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A1" w:rsidRPr="00320907" w:rsidRDefault="009E3FA1" w:rsidP="009E3FA1">
      <w:pPr>
        <w:pStyle w:val="Ttulo2"/>
        <w:jc w:val="center"/>
        <w:rPr>
          <w:rFonts w:ascii="Arial Narrow" w:hAnsi="Arial Narrow"/>
          <w:color w:val="auto"/>
          <w:sz w:val="28"/>
          <w:szCs w:val="28"/>
          <w:lang w:val="es-ES"/>
        </w:rPr>
      </w:pPr>
      <w:r w:rsidRPr="00320907">
        <w:rPr>
          <w:rFonts w:ascii="Arial Narrow" w:hAnsi="Arial Narrow"/>
          <w:color w:val="auto"/>
          <w:sz w:val="28"/>
          <w:szCs w:val="28"/>
          <w:lang w:val="es-ES"/>
        </w:rPr>
        <w:t>PAÍSES ELEGIBLES</w:t>
      </w:r>
    </w:p>
    <w:p w:rsidR="009E3FA1" w:rsidRPr="00320907" w:rsidRDefault="009E3FA1" w:rsidP="009E3FA1">
      <w:pPr>
        <w:spacing w:before="60" w:after="60" w:line="240" w:lineRule="auto"/>
        <w:jc w:val="both"/>
        <w:rPr>
          <w:rFonts w:ascii="Arial Narrow" w:hAnsi="Arial Narrow"/>
          <w:b/>
          <w:lang w:val="es-ES"/>
        </w:rPr>
      </w:pPr>
    </w:p>
    <w:p w:rsidR="009E3FA1" w:rsidRDefault="009E3FA1" w:rsidP="009E3FA1">
      <w:pPr>
        <w:spacing w:before="60" w:after="60" w:line="240" w:lineRule="auto"/>
        <w:jc w:val="center"/>
        <w:rPr>
          <w:rFonts w:asciiTheme="minorHAnsi" w:hAnsiTheme="minorHAnsi"/>
          <w:b/>
          <w:lang w:val="es-ES"/>
        </w:rPr>
      </w:pPr>
      <w:r w:rsidRPr="00F00192">
        <w:rPr>
          <w:rFonts w:asciiTheme="minorHAnsi" w:hAnsiTheme="minorHAnsi"/>
          <w:b/>
          <w:lang w:val="es-ES"/>
        </w:rPr>
        <w:t>Elegibilidad para el suministro de bienes, la construcción de obras y la prestación de servicios en adquisiciones financiadas por el Banco</w:t>
      </w:r>
      <w:r>
        <w:rPr>
          <w:rFonts w:asciiTheme="minorHAnsi" w:hAnsiTheme="minorHAnsi"/>
          <w:b/>
          <w:lang w:val="es-ES"/>
        </w:rPr>
        <w:t xml:space="preserve"> Interamericano de Desarrollo</w:t>
      </w:r>
    </w:p>
    <w:p w:rsidR="009E3FA1" w:rsidRPr="00F00192" w:rsidRDefault="009E3FA1" w:rsidP="009E3FA1">
      <w:pPr>
        <w:spacing w:before="60" w:after="60" w:line="240" w:lineRule="auto"/>
        <w:jc w:val="center"/>
        <w:rPr>
          <w:rFonts w:asciiTheme="minorHAnsi" w:hAnsiTheme="minorHAnsi"/>
          <w:b/>
          <w:lang w:val="es-ES"/>
        </w:rPr>
      </w:pPr>
    </w:p>
    <w:p w:rsidR="009E3FA1" w:rsidRPr="00F00192" w:rsidRDefault="009E3FA1" w:rsidP="009E3FA1">
      <w:pPr>
        <w:spacing w:before="60" w:after="60" w:line="240" w:lineRule="auto"/>
        <w:jc w:val="both"/>
        <w:rPr>
          <w:rFonts w:asciiTheme="minorHAnsi" w:hAnsiTheme="minorHAnsi"/>
          <w:b/>
          <w:lang w:val="es-ES"/>
        </w:rPr>
      </w:pPr>
      <w:r w:rsidRPr="00F00192">
        <w:rPr>
          <w:rFonts w:asciiTheme="minorHAnsi" w:hAnsiTheme="minorHAnsi"/>
          <w:b/>
          <w:lang w:val="es-ES"/>
        </w:rPr>
        <w:t>Lista de países miembros:</w:t>
      </w:r>
    </w:p>
    <w:p w:rsidR="009E3FA1" w:rsidRPr="00F00192" w:rsidRDefault="009E3FA1" w:rsidP="009E3FA1">
      <w:pPr>
        <w:spacing w:before="60" w:after="60" w:line="240" w:lineRule="auto"/>
        <w:jc w:val="both"/>
        <w:rPr>
          <w:rFonts w:asciiTheme="minorHAnsi" w:hAnsiTheme="minorHAnsi"/>
          <w:i/>
          <w:iCs/>
          <w:lang w:val="es-ES"/>
        </w:rPr>
      </w:pPr>
      <w:r w:rsidRPr="00F00192">
        <w:rPr>
          <w:rFonts w:asciiTheme="minorHAnsi" w:hAnsiTheme="minorHAnsi"/>
          <w:i/>
          <w:iCs/>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9E3FA1" w:rsidRDefault="009E3FA1" w:rsidP="009E3FA1">
      <w:pPr>
        <w:spacing w:line="240" w:lineRule="auto"/>
        <w:rPr>
          <w:rFonts w:asciiTheme="minorHAnsi" w:hAnsiTheme="minorHAnsi"/>
          <w:b/>
          <w:i/>
        </w:rPr>
      </w:pPr>
    </w:p>
    <w:p w:rsidR="009E3FA1" w:rsidRPr="00F00192" w:rsidRDefault="009E3FA1" w:rsidP="009E3FA1">
      <w:pPr>
        <w:spacing w:line="240" w:lineRule="auto"/>
        <w:rPr>
          <w:rFonts w:asciiTheme="minorHAnsi" w:hAnsiTheme="minorHAnsi"/>
          <w:b/>
          <w:i/>
        </w:rPr>
      </w:pPr>
      <w:proofErr w:type="spellStart"/>
      <w:r w:rsidRPr="00F00192">
        <w:rPr>
          <w:rFonts w:asciiTheme="minorHAnsi" w:hAnsiTheme="minorHAnsi"/>
          <w:b/>
          <w:i/>
        </w:rPr>
        <w:t>Territorios</w:t>
      </w:r>
      <w:proofErr w:type="spellEnd"/>
      <w:r w:rsidRPr="00F00192">
        <w:rPr>
          <w:rFonts w:asciiTheme="minorHAnsi" w:hAnsiTheme="minorHAnsi"/>
          <w:b/>
          <w:i/>
        </w:rPr>
        <w:t xml:space="preserve"> </w:t>
      </w:r>
      <w:proofErr w:type="spellStart"/>
      <w:r w:rsidRPr="00F00192">
        <w:rPr>
          <w:rFonts w:asciiTheme="minorHAnsi" w:hAnsiTheme="minorHAnsi"/>
          <w:b/>
          <w:i/>
        </w:rPr>
        <w:t>elegibles</w:t>
      </w:r>
      <w:proofErr w:type="spellEnd"/>
      <w:r>
        <w:rPr>
          <w:rFonts w:asciiTheme="minorHAnsi" w:hAnsiTheme="minorHAnsi"/>
          <w:b/>
          <w:i/>
        </w:rPr>
        <w:t>:</w:t>
      </w:r>
    </w:p>
    <w:p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 xml:space="preserve">Guadalupe, Guyana Francesa, Martinica, Reunión – por ser Departamentos de Francia. </w:t>
      </w:r>
    </w:p>
    <w:p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Islas Vírgenes Estadounidenses, Puerto Rico, Guam – por ser Territorios de los Estados Unidos de América.</w:t>
      </w:r>
    </w:p>
    <w:p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 xml:space="preserve">Aruba – por ser País Constituyente del Reino de los Países Bajos; y Bonaire, Curazao, Sint Maarten, Sint </w:t>
      </w:r>
      <w:proofErr w:type="spellStart"/>
      <w:r w:rsidRPr="00F00192">
        <w:rPr>
          <w:rFonts w:asciiTheme="minorHAnsi" w:hAnsiTheme="minorHAnsi"/>
          <w:i/>
          <w:lang w:val="es-ES"/>
        </w:rPr>
        <w:t>Eustatius</w:t>
      </w:r>
      <w:proofErr w:type="spellEnd"/>
      <w:r w:rsidRPr="00F00192">
        <w:rPr>
          <w:rFonts w:asciiTheme="minorHAnsi" w:hAnsiTheme="minorHAnsi"/>
          <w:i/>
          <w:lang w:val="es-ES"/>
        </w:rPr>
        <w:t xml:space="preserve"> – por ser Departamentos de Reino de los Países Bajos.</w:t>
      </w:r>
    </w:p>
    <w:p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Hong Kong – por ser Región Especial Administrativa de la República Popular de China.</w:t>
      </w:r>
    </w:p>
    <w:p w:rsidR="009E3FA1" w:rsidRPr="00F00192" w:rsidRDefault="009E3FA1" w:rsidP="009E3FA1">
      <w:pPr>
        <w:spacing w:before="60" w:after="60" w:line="240" w:lineRule="auto"/>
        <w:jc w:val="both"/>
        <w:rPr>
          <w:rFonts w:asciiTheme="minorHAnsi" w:hAnsiTheme="minorHAnsi"/>
          <w:b/>
          <w:bCs/>
          <w:lang w:val="es-ES"/>
        </w:rPr>
      </w:pPr>
    </w:p>
    <w:p w:rsidR="009E3FA1" w:rsidRPr="00F00192" w:rsidRDefault="009E3FA1" w:rsidP="009E3FA1">
      <w:pPr>
        <w:spacing w:before="60" w:after="60" w:line="240" w:lineRule="auto"/>
        <w:jc w:val="both"/>
        <w:rPr>
          <w:rFonts w:asciiTheme="minorHAnsi" w:hAnsiTheme="minorHAnsi"/>
          <w:b/>
          <w:bCs/>
          <w:lang w:val="es-ES"/>
        </w:rPr>
      </w:pPr>
      <w:r w:rsidRPr="00F00192">
        <w:rPr>
          <w:rFonts w:asciiTheme="minorHAnsi" w:hAnsiTheme="minorHAnsi"/>
          <w:b/>
          <w:bCs/>
          <w:lang w:val="es-ES"/>
        </w:rPr>
        <w:t>Criterios para determinar Nacionalidad y el país de origen de los bienes y servicios</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Para efectuar la determinación sobre: a) la nacionalidad de las firmas e individuos elegibles para participar en contratos financiados por el Banco y b) el país de origen de los bienes y servicios, se utilizarán los siguientes criterios:</w:t>
      </w:r>
    </w:p>
    <w:p w:rsidR="009E3FA1" w:rsidRPr="00F00192" w:rsidRDefault="009E3FA1" w:rsidP="009E3FA1">
      <w:pPr>
        <w:spacing w:before="240" w:after="60" w:line="240" w:lineRule="auto"/>
        <w:jc w:val="both"/>
        <w:rPr>
          <w:rFonts w:asciiTheme="minorHAnsi" w:hAnsiTheme="minorHAnsi"/>
          <w:b/>
          <w:u w:val="single"/>
          <w:lang w:val="es-ES"/>
        </w:rPr>
      </w:pPr>
      <w:r w:rsidRPr="00F00192">
        <w:rPr>
          <w:rFonts w:asciiTheme="minorHAnsi" w:hAnsiTheme="minorHAnsi"/>
          <w:b/>
          <w:u w:val="single"/>
          <w:lang w:val="es-ES"/>
        </w:rPr>
        <w:t>A) Nacionalidad</w:t>
      </w:r>
    </w:p>
    <w:p w:rsidR="009E3FA1" w:rsidRPr="00F00192" w:rsidRDefault="009E3FA1" w:rsidP="009E3FA1">
      <w:pPr>
        <w:spacing w:before="60" w:after="60" w:line="240" w:lineRule="auto"/>
        <w:jc w:val="both"/>
        <w:rPr>
          <w:rFonts w:asciiTheme="minorHAnsi" w:hAnsiTheme="minorHAnsi"/>
          <w:lang w:val="es-EC"/>
        </w:rPr>
      </w:pPr>
      <w:r w:rsidRPr="00F00192">
        <w:rPr>
          <w:rFonts w:asciiTheme="minorHAnsi" w:hAnsiTheme="minorHAnsi"/>
          <w:bCs/>
          <w:lang w:val="es-ES"/>
        </w:rPr>
        <w:t>a)</w:t>
      </w:r>
      <w:r w:rsidRPr="00F00192">
        <w:rPr>
          <w:rFonts w:asciiTheme="minorHAnsi" w:hAnsiTheme="minorHAnsi"/>
          <w:b/>
          <w:lang w:val="es-ES"/>
        </w:rPr>
        <w:t xml:space="preserve"> Un individuo </w:t>
      </w:r>
      <w:r w:rsidRPr="00F00192">
        <w:rPr>
          <w:rFonts w:asciiTheme="minorHAnsi" w:hAnsiTheme="minorHAnsi"/>
          <w:bCs/>
          <w:lang w:val="es-ES"/>
        </w:rPr>
        <w:t>tiene la nacionalidad</w:t>
      </w:r>
      <w:r w:rsidRPr="00F00192">
        <w:rPr>
          <w:rFonts w:asciiTheme="minorHAnsi" w:hAnsiTheme="minorHAnsi"/>
          <w:lang w:val="es-ES"/>
        </w:rPr>
        <w:t xml:space="preserve"> de un país miembro del Banco si satisface uno de los siguientes requisitos:</w:t>
      </w:r>
    </w:p>
    <w:p w:rsidR="009E3FA1" w:rsidRPr="00F00192" w:rsidRDefault="009E3FA1" w:rsidP="009E3FA1">
      <w:pPr>
        <w:numPr>
          <w:ilvl w:val="1"/>
          <w:numId w:val="4"/>
        </w:numPr>
        <w:suppressAutoHyphens/>
        <w:spacing w:before="60" w:after="60" w:line="240" w:lineRule="auto"/>
        <w:jc w:val="both"/>
        <w:rPr>
          <w:rFonts w:asciiTheme="minorHAnsi" w:hAnsiTheme="minorHAnsi"/>
          <w:lang w:val="es-ES"/>
        </w:rPr>
      </w:pPr>
      <w:r w:rsidRPr="00F00192">
        <w:rPr>
          <w:rFonts w:asciiTheme="minorHAnsi" w:hAnsiTheme="minorHAnsi"/>
          <w:lang w:val="es-ES"/>
        </w:rPr>
        <w:t>es ciudadano de un país miembro; o</w:t>
      </w:r>
    </w:p>
    <w:p w:rsidR="009E3FA1" w:rsidRPr="00F00192" w:rsidRDefault="009E3FA1" w:rsidP="009E3FA1">
      <w:pPr>
        <w:numPr>
          <w:ilvl w:val="1"/>
          <w:numId w:val="4"/>
        </w:numPr>
        <w:suppressAutoHyphens/>
        <w:spacing w:before="60" w:after="60" w:line="240" w:lineRule="auto"/>
        <w:jc w:val="both"/>
        <w:rPr>
          <w:rFonts w:asciiTheme="minorHAnsi" w:hAnsiTheme="minorHAnsi"/>
          <w:lang w:val="es-ES"/>
        </w:rPr>
      </w:pPr>
      <w:r w:rsidRPr="00F00192">
        <w:rPr>
          <w:rFonts w:asciiTheme="minorHAnsi" w:hAnsiTheme="minorHAnsi"/>
          <w:lang w:val="es-ES"/>
        </w:rPr>
        <w:t>ha establecido su domicilio en un país miembro como residente “bona fide” y está legalmente autorizado para trabajar en dicho país.</w:t>
      </w:r>
    </w:p>
    <w:p w:rsidR="009E3FA1" w:rsidRPr="00F00192" w:rsidRDefault="009E3FA1" w:rsidP="009E3FA1">
      <w:pPr>
        <w:spacing w:before="60" w:after="60" w:line="240" w:lineRule="auto"/>
        <w:jc w:val="both"/>
        <w:rPr>
          <w:rFonts w:asciiTheme="minorHAnsi" w:hAnsiTheme="minorHAnsi"/>
          <w:lang w:val="es-EC"/>
        </w:rPr>
      </w:pPr>
      <w:r w:rsidRPr="00F00192">
        <w:rPr>
          <w:rFonts w:asciiTheme="minorHAnsi" w:hAnsiTheme="minorHAnsi"/>
          <w:bCs/>
          <w:lang w:val="es-ES"/>
        </w:rPr>
        <w:t>b)</w:t>
      </w:r>
      <w:r w:rsidRPr="00F00192">
        <w:rPr>
          <w:rFonts w:asciiTheme="minorHAnsi" w:hAnsiTheme="minorHAnsi"/>
          <w:b/>
          <w:lang w:val="es-ES"/>
        </w:rPr>
        <w:t xml:space="preserve"> Una firma </w:t>
      </w:r>
      <w:r w:rsidRPr="00F00192">
        <w:rPr>
          <w:rFonts w:asciiTheme="minorHAnsi" w:hAnsiTheme="minorHAnsi"/>
          <w:lang w:val="es-ES"/>
        </w:rPr>
        <w:t>tiene la nacionalidad de un país miembro si satisface los dos siguientes requisitos:</w:t>
      </w:r>
    </w:p>
    <w:p w:rsidR="009E3FA1" w:rsidRPr="00F00192" w:rsidRDefault="009E3FA1" w:rsidP="009E3FA1">
      <w:pPr>
        <w:numPr>
          <w:ilvl w:val="0"/>
          <w:numId w:val="5"/>
        </w:numPr>
        <w:suppressAutoHyphens/>
        <w:spacing w:before="60" w:after="60" w:line="240" w:lineRule="auto"/>
        <w:jc w:val="both"/>
        <w:rPr>
          <w:rFonts w:asciiTheme="minorHAnsi" w:hAnsiTheme="minorHAnsi"/>
          <w:lang w:val="es-ES"/>
        </w:rPr>
      </w:pPr>
      <w:r w:rsidRPr="00F00192">
        <w:rPr>
          <w:rFonts w:asciiTheme="minorHAnsi" w:hAnsiTheme="minorHAnsi"/>
          <w:lang w:val="es-ES"/>
        </w:rPr>
        <w:t>esta legalmente constituida o incorporada conforme a las leyes de un país miembro del Banco; y</w:t>
      </w:r>
    </w:p>
    <w:p w:rsidR="009E3FA1" w:rsidRPr="00F00192" w:rsidRDefault="009E3FA1" w:rsidP="009E3FA1">
      <w:pPr>
        <w:numPr>
          <w:ilvl w:val="0"/>
          <w:numId w:val="5"/>
        </w:numPr>
        <w:suppressAutoHyphens/>
        <w:spacing w:before="60" w:after="60" w:line="240" w:lineRule="auto"/>
        <w:jc w:val="both"/>
        <w:rPr>
          <w:rFonts w:asciiTheme="minorHAnsi" w:hAnsiTheme="minorHAnsi"/>
          <w:lang w:val="es-ES"/>
        </w:rPr>
      </w:pPr>
      <w:r w:rsidRPr="00F00192">
        <w:rPr>
          <w:rFonts w:asciiTheme="minorHAnsi" w:hAnsiTheme="minorHAnsi"/>
          <w:lang w:val="es-ES"/>
        </w:rPr>
        <w:t>más del cincuenta por ciento (50%) del capital de la firma es de propiedad de individuos o firmas de países miembros del Banco.</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Todos los socios de una asociación en participación, consorcio o asociación (APCA) con responsabilidad mancomunada y solidaria y todos los subcontratistas deben cumplir con los requisitos arriba establecidos.</w:t>
      </w:r>
    </w:p>
    <w:p w:rsidR="009E3FA1" w:rsidRPr="00F00192" w:rsidRDefault="009E3FA1" w:rsidP="009E3FA1">
      <w:pPr>
        <w:spacing w:before="240" w:after="60" w:line="240" w:lineRule="auto"/>
        <w:jc w:val="both"/>
        <w:rPr>
          <w:rFonts w:asciiTheme="minorHAnsi" w:hAnsiTheme="minorHAnsi"/>
          <w:b/>
          <w:u w:val="single"/>
          <w:lang w:val="es-ES"/>
        </w:rPr>
      </w:pPr>
      <w:r w:rsidRPr="00F00192">
        <w:rPr>
          <w:rFonts w:asciiTheme="minorHAnsi" w:hAnsiTheme="minorHAnsi"/>
          <w:b/>
          <w:u w:val="single"/>
          <w:lang w:val="es-ES"/>
        </w:rPr>
        <w:t>B) Origen de los Bienes</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w:t>
      </w:r>
      <w:r w:rsidRPr="00F00192">
        <w:rPr>
          <w:rFonts w:asciiTheme="minorHAnsi" w:hAnsiTheme="minorHAnsi"/>
          <w:lang w:val="es-ES"/>
        </w:rPr>
        <w:lastRenderedPageBreak/>
        <w:t>reconocido cuyas características básicas, su función o propósito de uso son substancialmente diferentes de sus partes o componentes.</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En el caso de un bien que </w:t>
      </w:r>
      <w:proofErr w:type="gramStart"/>
      <w:r w:rsidRPr="00F00192">
        <w:rPr>
          <w:rFonts w:asciiTheme="minorHAnsi" w:hAnsiTheme="minorHAnsi"/>
          <w:lang w:val="es-ES"/>
        </w:rPr>
        <w:t>consiste de</w:t>
      </w:r>
      <w:proofErr w:type="gramEnd"/>
      <w:r w:rsidRPr="00F00192">
        <w:rPr>
          <w:rFonts w:asciiTheme="minorHAnsi" w:hAnsiTheme="minorHAnsi"/>
          <w:lang w:val="es-ES"/>
        </w:rPr>
        <w:t xml:space="preserv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Para efectos de determinación del origen de los bienes identificados como “hecho en la Unión Europea”, estos serán elegibles sin necesidad de identificar el correspondiente país específico de la Unión Europea.</w:t>
      </w:r>
    </w:p>
    <w:p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El origen de los materiales, partes o componentes de los bienes o la nacionalidad de la firma productora, ensambladora, distribuidora o vendedora de los bienes no determina el origen de </w:t>
      </w:r>
      <w:proofErr w:type="gramStart"/>
      <w:r w:rsidRPr="00F00192">
        <w:rPr>
          <w:rFonts w:asciiTheme="minorHAnsi" w:hAnsiTheme="minorHAnsi"/>
          <w:lang w:val="es-ES"/>
        </w:rPr>
        <w:t>los mismos</w:t>
      </w:r>
      <w:proofErr w:type="gramEnd"/>
    </w:p>
    <w:p w:rsidR="009E3FA1" w:rsidRPr="00F00192" w:rsidRDefault="009E3FA1" w:rsidP="009E3FA1">
      <w:pPr>
        <w:spacing w:before="240" w:after="60" w:line="240" w:lineRule="auto"/>
        <w:jc w:val="both"/>
        <w:rPr>
          <w:rFonts w:asciiTheme="minorHAnsi" w:hAnsiTheme="minorHAnsi"/>
          <w:b/>
          <w:u w:val="single"/>
          <w:lang w:val="es-ES"/>
        </w:rPr>
      </w:pPr>
      <w:bookmarkStart w:id="0" w:name="_GoBack"/>
      <w:bookmarkEnd w:id="0"/>
      <w:r w:rsidRPr="00F00192">
        <w:rPr>
          <w:rFonts w:asciiTheme="minorHAnsi" w:hAnsiTheme="minorHAnsi"/>
          <w:b/>
          <w:u w:val="single"/>
          <w:lang w:val="es-ES"/>
        </w:rPr>
        <w:t>C) Origen de los Servicios</w:t>
      </w:r>
    </w:p>
    <w:p w:rsidR="009E3FA1"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E82D5E" w:rsidRPr="009E3FA1" w:rsidRDefault="009E3FA1" w:rsidP="009E3FA1">
      <w:pPr>
        <w:spacing w:before="60" w:after="60" w:line="240" w:lineRule="auto"/>
        <w:jc w:val="both"/>
      </w:pPr>
    </w:p>
    <w:sectPr w:rsidR="00E82D5E" w:rsidRPr="009E3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880"/>
    <w:multiLevelType w:val="hybridMultilevel"/>
    <w:tmpl w:val="F91C3B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AC04B6"/>
    <w:multiLevelType w:val="multilevel"/>
    <w:tmpl w:val="C94E3350"/>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25923"/>
    <w:multiLevelType w:val="multilevel"/>
    <w:tmpl w:val="99A26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43089F"/>
    <w:multiLevelType w:val="multilevel"/>
    <w:tmpl w:val="C1A2124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CE45FFA"/>
    <w:multiLevelType w:val="multilevel"/>
    <w:tmpl w:val="456EEC74"/>
    <w:lvl w:ilvl="0">
      <w:start w:val="1"/>
      <w:numFmt w:val="none"/>
      <w:pStyle w:val="Ttulo11"/>
      <w:suff w:val="nothing"/>
      <w:lvlText w:val=""/>
      <w:lvlJc w:val="left"/>
      <w:pPr>
        <w:ind w:left="0" w:firstLine="0"/>
      </w:pPr>
    </w:lvl>
    <w:lvl w:ilvl="1">
      <w:start w:val="1"/>
      <w:numFmt w:val="none"/>
      <w:pStyle w:val="Ttulo21"/>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pStyle w:val="Ttulo71"/>
      <w:suff w:val="nothing"/>
      <w:lvlText w:val=""/>
      <w:lvlJc w:val="left"/>
      <w:pPr>
        <w:ind w:left="0" w:firstLine="0"/>
      </w:pPr>
    </w:lvl>
    <w:lvl w:ilvl="7">
      <w:start w:val="1"/>
      <w:numFmt w:val="none"/>
      <w:pStyle w:val="Ttulo81"/>
      <w:suff w:val="nothing"/>
      <w:lvlText w:val=""/>
      <w:lvlJc w:val="left"/>
      <w:pPr>
        <w:ind w:left="0" w:firstLine="0"/>
      </w:pPr>
    </w:lvl>
    <w:lvl w:ilvl="8">
      <w:start w:val="1"/>
      <w:numFmt w:val="none"/>
      <w:pStyle w:val="Ttulo91"/>
      <w:suff w:val="nothing"/>
      <w:lvlText w:val=""/>
      <w:lvlJc w:val="left"/>
      <w:pPr>
        <w:ind w:left="0" w:firstLine="0"/>
      </w:pPr>
    </w:lvl>
  </w:abstractNum>
  <w:abstractNum w:abstractNumId="5" w15:restartNumberingAfterBreak="0">
    <w:nsid w:val="6CA835CC"/>
    <w:multiLevelType w:val="multilevel"/>
    <w:tmpl w:val="3282F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A1"/>
    <w:rsid w:val="004150CE"/>
    <w:rsid w:val="009E3FA1"/>
    <w:rsid w:val="00FF5E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40C2"/>
  <w15:chartTrackingRefBased/>
  <w15:docId w15:val="{B9594FE2-0CC1-47E8-9605-9712DF28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A1"/>
    <w:pPr>
      <w:spacing w:after="200" w:line="276" w:lineRule="auto"/>
    </w:pPr>
    <w:rPr>
      <w:rFonts w:ascii="Calibri" w:eastAsia="Calibri" w:hAnsi="Calibri" w:cs="Times New Roman"/>
      <w:lang w:val="en-US"/>
    </w:rPr>
  </w:style>
  <w:style w:type="paragraph" w:styleId="Ttulo2">
    <w:name w:val="heading 2"/>
    <w:basedOn w:val="Normal"/>
    <w:next w:val="Normal"/>
    <w:link w:val="Ttulo2Car"/>
    <w:uiPriority w:val="9"/>
    <w:unhideWhenUsed/>
    <w:qFormat/>
    <w:rsid w:val="009E3FA1"/>
    <w:pPr>
      <w:keepNext/>
      <w:keepLines/>
      <w:spacing w:before="200" w:after="0"/>
      <w:outlineLvl w:val="1"/>
    </w:pPr>
    <w:rPr>
      <w:rFonts w:ascii="Cambria" w:eastAsia="SimSu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FA1"/>
    <w:rPr>
      <w:rFonts w:ascii="Cambria" w:eastAsia="SimSun" w:hAnsi="Cambria" w:cs="Times New Roman"/>
      <w:b/>
      <w:bCs/>
      <w:color w:val="4F81BD"/>
      <w:sz w:val="26"/>
      <w:szCs w:val="26"/>
      <w:lang w:val="x-none" w:eastAsia="x-none"/>
    </w:rPr>
  </w:style>
  <w:style w:type="paragraph" w:customStyle="1" w:styleId="Ttulo11">
    <w:name w:val="Título 11"/>
    <w:basedOn w:val="Normal"/>
    <w:next w:val="Normal"/>
    <w:qFormat/>
    <w:rsid w:val="009E3FA1"/>
    <w:pPr>
      <w:keepNext/>
      <w:keepLines/>
      <w:numPr>
        <w:numId w:val="2"/>
      </w:numPr>
      <w:suppressAutoHyphens/>
      <w:spacing w:before="480" w:after="0"/>
      <w:outlineLvl w:val="0"/>
    </w:pPr>
    <w:rPr>
      <w:rFonts w:ascii="Cambria" w:eastAsia="Times New Roman" w:hAnsi="Cambria" w:cs="Cambria"/>
      <w:b/>
      <w:bCs/>
      <w:color w:val="365F91"/>
      <w:sz w:val="28"/>
      <w:szCs w:val="28"/>
      <w:lang w:eastAsia="zh-CN"/>
    </w:rPr>
  </w:style>
  <w:style w:type="paragraph" w:customStyle="1" w:styleId="Ttulo21">
    <w:name w:val="Título 21"/>
    <w:basedOn w:val="Normal"/>
    <w:next w:val="Normal"/>
    <w:qFormat/>
    <w:rsid w:val="009E3FA1"/>
    <w:pPr>
      <w:keepNext/>
      <w:keepLines/>
      <w:numPr>
        <w:ilvl w:val="1"/>
        <w:numId w:val="2"/>
      </w:numPr>
      <w:suppressAutoHyphens/>
      <w:spacing w:before="200" w:after="0"/>
      <w:outlineLvl w:val="1"/>
    </w:pPr>
    <w:rPr>
      <w:rFonts w:ascii="Cambria" w:eastAsia="Times New Roman" w:hAnsi="Cambria" w:cs="Cambria"/>
      <w:b/>
      <w:bCs/>
      <w:color w:val="4F81BD"/>
      <w:sz w:val="26"/>
      <w:szCs w:val="26"/>
      <w:lang w:eastAsia="zh-CN"/>
    </w:rPr>
  </w:style>
  <w:style w:type="paragraph" w:customStyle="1" w:styleId="Ttulo31">
    <w:name w:val="Título 31"/>
    <w:basedOn w:val="Normal"/>
    <w:next w:val="Normal"/>
    <w:qFormat/>
    <w:rsid w:val="009E3FA1"/>
    <w:pPr>
      <w:keepNext/>
      <w:keepLines/>
      <w:numPr>
        <w:ilvl w:val="2"/>
        <w:numId w:val="2"/>
      </w:numPr>
      <w:suppressAutoHyphens/>
      <w:spacing w:before="200" w:after="0"/>
      <w:outlineLvl w:val="2"/>
    </w:pPr>
    <w:rPr>
      <w:rFonts w:ascii="Cambria" w:eastAsia="Times New Roman" w:hAnsi="Cambria" w:cs="Cambria"/>
      <w:b/>
      <w:bCs/>
      <w:color w:val="4F81BD"/>
      <w:lang w:eastAsia="zh-CN"/>
    </w:rPr>
  </w:style>
  <w:style w:type="paragraph" w:customStyle="1" w:styleId="Ttulo41">
    <w:name w:val="Título 41"/>
    <w:basedOn w:val="Normal"/>
    <w:next w:val="Normal"/>
    <w:qFormat/>
    <w:rsid w:val="009E3FA1"/>
    <w:pPr>
      <w:keepNext/>
      <w:keepLines/>
      <w:numPr>
        <w:ilvl w:val="3"/>
        <w:numId w:val="2"/>
      </w:numPr>
      <w:suppressAutoHyphens/>
      <w:spacing w:before="200" w:after="0"/>
      <w:outlineLvl w:val="3"/>
    </w:pPr>
    <w:rPr>
      <w:rFonts w:ascii="Cambria" w:eastAsia="Times New Roman" w:hAnsi="Cambria" w:cs="Cambria"/>
      <w:b/>
      <w:bCs/>
      <w:i/>
      <w:iCs/>
      <w:color w:val="4F81BD"/>
      <w:lang w:eastAsia="zh-CN"/>
    </w:rPr>
  </w:style>
  <w:style w:type="paragraph" w:customStyle="1" w:styleId="Ttulo51">
    <w:name w:val="Título 51"/>
    <w:basedOn w:val="Ttulo41"/>
    <w:next w:val="Normal"/>
    <w:qFormat/>
    <w:rsid w:val="009E3FA1"/>
    <w:pPr>
      <w:numPr>
        <w:ilvl w:val="4"/>
      </w:numPr>
      <w:spacing w:before="120" w:after="120" w:line="240" w:lineRule="auto"/>
      <w:ind w:left="709" w:hanging="425"/>
      <w:jc w:val="both"/>
      <w:outlineLvl w:val="4"/>
    </w:pPr>
    <w:rPr>
      <w:i w:val="0"/>
      <w:iCs w:val="0"/>
      <w:color w:val="00000A"/>
      <w:lang w:val="es-MX"/>
    </w:rPr>
  </w:style>
  <w:style w:type="paragraph" w:customStyle="1" w:styleId="Ttulo61">
    <w:name w:val="Título 61"/>
    <w:basedOn w:val="Normal"/>
    <w:next w:val="Normal"/>
    <w:qFormat/>
    <w:rsid w:val="009E3FA1"/>
    <w:pPr>
      <w:keepNext/>
      <w:numPr>
        <w:ilvl w:val="5"/>
        <w:numId w:val="2"/>
      </w:numPr>
      <w:tabs>
        <w:tab w:val="left" w:pos="1152"/>
      </w:tabs>
      <w:suppressAutoHyphens/>
      <w:spacing w:after="0" w:line="240" w:lineRule="auto"/>
      <w:ind w:left="1152" w:hanging="1152"/>
      <w:outlineLvl w:val="5"/>
    </w:pPr>
    <w:rPr>
      <w:rFonts w:ascii="Times New Roman" w:eastAsia="Times New Roman" w:hAnsi="Times New Roman"/>
      <w:b/>
      <w:bCs/>
      <w:sz w:val="20"/>
      <w:szCs w:val="20"/>
      <w:lang w:eastAsia="zh-CN"/>
    </w:rPr>
  </w:style>
  <w:style w:type="paragraph" w:customStyle="1" w:styleId="Ttulo71">
    <w:name w:val="Título 71"/>
    <w:basedOn w:val="Normal"/>
    <w:next w:val="Normal"/>
    <w:qFormat/>
    <w:rsid w:val="009E3FA1"/>
    <w:pPr>
      <w:keepNext/>
      <w:numPr>
        <w:ilvl w:val="6"/>
        <w:numId w:val="2"/>
      </w:numPr>
      <w:tabs>
        <w:tab w:val="left" w:pos="1296"/>
        <w:tab w:val="left" w:pos="7980"/>
      </w:tabs>
      <w:suppressAutoHyphens/>
      <w:spacing w:after="0" w:line="240" w:lineRule="auto"/>
      <w:ind w:left="1296" w:hanging="1296"/>
      <w:outlineLvl w:val="6"/>
    </w:pPr>
    <w:rPr>
      <w:rFonts w:ascii="Times New Roman" w:eastAsia="Times New Roman" w:hAnsi="Times New Roman"/>
      <w:b/>
      <w:sz w:val="24"/>
      <w:szCs w:val="20"/>
      <w:lang w:eastAsia="zh-CN"/>
    </w:rPr>
  </w:style>
  <w:style w:type="paragraph" w:customStyle="1" w:styleId="Ttulo81">
    <w:name w:val="Título 81"/>
    <w:basedOn w:val="Normal"/>
    <w:next w:val="Normal"/>
    <w:qFormat/>
    <w:rsid w:val="009E3FA1"/>
    <w:pPr>
      <w:keepNext/>
      <w:numPr>
        <w:ilvl w:val="7"/>
        <w:numId w:val="2"/>
      </w:numPr>
      <w:tabs>
        <w:tab w:val="left" w:pos="1440"/>
      </w:tabs>
      <w:suppressAutoHyphens/>
      <w:spacing w:after="0" w:line="240" w:lineRule="auto"/>
      <w:ind w:left="1440" w:hanging="1440"/>
      <w:jc w:val="right"/>
      <w:outlineLvl w:val="7"/>
    </w:pPr>
    <w:rPr>
      <w:rFonts w:ascii="Times New Roman" w:eastAsia="Times New Roman" w:hAnsi="Times New Roman"/>
      <w:sz w:val="20"/>
      <w:szCs w:val="20"/>
      <w:lang w:eastAsia="zh-CN"/>
    </w:rPr>
  </w:style>
  <w:style w:type="paragraph" w:customStyle="1" w:styleId="Ttulo91">
    <w:name w:val="Título 91"/>
    <w:basedOn w:val="Normal"/>
    <w:next w:val="Normal"/>
    <w:qFormat/>
    <w:rsid w:val="009E3FA1"/>
    <w:pPr>
      <w:numPr>
        <w:ilvl w:val="8"/>
        <w:numId w:val="2"/>
      </w:numPr>
      <w:tabs>
        <w:tab w:val="left" w:pos="1584"/>
      </w:tabs>
      <w:suppressAutoHyphens/>
      <w:spacing w:before="240" w:after="60" w:line="240" w:lineRule="auto"/>
      <w:ind w:left="1584" w:hanging="1584"/>
      <w:jc w:val="both"/>
      <w:outlineLvl w:val="8"/>
    </w:pPr>
    <w:rPr>
      <w:rFonts w:ascii="Arial" w:eastAsia="Times New Roman" w:hAnsi="Arial" w:cs="Arial"/>
      <w:b/>
      <w:i/>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Rivadeneira, Lourdes Sylvana</dc:creator>
  <cp:keywords/>
  <dc:description/>
  <cp:lastModifiedBy>Jimenez Rivadeneira, Lourdes Sylvana</cp:lastModifiedBy>
  <cp:revision>1</cp:revision>
  <dcterms:created xsi:type="dcterms:W3CDTF">2020-01-08T15:51:00Z</dcterms:created>
  <dcterms:modified xsi:type="dcterms:W3CDTF">2020-01-08T15:55:00Z</dcterms:modified>
</cp:coreProperties>
</file>