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BF4B52" w14:textId="1C3E5EE2" w:rsidR="009028D2" w:rsidRPr="00BD26E0" w:rsidRDefault="00BD26E0" w:rsidP="00BD26E0">
      <w:pPr>
        <w:jc w:val="center"/>
        <w:rPr>
          <w:rFonts w:ascii="Times New Roman" w:hAnsi="Times New Roman" w:cs="Times New Roman"/>
          <w:b/>
          <w:bCs/>
        </w:rPr>
      </w:pPr>
      <w:bookmarkStart w:id="0" w:name="OLE_LINK19"/>
      <w:bookmarkStart w:id="1" w:name="OLE_LINK16"/>
      <w:bookmarkStart w:id="2" w:name="OLE_LINK6"/>
      <w:r w:rsidRPr="00BD26E0">
        <w:rPr>
          <w:rFonts w:ascii="Times New Roman" w:hAnsi="Times New Roman" w:cs="Times New Roman"/>
          <w:b/>
          <w:bCs/>
        </w:rPr>
        <w:t>CONVOCATORIA ESTUDIO DE MERCADO</w:t>
      </w:r>
    </w:p>
    <w:bookmarkEnd w:id="2"/>
    <w:p w14:paraId="62B96C24" w14:textId="6D0D2735" w:rsidR="009028D2" w:rsidRPr="009028D2" w:rsidRDefault="009028D2" w:rsidP="00513464">
      <w:pPr>
        <w:jc w:val="both"/>
        <w:rPr>
          <w:rFonts w:ascii="Times New Roman" w:hAnsi="Times New Roman" w:cs="Times New Roman"/>
        </w:rPr>
      </w:pPr>
    </w:p>
    <w:p w14:paraId="7E769BBB" w14:textId="77777777" w:rsidR="009028D2" w:rsidRPr="009028D2" w:rsidRDefault="009028D2" w:rsidP="00513464">
      <w:pPr>
        <w:jc w:val="both"/>
        <w:rPr>
          <w:rFonts w:ascii="Times New Roman" w:hAnsi="Times New Roman" w:cs="Times New Roman"/>
        </w:rPr>
      </w:pPr>
      <w:bookmarkStart w:id="3" w:name="OLE_LINK10"/>
      <w:r w:rsidRPr="009028D2">
        <w:rPr>
          <w:rFonts w:ascii="Times New Roman" w:hAnsi="Times New Roman" w:cs="Times New Roman"/>
        </w:rPr>
        <w:t xml:space="preserve">El Servicio de Rentas Internas (SRI) se encuentra ejecutando un proyecto de inversión con financiamiento del Banco Interamericano de Desarrollo (BID). En este marco, se requiere la contratación de un consultor individual para la “Consultoría de Evaluación de Medio Término del </w:t>
      </w:r>
      <w:bookmarkStart w:id="4" w:name="OLE_LINK9"/>
      <w:r w:rsidRPr="009028D2">
        <w:rPr>
          <w:rFonts w:ascii="Times New Roman" w:hAnsi="Times New Roman" w:cs="Times New Roman"/>
        </w:rPr>
        <w:t>Programa de Mejora de la Administración Tributaria y Aduanera</w:t>
      </w:r>
      <w:bookmarkEnd w:id="4"/>
      <w:r w:rsidRPr="009028D2">
        <w:rPr>
          <w:rFonts w:ascii="Times New Roman" w:hAnsi="Times New Roman" w:cs="Times New Roman"/>
        </w:rPr>
        <w:t>, Componente 1: Fortalecimiento del Servicio de Rentas Internas (SRI)”.</w:t>
      </w:r>
    </w:p>
    <w:bookmarkEnd w:id="3"/>
    <w:p w14:paraId="27416266" w14:textId="48E86B8A" w:rsidR="009028D2" w:rsidRPr="009028D2" w:rsidRDefault="009028D2" w:rsidP="00513464">
      <w:pPr>
        <w:jc w:val="both"/>
        <w:rPr>
          <w:rFonts w:ascii="Times New Roman" w:hAnsi="Times New Roman" w:cs="Times New Roman"/>
        </w:rPr>
      </w:pPr>
      <w:r w:rsidRPr="009028D2">
        <w:rPr>
          <w:rFonts w:ascii="Times New Roman" w:hAnsi="Times New Roman" w:cs="Times New Roman"/>
        </w:rPr>
        <w:t xml:space="preserve">Para el efecto, se </w:t>
      </w:r>
      <w:r w:rsidR="00E00BC4">
        <w:rPr>
          <w:rFonts w:ascii="Times New Roman" w:hAnsi="Times New Roman" w:cs="Times New Roman"/>
        </w:rPr>
        <w:t>envía</w:t>
      </w:r>
      <w:r w:rsidRPr="009028D2">
        <w:rPr>
          <w:rFonts w:ascii="Times New Roman" w:hAnsi="Times New Roman" w:cs="Times New Roman"/>
        </w:rPr>
        <w:t xml:space="preserve"> los Términos de Referencia con el detalle de lo solicitado. Comedidamente, solicitamos se remita la respectiva cotización conforme a dichos requerimientos, hasta las 17h00 del </w:t>
      </w:r>
      <w:r w:rsidR="00290254">
        <w:rPr>
          <w:rFonts w:ascii="Times New Roman" w:hAnsi="Times New Roman" w:cs="Times New Roman"/>
        </w:rPr>
        <w:t>martes</w:t>
      </w:r>
      <w:r w:rsidRPr="009028D2">
        <w:rPr>
          <w:rFonts w:ascii="Times New Roman" w:hAnsi="Times New Roman" w:cs="Times New Roman"/>
        </w:rPr>
        <w:t xml:space="preserve"> </w:t>
      </w:r>
      <w:r w:rsidR="00290254">
        <w:rPr>
          <w:rFonts w:ascii="Times New Roman" w:hAnsi="Times New Roman" w:cs="Times New Roman"/>
        </w:rPr>
        <w:t>05</w:t>
      </w:r>
      <w:r w:rsidRPr="009028D2">
        <w:rPr>
          <w:rFonts w:ascii="Times New Roman" w:hAnsi="Times New Roman" w:cs="Times New Roman"/>
        </w:rPr>
        <w:t xml:space="preserve"> de </w:t>
      </w:r>
      <w:r w:rsidR="00290254">
        <w:rPr>
          <w:rFonts w:ascii="Times New Roman" w:hAnsi="Times New Roman" w:cs="Times New Roman"/>
        </w:rPr>
        <w:t>mayo</w:t>
      </w:r>
      <w:r w:rsidRPr="009028D2">
        <w:rPr>
          <w:rFonts w:ascii="Times New Roman" w:hAnsi="Times New Roman" w:cs="Times New Roman"/>
        </w:rPr>
        <w:t xml:space="preserve"> de 2026, al correo electrónico </w:t>
      </w:r>
      <w:hyperlink r:id="rId8" w:history="1">
        <w:r w:rsidR="00F3566F" w:rsidRPr="009028D2">
          <w:rPr>
            <w:rStyle w:val="Hipervnculo"/>
            <w:rFonts w:ascii="Times New Roman" w:hAnsi="Times New Roman" w:cs="Times New Roman"/>
          </w:rPr>
          <w:t>lmcadena@sri.gob.ec</w:t>
        </w:r>
      </w:hyperlink>
      <w:r w:rsidR="00F3566F">
        <w:rPr>
          <w:rFonts w:ascii="Times New Roman" w:hAnsi="Times New Roman" w:cs="Times New Roman"/>
        </w:rPr>
        <w:t xml:space="preserve"> </w:t>
      </w:r>
      <w:r w:rsidRPr="009028D2">
        <w:rPr>
          <w:rFonts w:ascii="Times New Roman" w:hAnsi="Times New Roman" w:cs="Times New Roman"/>
        </w:rPr>
        <w:t xml:space="preserve">, con copia a </w:t>
      </w:r>
      <w:hyperlink r:id="rId9" w:history="1">
        <w:r w:rsidR="00F3566F" w:rsidRPr="009028D2">
          <w:rPr>
            <w:rStyle w:val="Hipervnculo"/>
            <w:rFonts w:ascii="Times New Roman" w:hAnsi="Times New Roman" w:cs="Times New Roman"/>
          </w:rPr>
          <w:t>vaaguirre@sri.gob.ec</w:t>
        </w:r>
      </w:hyperlink>
      <w:r w:rsidR="00F3566F">
        <w:rPr>
          <w:rFonts w:ascii="Times New Roman" w:hAnsi="Times New Roman" w:cs="Times New Roman"/>
        </w:rPr>
        <w:t xml:space="preserve"> </w:t>
      </w:r>
    </w:p>
    <w:p w14:paraId="1268BA80" w14:textId="77777777" w:rsidR="009028D2" w:rsidRPr="009028D2" w:rsidRDefault="009028D2" w:rsidP="00513464">
      <w:pPr>
        <w:jc w:val="both"/>
        <w:rPr>
          <w:rFonts w:ascii="Times New Roman" w:hAnsi="Times New Roman" w:cs="Times New Roman"/>
        </w:rPr>
      </w:pPr>
      <w:r w:rsidRPr="009028D2">
        <w:rPr>
          <w:rFonts w:ascii="Times New Roman" w:hAnsi="Times New Roman" w:cs="Times New Roman"/>
        </w:rPr>
        <w:t>La cotización deberá estar debidamente suscrita y contener los siguientes datos:</w:t>
      </w:r>
    </w:p>
    <w:p w14:paraId="56C77300" w14:textId="77777777" w:rsidR="009028D2" w:rsidRPr="009028D2" w:rsidRDefault="009028D2" w:rsidP="00513464">
      <w:pPr>
        <w:numPr>
          <w:ilvl w:val="0"/>
          <w:numId w:val="2"/>
        </w:numPr>
        <w:jc w:val="both"/>
        <w:rPr>
          <w:rFonts w:ascii="Times New Roman" w:hAnsi="Times New Roman" w:cs="Times New Roman"/>
        </w:rPr>
      </w:pPr>
      <w:r w:rsidRPr="009028D2">
        <w:rPr>
          <w:rFonts w:ascii="Times New Roman" w:hAnsi="Times New Roman" w:cs="Times New Roman"/>
        </w:rPr>
        <w:t>Cliente: Servicio de Rentas Internas</w:t>
      </w:r>
    </w:p>
    <w:p w14:paraId="3C93B12D" w14:textId="77777777" w:rsidR="009028D2" w:rsidRPr="009028D2" w:rsidRDefault="009028D2" w:rsidP="00513464">
      <w:pPr>
        <w:numPr>
          <w:ilvl w:val="0"/>
          <w:numId w:val="2"/>
        </w:numPr>
        <w:jc w:val="both"/>
        <w:rPr>
          <w:rFonts w:ascii="Times New Roman" w:hAnsi="Times New Roman" w:cs="Times New Roman"/>
        </w:rPr>
      </w:pPr>
      <w:r w:rsidRPr="009028D2">
        <w:rPr>
          <w:rFonts w:ascii="Times New Roman" w:hAnsi="Times New Roman" w:cs="Times New Roman"/>
        </w:rPr>
        <w:t>RUC: 1760013210001</w:t>
      </w:r>
    </w:p>
    <w:p w14:paraId="0900CD97" w14:textId="77777777" w:rsidR="009028D2" w:rsidRPr="009028D2" w:rsidRDefault="009028D2" w:rsidP="00513464">
      <w:pPr>
        <w:numPr>
          <w:ilvl w:val="0"/>
          <w:numId w:val="2"/>
        </w:numPr>
        <w:jc w:val="both"/>
        <w:rPr>
          <w:rFonts w:ascii="Times New Roman" w:hAnsi="Times New Roman" w:cs="Times New Roman"/>
        </w:rPr>
      </w:pPr>
      <w:r w:rsidRPr="009028D2">
        <w:rPr>
          <w:rFonts w:ascii="Times New Roman" w:hAnsi="Times New Roman" w:cs="Times New Roman"/>
        </w:rPr>
        <w:t>Dirección: Río Amazonas y Alfonso Pereira, Plataforma Gubernamental de Gestión Financiera</w:t>
      </w:r>
    </w:p>
    <w:p w14:paraId="7EDBBCD8" w14:textId="77777777" w:rsidR="009028D2" w:rsidRPr="009028D2" w:rsidRDefault="009028D2" w:rsidP="00513464">
      <w:pPr>
        <w:numPr>
          <w:ilvl w:val="0"/>
          <w:numId w:val="2"/>
        </w:numPr>
        <w:jc w:val="both"/>
        <w:rPr>
          <w:rFonts w:ascii="Times New Roman" w:hAnsi="Times New Roman" w:cs="Times New Roman"/>
        </w:rPr>
      </w:pPr>
      <w:r w:rsidRPr="009028D2">
        <w:rPr>
          <w:rFonts w:ascii="Times New Roman" w:hAnsi="Times New Roman" w:cs="Times New Roman"/>
        </w:rPr>
        <w:t>Vigencia de la cotización: 120 días a partir de su emisión</w:t>
      </w:r>
    </w:p>
    <w:bookmarkEnd w:id="0"/>
    <w:p w14:paraId="76299C30" w14:textId="77777777" w:rsidR="0073742D" w:rsidRDefault="0073742D" w:rsidP="0015003E"/>
    <w:p w14:paraId="6598C996" w14:textId="77777777" w:rsidR="0073742D" w:rsidRPr="0073742D" w:rsidRDefault="0073742D" w:rsidP="0073742D">
      <w:pPr>
        <w:spacing w:after="0" w:line="276" w:lineRule="auto"/>
        <w:jc w:val="center"/>
        <w:rPr>
          <w:rFonts w:ascii="Times New Roman" w:hAnsi="Times New Roman" w:cs="Times New Roman"/>
          <w:b/>
          <w:bCs/>
        </w:rPr>
      </w:pPr>
      <w:r w:rsidRPr="0073742D">
        <w:rPr>
          <w:rFonts w:ascii="Times New Roman" w:hAnsi="Times New Roman" w:cs="Times New Roman"/>
          <w:b/>
          <w:bCs/>
        </w:rPr>
        <w:t>TÉRMINOS DE REFERENCIA</w:t>
      </w:r>
    </w:p>
    <w:p w14:paraId="317A676B" w14:textId="77777777" w:rsidR="0073742D" w:rsidRPr="0073742D" w:rsidRDefault="0073742D" w:rsidP="0073742D">
      <w:pPr>
        <w:spacing w:after="0" w:line="276" w:lineRule="auto"/>
        <w:jc w:val="center"/>
        <w:rPr>
          <w:rFonts w:ascii="Times New Roman" w:hAnsi="Times New Roman" w:cs="Times New Roman"/>
          <w:b/>
          <w:bCs/>
        </w:rPr>
      </w:pPr>
    </w:p>
    <w:p w14:paraId="3FDE4B3D" w14:textId="77777777" w:rsidR="0073742D" w:rsidRPr="0073742D" w:rsidRDefault="0073742D" w:rsidP="0073742D">
      <w:pPr>
        <w:spacing w:after="0" w:line="276" w:lineRule="auto"/>
        <w:jc w:val="both"/>
        <w:rPr>
          <w:rFonts w:ascii="Times New Roman" w:hAnsi="Times New Roman" w:cs="Times New Roman"/>
          <w:b/>
          <w:bCs/>
        </w:rPr>
      </w:pPr>
      <w:bookmarkStart w:id="5" w:name="OLE_LINK14"/>
      <w:r w:rsidRPr="0073742D">
        <w:rPr>
          <w:rFonts w:ascii="Times New Roman" w:hAnsi="Times New Roman" w:cs="Times New Roman"/>
          <w:b/>
          <w:bCs/>
        </w:rPr>
        <w:t>CONSULTORÍA DE EVALUACIÓN DE MEDIO TERMINO DEL PROGRAMA DE MEJORA DE LA ADMINISTRACIÓN TRIBUTARIA Y ADUANERA, COMPONENTE 1 FORTALECIMIENTO DEL SERVICIO DE RENTAS INTERNAS (SRI).</w:t>
      </w:r>
    </w:p>
    <w:bookmarkEnd w:id="5"/>
    <w:p w14:paraId="4DF9350E" w14:textId="77777777" w:rsidR="0073742D" w:rsidRPr="0073742D" w:rsidRDefault="0073742D" w:rsidP="0073742D">
      <w:pPr>
        <w:spacing w:after="0" w:line="276" w:lineRule="auto"/>
        <w:jc w:val="both"/>
        <w:rPr>
          <w:rFonts w:ascii="Times New Roman" w:hAnsi="Times New Roman" w:cs="Times New Roman"/>
          <w:b/>
          <w:bCs/>
        </w:rPr>
      </w:pPr>
    </w:p>
    <w:p w14:paraId="6C754861" w14:textId="77777777" w:rsidR="0073742D" w:rsidRPr="0073742D" w:rsidRDefault="0073742D" w:rsidP="0073742D">
      <w:pPr>
        <w:spacing w:after="0" w:line="276" w:lineRule="auto"/>
        <w:jc w:val="both"/>
        <w:rPr>
          <w:rFonts w:ascii="Times New Roman" w:hAnsi="Times New Roman" w:cs="Times New Roman"/>
          <w:b/>
          <w:bCs/>
        </w:rPr>
      </w:pPr>
    </w:p>
    <w:p w14:paraId="6A669976"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t>1. ANTECEDENTES</w:t>
      </w:r>
    </w:p>
    <w:p w14:paraId="7D1A372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El Gobierno de la República del Ecuador, con el apoyo del Banco Interamericano de Desarrollo (BID), viene implementando el Programa de Mejora de la Administración Tributaria y Aduanera (en adelante, el Programa) desde el 23 de enero de 2023, orientado a fortalecer la eficiencia, efectividad, transparencia y equidad del sistema tributario y aduanero nacional. </w:t>
      </w:r>
    </w:p>
    <w:p w14:paraId="71C3CE74" w14:textId="77777777" w:rsidR="0073742D" w:rsidRPr="0073742D" w:rsidRDefault="0073742D" w:rsidP="0073742D">
      <w:pPr>
        <w:spacing w:after="0" w:line="276" w:lineRule="auto"/>
        <w:jc w:val="both"/>
        <w:rPr>
          <w:rFonts w:ascii="Times New Roman" w:hAnsi="Times New Roman" w:cs="Times New Roman"/>
        </w:rPr>
      </w:pPr>
    </w:p>
    <w:p w14:paraId="7FD423F5"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El objetivo general del Programa </w:t>
      </w:r>
      <w:proofErr w:type="gramStart"/>
      <w:r w:rsidRPr="0073742D">
        <w:rPr>
          <w:rFonts w:ascii="Times New Roman" w:hAnsi="Times New Roman" w:cs="Times New Roman"/>
        </w:rPr>
        <w:t>es  reforzar</w:t>
      </w:r>
      <w:proofErr w:type="gramEnd"/>
      <w:r w:rsidRPr="0073742D">
        <w:rPr>
          <w:rFonts w:ascii="Times New Roman" w:hAnsi="Times New Roman" w:cs="Times New Roman"/>
        </w:rPr>
        <w:t xml:space="preserve"> la capacidad de gestión del Servicio de Rentas Internas (SRI) y del Servicio Nacional de Aduanas del Ecuador (SENAE) para incrementar los ingresos tributarios como porcentaje del Producto Interno Bruto (PIB) y para aumentar la competitividad económica con un mejor clima para el comercio exterior y la inversión. </w:t>
      </w:r>
    </w:p>
    <w:p w14:paraId="08747CE5" w14:textId="77777777" w:rsidR="0073742D" w:rsidRPr="0073742D" w:rsidRDefault="0073742D" w:rsidP="0073742D">
      <w:pPr>
        <w:spacing w:after="0" w:line="276" w:lineRule="auto"/>
        <w:jc w:val="both"/>
        <w:rPr>
          <w:rFonts w:ascii="Times New Roman" w:hAnsi="Times New Roman" w:cs="Times New Roman"/>
        </w:rPr>
      </w:pPr>
    </w:p>
    <w:p w14:paraId="77E81FA6"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lastRenderedPageBreak/>
        <w:t xml:space="preserve">Los objetivos específicos del Programa son: </w:t>
      </w:r>
    </w:p>
    <w:p w14:paraId="1F1327E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Servicio de Rentas Internas:</w:t>
      </w:r>
    </w:p>
    <w:p w14:paraId="3CEF9C6B" w14:textId="77777777" w:rsidR="0073742D" w:rsidRPr="0073742D" w:rsidRDefault="0073742D" w:rsidP="0073742D">
      <w:pPr>
        <w:pStyle w:val="Prrafodelista"/>
        <w:numPr>
          <w:ilvl w:val="0"/>
          <w:numId w:val="10"/>
        </w:numPr>
        <w:spacing w:after="0" w:line="276" w:lineRule="auto"/>
        <w:jc w:val="both"/>
        <w:rPr>
          <w:rFonts w:ascii="Times New Roman" w:hAnsi="Times New Roman" w:cs="Times New Roman"/>
        </w:rPr>
      </w:pPr>
      <w:r w:rsidRPr="0073742D">
        <w:rPr>
          <w:rFonts w:ascii="Times New Roman" w:hAnsi="Times New Roman" w:cs="Times New Roman"/>
        </w:rPr>
        <w:t xml:space="preserve">incrementar la eficacia operativa del SRI en el área de control tributario; </w:t>
      </w:r>
    </w:p>
    <w:p w14:paraId="4F508F3C" w14:textId="77777777" w:rsidR="0073742D" w:rsidRPr="0073742D" w:rsidRDefault="0073742D" w:rsidP="0073742D">
      <w:pPr>
        <w:pStyle w:val="Prrafodelista"/>
        <w:spacing w:after="0" w:line="276" w:lineRule="auto"/>
        <w:ind w:left="1080"/>
        <w:jc w:val="both"/>
        <w:rPr>
          <w:rFonts w:ascii="Times New Roman" w:hAnsi="Times New Roman" w:cs="Times New Roman"/>
        </w:rPr>
      </w:pPr>
    </w:p>
    <w:p w14:paraId="6093CCE2"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 Servicio Nacional de Aduana del Ecuador:</w:t>
      </w:r>
    </w:p>
    <w:p w14:paraId="2127DD02" w14:textId="77777777" w:rsidR="0073742D" w:rsidRPr="0073742D" w:rsidRDefault="0073742D" w:rsidP="0073742D">
      <w:pPr>
        <w:pStyle w:val="Prrafodelista"/>
        <w:spacing w:after="0" w:line="276" w:lineRule="auto"/>
        <w:ind w:left="1080"/>
        <w:jc w:val="both"/>
        <w:rPr>
          <w:rFonts w:ascii="Times New Roman" w:hAnsi="Times New Roman" w:cs="Times New Roman"/>
        </w:rPr>
      </w:pPr>
      <w:r w:rsidRPr="0073742D">
        <w:rPr>
          <w:rFonts w:ascii="Times New Roman" w:hAnsi="Times New Roman" w:cs="Times New Roman"/>
        </w:rPr>
        <w:t xml:space="preserve">(i) incrementar la eficacia operativa del SENAE en el área del control aduanero; </w:t>
      </w:r>
    </w:p>
    <w:p w14:paraId="11566694" w14:textId="77777777" w:rsidR="0073742D" w:rsidRPr="0073742D" w:rsidRDefault="0073742D" w:rsidP="0073742D">
      <w:pPr>
        <w:pStyle w:val="Prrafodelista"/>
        <w:spacing w:after="0" w:line="276" w:lineRule="auto"/>
        <w:ind w:left="1080"/>
        <w:jc w:val="both"/>
        <w:rPr>
          <w:rFonts w:ascii="Times New Roman" w:hAnsi="Times New Roman" w:cs="Times New Roman"/>
        </w:rPr>
      </w:pPr>
      <w:r w:rsidRPr="0073742D">
        <w:rPr>
          <w:rFonts w:ascii="Times New Roman" w:hAnsi="Times New Roman" w:cs="Times New Roman"/>
        </w:rPr>
        <w:t>(</w:t>
      </w:r>
      <w:proofErr w:type="spellStart"/>
      <w:r w:rsidRPr="0073742D">
        <w:rPr>
          <w:rFonts w:ascii="Times New Roman" w:hAnsi="Times New Roman" w:cs="Times New Roman"/>
        </w:rPr>
        <w:t>ii</w:t>
      </w:r>
      <w:proofErr w:type="spellEnd"/>
      <w:r w:rsidRPr="0073742D">
        <w:rPr>
          <w:rFonts w:ascii="Times New Roman" w:hAnsi="Times New Roman" w:cs="Times New Roman"/>
        </w:rPr>
        <w:t xml:space="preserve">) incrementar la calidad de los servicios a los Operadores de Comercio Exterior (OCE). </w:t>
      </w:r>
    </w:p>
    <w:p w14:paraId="3AA9EEDE" w14:textId="77777777" w:rsidR="0073742D" w:rsidRPr="0073742D" w:rsidRDefault="0073742D" w:rsidP="0073742D">
      <w:pPr>
        <w:pStyle w:val="Prrafodelista"/>
        <w:spacing w:after="0" w:line="276" w:lineRule="auto"/>
        <w:ind w:left="1080"/>
        <w:jc w:val="both"/>
        <w:rPr>
          <w:rFonts w:ascii="Times New Roman" w:hAnsi="Times New Roman" w:cs="Times New Roman"/>
        </w:rPr>
      </w:pPr>
    </w:p>
    <w:p w14:paraId="243D8FD8" w14:textId="77777777" w:rsidR="0073742D" w:rsidRPr="0073742D" w:rsidRDefault="0073742D" w:rsidP="0073742D">
      <w:pPr>
        <w:pStyle w:val="Prrafodelista"/>
        <w:spacing w:after="0" w:line="276" w:lineRule="auto"/>
        <w:ind w:left="0"/>
        <w:jc w:val="both"/>
        <w:rPr>
          <w:rFonts w:ascii="Times New Roman" w:hAnsi="Times New Roman" w:cs="Times New Roman"/>
        </w:rPr>
      </w:pPr>
      <w:r w:rsidRPr="0073742D">
        <w:rPr>
          <w:rFonts w:ascii="Times New Roman" w:hAnsi="Times New Roman" w:cs="Times New Roman"/>
        </w:rPr>
        <w:t>El programa beneficiará: (i) al SRI y al SENAE, con una profunda renovación tecnológica; (</w:t>
      </w:r>
      <w:proofErr w:type="spellStart"/>
      <w:r w:rsidRPr="0073742D">
        <w:rPr>
          <w:rFonts w:ascii="Times New Roman" w:hAnsi="Times New Roman" w:cs="Times New Roman"/>
        </w:rPr>
        <w:t>ii</w:t>
      </w:r>
      <w:proofErr w:type="spellEnd"/>
      <w:r w:rsidRPr="0073742D">
        <w:rPr>
          <w:rFonts w:ascii="Times New Roman" w:hAnsi="Times New Roman" w:cs="Times New Roman"/>
        </w:rPr>
        <w:t>) al Estado ecuatoriano, con más recursos para llevar a cabo sus políticas públicas; (</w:t>
      </w:r>
      <w:proofErr w:type="spellStart"/>
      <w:r w:rsidRPr="0073742D">
        <w:rPr>
          <w:rFonts w:ascii="Times New Roman" w:hAnsi="Times New Roman" w:cs="Times New Roman"/>
        </w:rPr>
        <w:t>iii</w:t>
      </w:r>
      <w:proofErr w:type="spellEnd"/>
      <w:r w:rsidRPr="0073742D">
        <w:rPr>
          <w:rFonts w:ascii="Times New Roman" w:hAnsi="Times New Roman" w:cs="Times New Roman"/>
        </w:rPr>
        <w:t>) a la población, con mejores condiciones para cumplir sus obligaciones tributarias; y (</w:t>
      </w:r>
      <w:proofErr w:type="spellStart"/>
      <w:r w:rsidRPr="0073742D">
        <w:rPr>
          <w:rFonts w:ascii="Times New Roman" w:hAnsi="Times New Roman" w:cs="Times New Roman"/>
        </w:rPr>
        <w:t>iv</w:t>
      </w:r>
      <w:proofErr w:type="spellEnd"/>
      <w:r w:rsidRPr="0073742D">
        <w:rPr>
          <w:rFonts w:ascii="Times New Roman" w:hAnsi="Times New Roman" w:cs="Times New Roman"/>
        </w:rPr>
        <w:t xml:space="preserve">) al sector exterior, con servicios aduaneros de mayor calidad. </w:t>
      </w:r>
    </w:p>
    <w:p w14:paraId="68C41919" w14:textId="77777777" w:rsidR="0073742D" w:rsidRPr="0073742D" w:rsidRDefault="0073742D" w:rsidP="0073742D">
      <w:pPr>
        <w:pStyle w:val="Prrafodelista"/>
        <w:spacing w:after="0" w:line="276" w:lineRule="auto"/>
        <w:ind w:left="0"/>
        <w:jc w:val="both"/>
        <w:rPr>
          <w:rFonts w:ascii="Times New Roman" w:hAnsi="Times New Roman" w:cs="Times New Roman"/>
        </w:rPr>
      </w:pPr>
    </w:p>
    <w:p w14:paraId="4603C6CC" w14:textId="77777777" w:rsidR="0073742D" w:rsidRPr="0073742D" w:rsidRDefault="0073742D" w:rsidP="0073742D">
      <w:pPr>
        <w:spacing w:after="0" w:line="276" w:lineRule="auto"/>
        <w:jc w:val="both"/>
        <w:rPr>
          <w:rFonts w:ascii="Times New Roman" w:eastAsia="Arial" w:hAnsi="Times New Roman" w:cs="Times New Roman"/>
          <w:color w:val="000000"/>
          <w:lang w:val="es-ES" w:eastAsia="es-ES"/>
        </w:rPr>
      </w:pPr>
      <w:r w:rsidRPr="0073742D">
        <w:rPr>
          <w:rFonts w:ascii="Times New Roman" w:eastAsia="Arial" w:hAnsi="Times New Roman" w:cs="Times New Roman"/>
          <w:b/>
          <w:color w:val="000000"/>
          <w:lang w:val="es-ES" w:eastAsia="es-ES"/>
        </w:rPr>
        <w:t>Descripción de los Componentes del Programa</w:t>
      </w:r>
    </w:p>
    <w:p w14:paraId="19EE5D79" w14:textId="77777777" w:rsidR="0073742D" w:rsidRPr="0073742D" w:rsidRDefault="0073742D" w:rsidP="0073742D">
      <w:pPr>
        <w:autoSpaceDE w:val="0"/>
        <w:autoSpaceDN w:val="0"/>
        <w:adjustRightInd w:val="0"/>
        <w:spacing w:after="0" w:line="240" w:lineRule="auto"/>
        <w:ind w:left="-567" w:right="-426"/>
        <w:jc w:val="both"/>
        <w:rPr>
          <w:rFonts w:ascii="Times New Roman" w:eastAsia="Arial" w:hAnsi="Times New Roman" w:cs="Times New Roman"/>
          <w:color w:val="000000"/>
          <w:lang w:val="es-ES" w:eastAsia="es-ES"/>
        </w:rPr>
      </w:pPr>
    </w:p>
    <w:p w14:paraId="6884AADE" w14:textId="77777777" w:rsidR="0073742D" w:rsidRPr="0073742D" w:rsidRDefault="0073742D" w:rsidP="0073742D">
      <w:pPr>
        <w:autoSpaceDE w:val="0"/>
        <w:autoSpaceDN w:val="0"/>
        <w:adjustRightInd w:val="0"/>
        <w:spacing w:after="2" w:line="229" w:lineRule="auto"/>
        <w:ind w:right="-426"/>
        <w:jc w:val="both"/>
        <w:rPr>
          <w:rFonts w:ascii="Times New Roman" w:eastAsia="Arial" w:hAnsi="Times New Roman" w:cs="Times New Roman"/>
          <w:color w:val="000000"/>
          <w:lang w:val="es-ES" w:eastAsia="es-ES"/>
        </w:rPr>
      </w:pPr>
      <w:r w:rsidRPr="0073742D">
        <w:rPr>
          <w:rFonts w:ascii="Times New Roman" w:eastAsia="Arial" w:hAnsi="Times New Roman" w:cs="Times New Roman"/>
          <w:color w:val="000000"/>
          <w:lang w:val="es-ES" w:eastAsia="es-ES"/>
        </w:rPr>
        <w:t>El Programa está compuesto por los siguientes componentes:</w:t>
      </w:r>
    </w:p>
    <w:p w14:paraId="449C0487" w14:textId="77777777" w:rsidR="0073742D" w:rsidRPr="0073742D" w:rsidRDefault="0073742D" w:rsidP="0073742D">
      <w:pPr>
        <w:autoSpaceDE w:val="0"/>
        <w:autoSpaceDN w:val="0"/>
        <w:adjustRightInd w:val="0"/>
        <w:spacing w:after="2" w:line="229" w:lineRule="auto"/>
        <w:ind w:right="-426"/>
        <w:jc w:val="both"/>
        <w:rPr>
          <w:rFonts w:ascii="Times New Roman" w:eastAsia="Arial" w:hAnsi="Times New Roman" w:cs="Times New Roman"/>
          <w:color w:val="000000"/>
          <w:lang w:val="es-ES" w:eastAsia="es-ES"/>
        </w:rPr>
      </w:pPr>
    </w:p>
    <w:p w14:paraId="30668EE1" w14:textId="77777777" w:rsidR="0073742D" w:rsidRPr="0073742D" w:rsidRDefault="0073742D" w:rsidP="0073742D">
      <w:pPr>
        <w:autoSpaceDE w:val="0"/>
        <w:autoSpaceDN w:val="0"/>
        <w:adjustRightInd w:val="0"/>
        <w:spacing w:after="2" w:line="360" w:lineRule="auto"/>
        <w:ind w:right="-426"/>
        <w:jc w:val="both"/>
        <w:rPr>
          <w:rFonts w:ascii="Times New Roman" w:eastAsia="Arial" w:hAnsi="Times New Roman" w:cs="Times New Roman"/>
          <w:b/>
          <w:color w:val="000000"/>
          <w:lang w:val="es-ES" w:eastAsia="es-ES"/>
        </w:rPr>
      </w:pPr>
    </w:p>
    <w:p w14:paraId="69840D6D" w14:textId="77777777" w:rsidR="0073742D" w:rsidRPr="0073742D" w:rsidRDefault="0073742D" w:rsidP="0073742D">
      <w:pPr>
        <w:autoSpaceDE w:val="0"/>
        <w:autoSpaceDN w:val="0"/>
        <w:adjustRightInd w:val="0"/>
        <w:spacing w:after="2" w:line="360" w:lineRule="auto"/>
        <w:ind w:right="-426"/>
        <w:jc w:val="both"/>
        <w:rPr>
          <w:rFonts w:ascii="Times New Roman" w:eastAsia="Arial" w:hAnsi="Times New Roman" w:cs="Times New Roman"/>
          <w:b/>
          <w:color w:val="000000"/>
          <w:lang w:val="es-ES" w:eastAsia="es-ES"/>
        </w:rPr>
      </w:pPr>
      <w:r w:rsidRPr="0073742D">
        <w:rPr>
          <w:rFonts w:ascii="Times New Roman" w:eastAsia="Arial" w:hAnsi="Times New Roman" w:cs="Times New Roman"/>
          <w:b/>
          <w:color w:val="000000"/>
          <w:lang w:val="es-ES" w:eastAsia="es-ES"/>
        </w:rPr>
        <w:t xml:space="preserve">Componente 1. </w:t>
      </w:r>
      <w:r w:rsidRPr="0073742D">
        <w:rPr>
          <w:rFonts w:ascii="Times New Roman" w:eastAsia="Arial" w:hAnsi="Times New Roman" w:cs="Times New Roman"/>
          <w:b/>
          <w:bCs/>
          <w:color w:val="000000"/>
          <w:lang w:val="es-ES" w:eastAsia="es-EC"/>
        </w:rPr>
        <w:t>Fortalecimiento Institucional del SRI</w:t>
      </w:r>
      <w:r w:rsidRPr="0073742D">
        <w:rPr>
          <w:rFonts w:ascii="Times New Roman" w:eastAsia="Arial" w:hAnsi="Times New Roman" w:cs="Times New Roman"/>
          <w:b/>
          <w:color w:val="000000"/>
          <w:lang w:val="es-ES" w:eastAsia="es-ES"/>
        </w:rPr>
        <w:t>.</w:t>
      </w:r>
    </w:p>
    <w:p w14:paraId="0A03F793"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lang w:val="es-ES" w:eastAsia="es-EC"/>
        </w:rPr>
        <w:t xml:space="preserve">El objetivo de este componente es financiar los siguientes subcomponentes: </w:t>
      </w:r>
    </w:p>
    <w:p w14:paraId="553D883C"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t>Subcomponente 1.1. Migración al Centro de Datos Seguros de la Corporación Nacional de Telecomunicaciones (CDS-CNT</w:t>
      </w:r>
      <w:r w:rsidRPr="0073742D">
        <w:rPr>
          <w:rStyle w:val="Refdenotaalpie"/>
          <w:rFonts w:ascii="Times New Roman" w:hAnsi="Times New Roman" w:cs="Times New Roman"/>
        </w:rPr>
        <w:footnoteReference w:id="1"/>
      </w:r>
      <w:r w:rsidRPr="0073742D">
        <w:rPr>
          <w:rFonts w:ascii="Times New Roman" w:hAnsi="Times New Roman" w:cs="Times New Roman"/>
          <w:b/>
          <w:bCs/>
          <w:lang w:val="es-ES" w:eastAsia="es-EC"/>
        </w:rPr>
        <w:t xml:space="preserve">). </w:t>
      </w:r>
      <w:r w:rsidRPr="0073742D">
        <w:rPr>
          <w:rFonts w:ascii="Times New Roman" w:hAnsi="Times New Roman" w:cs="Times New Roman"/>
          <w:lang w:val="es-ES" w:eastAsia="es-EC"/>
        </w:rPr>
        <w:t>Soluciona el problema del Centro de Datos (CD) con la migración al CDS-CNT.</w:t>
      </w:r>
    </w:p>
    <w:p w14:paraId="34A04ABA"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t xml:space="preserve">Subcomponente 1.2. Renovación Tecnológica. </w:t>
      </w:r>
      <w:r w:rsidRPr="0073742D">
        <w:rPr>
          <w:rFonts w:ascii="Times New Roman" w:hAnsi="Times New Roman" w:cs="Times New Roman"/>
          <w:lang w:val="es-ES" w:eastAsia="es-EC"/>
        </w:rPr>
        <w:t>Contribuye a solucionar la brecha de infraestructura tecnológica.</w:t>
      </w:r>
    </w:p>
    <w:p w14:paraId="045F8EC0"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t xml:space="preserve">Subcomponente 1.3. Innovación y Mejora en los Procesos de Control Tributario. </w:t>
      </w:r>
      <w:r w:rsidRPr="0073742D">
        <w:rPr>
          <w:rFonts w:ascii="Times New Roman" w:hAnsi="Times New Roman" w:cs="Times New Roman"/>
          <w:lang w:val="es-ES" w:eastAsia="es-EC"/>
        </w:rPr>
        <w:t>Contribuirá a resolver las ineficacias en los procesos de control tributario con los desarrollos del portafolio "Innova" para hacer más eficaz y oportuna la gestión del control.</w:t>
      </w:r>
    </w:p>
    <w:p w14:paraId="60F412AC" w14:textId="77777777" w:rsidR="0073742D" w:rsidRPr="0073742D" w:rsidRDefault="0073742D" w:rsidP="0073742D">
      <w:pPr>
        <w:autoSpaceDE w:val="0"/>
        <w:autoSpaceDN w:val="0"/>
        <w:adjustRightInd w:val="0"/>
        <w:spacing w:after="2" w:line="360" w:lineRule="auto"/>
        <w:ind w:right="-426"/>
        <w:jc w:val="both"/>
        <w:rPr>
          <w:rFonts w:ascii="Times New Roman" w:eastAsia="Arial" w:hAnsi="Times New Roman" w:cs="Times New Roman"/>
          <w:b/>
          <w:color w:val="000000"/>
          <w:lang w:val="es-ES" w:eastAsia="es-ES"/>
        </w:rPr>
      </w:pPr>
    </w:p>
    <w:p w14:paraId="0E7D2FCC" w14:textId="77777777" w:rsidR="0073742D" w:rsidRPr="0073742D" w:rsidRDefault="0073742D" w:rsidP="0073742D">
      <w:pPr>
        <w:autoSpaceDE w:val="0"/>
        <w:autoSpaceDN w:val="0"/>
        <w:adjustRightInd w:val="0"/>
        <w:spacing w:after="2" w:line="360" w:lineRule="auto"/>
        <w:ind w:right="-426"/>
        <w:jc w:val="both"/>
        <w:rPr>
          <w:rFonts w:ascii="Times New Roman" w:eastAsia="Arial" w:hAnsi="Times New Roman" w:cs="Times New Roman"/>
          <w:b/>
          <w:bCs/>
          <w:color w:val="000000"/>
          <w:lang w:val="es-ES" w:eastAsia="es-EC"/>
        </w:rPr>
      </w:pPr>
      <w:r w:rsidRPr="0073742D">
        <w:rPr>
          <w:rFonts w:ascii="Times New Roman" w:eastAsia="Arial" w:hAnsi="Times New Roman" w:cs="Times New Roman"/>
          <w:b/>
          <w:color w:val="000000"/>
          <w:lang w:val="es-ES" w:eastAsia="es-ES"/>
        </w:rPr>
        <w:t xml:space="preserve">Componente 2: </w:t>
      </w:r>
      <w:r w:rsidRPr="0073742D">
        <w:rPr>
          <w:rFonts w:ascii="Times New Roman" w:eastAsia="Arial" w:hAnsi="Times New Roman" w:cs="Times New Roman"/>
          <w:b/>
          <w:bCs/>
          <w:color w:val="000000"/>
          <w:lang w:val="es-ES" w:eastAsia="es-EC"/>
        </w:rPr>
        <w:t>Fortalecimiento Institucional del SENAE</w:t>
      </w:r>
    </w:p>
    <w:p w14:paraId="739F5A61" w14:textId="77777777" w:rsidR="0073742D" w:rsidRPr="0073742D" w:rsidRDefault="0073742D" w:rsidP="0073742D">
      <w:pPr>
        <w:jc w:val="both"/>
        <w:rPr>
          <w:rFonts w:ascii="Times New Roman" w:hAnsi="Times New Roman" w:cs="Times New Roman"/>
          <w:lang w:val="es-ES" w:eastAsia="es-ES"/>
        </w:rPr>
      </w:pPr>
      <w:r w:rsidRPr="0073742D">
        <w:rPr>
          <w:rFonts w:ascii="Times New Roman" w:hAnsi="Times New Roman" w:cs="Times New Roman"/>
          <w:lang w:val="es-ES" w:eastAsia="es-ES"/>
        </w:rPr>
        <w:t>El objetivo de este componente es financiar los siguientes subcomponentes:</w:t>
      </w:r>
    </w:p>
    <w:p w14:paraId="435B410F"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t xml:space="preserve">Subcomponente 2.1. Modernización de la Plataforma Tecnológica. </w:t>
      </w:r>
      <w:r w:rsidRPr="0073742D">
        <w:rPr>
          <w:rFonts w:ascii="Times New Roman" w:hAnsi="Times New Roman" w:cs="Times New Roman"/>
          <w:lang w:val="es-ES" w:eastAsia="es-EC"/>
        </w:rPr>
        <w:t>Contribuirá a la continuidad operativa del SENAE.</w:t>
      </w:r>
    </w:p>
    <w:p w14:paraId="1EDBC62D"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t xml:space="preserve">Subcomponente 2.2. Fortalecimiento de los Procesos Operativos del SENAE. </w:t>
      </w:r>
      <w:r w:rsidRPr="0073742D">
        <w:rPr>
          <w:rFonts w:ascii="Times New Roman" w:hAnsi="Times New Roman" w:cs="Times New Roman"/>
          <w:lang w:val="es-ES" w:eastAsia="es-EC"/>
        </w:rPr>
        <w:t>Contribuirá a mejorar los procesos operativos del SENAE.</w:t>
      </w:r>
    </w:p>
    <w:p w14:paraId="704E6B23" w14:textId="77777777" w:rsidR="0073742D" w:rsidRPr="0073742D" w:rsidRDefault="0073742D" w:rsidP="0073742D">
      <w:pPr>
        <w:jc w:val="both"/>
        <w:rPr>
          <w:rFonts w:ascii="Times New Roman" w:hAnsi="Times New Roman" w:cs="Times New Roman"/>
          <w:lang w:val="es-ES" w:eastAsia="es-EC"/>
        </w:rPr>
      </w:pPr>
      <w:r w:rsidRPr="0073742D">
        <w:rPr>
          <w:rFonts w:ascii="Times New Roman" w:hAnsi="Times New Roman" w:cs="Times New Roman"/>
          <w:b/>
          <w:bCs/>
          <w:lang w:val="es-ES" w:eastAsia="es-EC"/>
        </w:rPr>
        <w:lastRenderedPageBreak/>
        <w:t xml:space="preserve">Subcomponente 2.3. Fortalecimiento del Talento Humano. </w:t>
      </w:r>
      <w:r w:rsidRPr="0073742D">
        <w:rPr>
          <w:rFonts w:ascii="Times New Roman" w:hAnsi="Times New Roman" w:cs="Times New Roman"/>
          <w:lang w:val="es-ES" w:eastAsia="es-EC"/>
        </w:rPr>
        <w:t>Contribuirá a mejorar la gestión del talento humano.</w:t>
      </w:r>
    </w:p>
    <w:p w14:paraId="0B70FFCD" w14:textId="77777777" w:rsidR="0073742D" w:rsidRPr="0073742D" w:rsidRDefault="0073742D" w:rsidP="0073742D">
      <w:pPr>
        <w:autoSpaceDE w:val="0"/>
        <w:autoSpaceDN w:val="0"/>
        <w:adjustRightInd w:val="0"/>
        <w:spacing w:after="0" w:line="276" w:lineRule="auto"/>
        <w:ind w:right="-426"/>
        <w:jc w:val="both"/>
        <w:rPr>
          <w:rFonts w:ascii="Times New Roman" w:eastAsia="Arial" w:hAnsi="Times New Roman" w:cs="Times New Roman"/>
          <w:b/>
          <w:bCs/>
          <w:color w:val="000000"/>
          <w:lang w:val="es-ES" w:eastAsia="es-EC"/>
        </w:rPr>
      </w:pPr>
    </w:p>
    <w:p w14:paraId="0912061C" w14:textId="77777777" w:rsidR="0073742D" w:rsidRPr="0073742D" w:rsidRDefault="0073742D" w:rsidP="0073742D">
      <w:pPr>
        <w:autoSpaceDE w:val="0"/>
        <w:autoSpaceDN w:val="0"/>
        <w:adjustRightInd w:val="0"/>
        <w:spacing w:after="0" w:line="276" w:lineRule="auto"/>
        <w:ind w:right="-426"/>
        <w:jc w:val="both"/>
        <w:rPr>
          <w:rFonts w:ascii="Times New Roman" w:eastAsia="Arial" w:hAnsi="Times New Roman" w:cs="Times New Roman"/>
          <w:b/>
          <w:bCs/>
          <w:color w:val="000000"/>
          <w:lang w:val="es-ES" w:eastAsia="es-EC"/>
        </w:rPr>
      </w:pPr>
      <w:r w:rsidRPr="0073742D">
        <w:rPr>
          <w:rFonts w:ascii="Times New Roman" w:eastAsia="Arial" w:hAnsi="Times New Roman" w:cs="Times New Roman"/>
          <w:b/>
          <w:bCs/>
          <w:color w:val="000000"/>
          <w:lang w:val="es-ES" w:eastAsia="es-EC"/>
        </w:rPr>
        <w:t>Administración y Otros Gastos (SRI-SENAE)</w:t>
      </w:r>
    </w:p>
    <w:p w14:paraId="13812136" w14:textId="77777777" w:rsidR="0073742D" w:rsidRPr="0073742D" w:rsidRDefault="0073742D" w:rsidP="0073742D">
      <w:pPr>
        <w:jc w:val="both"/>
        <w:rPr>
          <w:rFonts w:ascii="Times New Roman" w:eastAsia="Arial" w:hAnsi="Times New Roman" w:cs="Times New Roman"/>
          <w:color w:val="000000"/>
          <w:lang w:val="es-ES" w:eastAsia="es-EC"/>
        </w:rPr>
      </w:pPr>
      <w:r w:rsidRPr="0073742D">
        <w:rPr>
          <w:rFonts w:ascii="Times New Roman" w:hAnsi="Times New Roman" w:cs="Times New Roman"/>
          <w:lang w:eastAsia="es-EC"/>
        </w:rPr>
        <w:t>Se financiará el funcionamiento de la Unidad Ejecutora del Programa (UEP) del SRI y del SENAE, auditorías, evaluaciones y contingencias.</w:t>
      </w:r>
    </w:p>
    <w:p w14:paraId="5BE3E191" w14:textId="77777777" w:rsidR="0073742D" w:rsidRPr="0073742D" w:rsidRDefault="0073742D" w:rsidP="0073742D">
      <w:pPr>
        <w:jc w:val="both"/>
        <w:rPr>
          <w:rFonts w:ascii="Times New Roman" w:eastAsia="Arial" w:hAnsi="Times New Roman" w:cs="Times New Roman"/>
          <w:color w:val="000000"/>
          <w:lang w:val="es-ES" w:eastAsia="es-EC"/>
        </w:rPr>
      </w:pPr>
      <w:r w:rsidRPr="0073742D">
        <w:rPr>
          <w:rFonts w:ascii="Times New Roman" w:eastAsia="Arial" w:hAnsi="Times New Roman" w:cs="Times New Roman"/>
          <w:color w:val="000000"/>
          <w:lang w:val="es-ES" w:eastAsia="es-EC"/>
        </w:rPr>
        <w:t>La Unidad Ejecutora de Programa (SRI), se encuentra encabezada por el Gerente de Portafolio y depende de la Directora del Programa (Subdirectora General de Desarrollo Organizacional).</w:t>
      </w:r>
      <w:r w:rsidRPr="0073742D" w:rsidDel="00063D8C">
        <w:rPr>
          <w:rFonts w:ascii="Times New Roman" w:eastAsia="Arial" w:hAnsi="Times New Roman" w:cs="Times New Roman"/>
          <w:color w:val="000000"/>
          <w:lang w:val="es-ES" w:eastAsia="es-EC"/>
        </w:rPr>
        <w:t xml:space="preserve"> </w:t>
      </w:r>
    </w:p>
    <w:p w14:paraId="5051666B"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Mediante Contratos de Préstamo BID 5598 OC-EC y BID 5599 KI-EC, CLÁUSULA 5.03. Evaluación de resultados, se establece: </w:t>
      </w:r>
      <w:r w:rsidRPr="0073742D">
        <w:rPr>
          <w:rFonts w:ascii="Times New Roman" w:hAnsi="Times New Roman" w:cs="Times New Roman"/>
          <w:i/>
          <w:iCs/>
        </w:rPr>
        <w:t>“(…) El Prestatario se compromete a presentar o, en su caso, a que el Organismo Ejecutor presente, al Banco, la siguiente información para determinar el grado de cumplimiento del objetivo del Programa y sus resultados: (a) Un informe de evaluación de medio término, que deberá ser presentado por cada Organismo Ejecutor dentro del plazo de noventa (90) días luego de transcurridos treinta y seis (36) meses de la entrada en vigencia del presente Contrato (…)”</w:t>
      </w:r>
      <w:r w:rsidRPr="0073742D">
        <w:rPr>
          <w:rFonts w:ascii="Times New Roman" w:hAnsi="Times New Roman" w:cs="Times New Roman"/>
        </w:rPr>
        <w:t>;</w:t>
      </w:r>
    </w:p>
    <w:p w14:paraId="5DD3028B" w14:textId="77777777" w:rsidR="0073742D" w:rsidRPr="0073742D" w:rsidRDefault="0073742D" w:rsidP="0073742D">
      <w:pPr>
        <w:spacing w:after="0" w:line="276" w:lineRule="auto"/>
        <w:jc w:val="both"/>
        <w:rPr>
          <w:rFonts w:ascii="Times New Roman" w:hAnsi="Times New Roman" w:cs="Times New Roman"/>
        </w:rPr>
      </w:pPr>
    </w:p>
    <w:p w14:paraId="03156903"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El 13 de mayo de 2025, mediante oficio No. SRI-NAC-MAT-2025-0012-O, el Servicio de Rentas Internas, solicitó la dispensa del Banco a la presentación del informe de evaluación de medio término, hasta el 30 abril de 2027, obligación establecida en la cláusula 5.03 - Evaluación de Resultados, sobre el Componente 1 del programa de la referencia, a cargo del Servicio de Rentas Internas (SRI).</w:t>
      </w:r>
    </w:p>
    <w:p w14:paraId="676A5BBF" w14:textId="77777777" w:rsidR="0073742D" w:rsidRPr="0073742D" w:rsidRDefault="0073742D" w:rsidP="0073742D">
      <w:pPr>
        <w:spacing w:after="0" w:line="276" w:lineRule="auto"/>
        <w:jc w:val="both"/>
        <w:rPr>
          <w:rFonts w:ascii="Times New Roman" w:hAnsi="Times New Roman" w:cs="Times New Roman"/>
        </w:rPr>
      </w:pPr>
    </w:p>
    <w:p w14:paraId="764EAF6A"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El 04 de junio de 2025, </w:t>
      </w:r>
      <w:proofErr w:type="gramStart"/>
      <w:r w:rsidRPr="0073742D">
        <w:rPr>
          <w:rFonts w:ascii="Times New Roman" w:hAnsi="Times New Roman" w:cs="Times New Roman"/>
        </w:rPr>
        <w:t>mediante  O</w:t>
      </w:r>
      <w:proofErr w:type="gramEnd"/>
      <w:r w:rsidRPr="0073742D">
        <w:rPr>
          <w:rFonts w:ascii="Times New Roman" w:hAnsi="Times New Roman" w:cs="Times New Roman"/>
        </w:rPr>
        <w:t xml:space="preserve">-CAN/CEC-332/2025, el BID con respecto a la Evaluación Intermedia de resultados indico lo siguiente: </w:t>
      </w:r>
      <w:r w:rsidRPr="0073742D">
        <w:rPr>
          <w:rFonts w:ascii="Times New Roman" w:hAnsi="Times New Roman" w:cs="Times New Roman"/>
          <w:i/>
          <w:iCs/>
        </w:rPr>
        <w:t>“… el Banco concede una ampliación sobre la fecha de desarrollo y entrega de dicha evaluación, prorrogando el plazo para su presentación hasta el 31 de diciembre de 2026”.</w:t>
      </w:r>
    </w:p>
    <w:p w14:paraId="43AC5E1C" w14:textId="77777777" w:rsidR="0073742D" w:rsidRPr="0073742D" w:rsidRDefault="0073742D" w:rsidP="0073742D">
      <w:pPr>
        <w:spacing w:after="0" w:line="276" w:lineRule="auto"/>
        <w:jc w:val="both"/>
        <w:rPr>
          <w:rFonts w:ascii="Times New Roman" w:hAnsi="Times New Roman" w:cs="Times New Roman"/>
        </w:rPr>
      </w:pPr>
    </w:p>
    <w:p w14:paraId="46A32187"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t>COSTOS DEL PROGRAMA, PLAN DE IMPLEMENTACIÓN Y DURACIÓN:</w:t>
      </w:r>
    </w:p>
    <w:p w14:paraId="7B4A0B36"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El Programa cuenta con un financiamiento total de USD. 88.530.968, </w:t>
      </w:r>
      <w:proofErr w:type="gramStart"/>
      <w:r w:rsidRPr="0073742D">
        <w:rPr>
          <w:rFonts w:ascii="Times New Roman" w:hAnsi="Times New Roman" w:cs="Times New Roman"/>
        </w:rPr>
        <w:t>de acuerdo al</w:t>
      </w:r>
      <w:proofErr w:type="gramEnd"/>
      <w:r w:rsidRPr="0073742D">
        <w:rPr>
          <w:rFonts w:ascii="Times New Roman" w:hAnsi="Times New Roman" w:cs="Times New Roman"/>
        </w:rPr>
        <w:t xml:space="preserve"> siguiente detalle:</w:t>
      </w:r>
    </w:p>
    <w:p w14:paraId="629D0848" w14:textId="77777777" w:rsidR="0073742D" w:rsidRPr="0073742D" w:rsidRDefault="0073742D" w:rsidP="0073742D">
      <w:pPr>
        <w:spacing w:after="0" w:line="276" w:lineRule="auto"/>
        <w:jc w:val="both"/>
        <w:rPr>
          <w:rFonts w:ascii="Times New Roman" w:hAnsi="Times New Roman" w:cs="Times New Roman"/>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45"/>
        <w:gridCol w:w="1195"/>
        <w:gridCol w:w="1134"/>
        <w:gridCol w:w="992"/>
        <w:gridCol w:w="1134"/>
        <w:gridCol w:w="567"/>
      </w:tblGrid>
      <w:tr w:rsidR="0073742D" w:rsidRPr="0073742D" w:rsidDel="00566A3D" w14:paraId="0F118FB5" w14:textId="77777777" w:rsidTr="00B87041">
        <w:trPr>
          <w:cantSplit/>
          <w:trHeight w:val="20"/>
          <w:tblHeader/>
        </w:trPr>
        <w:tc>
          <w:tcPr>
            <w:tcW w:w="4045" w:type="dxa"/>
            <w:tcBorders>
              <w:top w:val="single" w:sz="4" w:space="0" w:color="auto"/>
            </w:tcBorders>
            <w:shd w:val="clear" w:color="auto" w:fill="D9D9D9"/>
            <w:vAlign w:val="center"/>
          </w:tcPr>
          <w:p w14:paraId="3D53A120" w14:textId="77777777" w:rsidR="0073742D" w:rsidRPr="0073742D" w:rsidDel="00566A3D" w:rsidRDefault="0073742D" w:rsidP="00B87041">
            <w:pPr>
              <w:keepNext/>
              <w:keepLines/>
              <w:tabs>
                <w:tab w:val="left" w:pos="4680"/>
              </w:tabs>
              <w:autoSpaceDE w:val="0"/>
              <w:autoSpaceDN w:val="0"/>
              <w:adjustRightInd w:val="0"/>
              <w:spacing w:after="0" w:line="276" w:lineRule="auto"/>
              <w:ind w:left="-110" w:right="-107"/>
              <w:jc w:val="center"/>
              <w:rPr>
                <w:rFonts w:ascii="Times New Roman" w:hAnsi="Times New Roman" w:cs="Times New Roman"/>
                <w:b/>
                <w:sz w:val="20"/>
                <w:szCs w:val="20"/>
                <w:lang w:val="es-ES"/>
              </w:rPr>
            </w:pPr>
            <w:r w:rsidRPr="0073742D">
              <w:rPr>
                <w:rFonts w:ascii="Times New Roman" w:hAnsi="Times New Roman" w:cs="Times New Roman"/>
                <w:b/>
                <w:sz w:val="20"/>
                <w:szCs w:val="20"/>
                <w:lang w:val="es-ES"/>
              </w:rPr>
              <w:lastRenderedPageBreak/>
              <w:t>Componentes / Subcomponentes</w:t>
            </w:r>
          </w:p>
        </w:tc>
        <w:tc>
          <w:tcPr>
            <w:tcW w:w="1195" w:type="dxa"/>
            <w:tcBorders>
              <w:top w:val="single" w:sz="4" w:space="0" w:color="auto"/>
            </w:tcBorders>
            <w:shd w:val="clear" w:color="auto" w:fill="D9D9D9"/>
            <w:vAlign w:val="center"/>
          </w:tcPr>
          <w:p w14:paraId="4C5922D7" w14:textId="77777777" w:rsidR="0073742D" w:rsidRPr="0073742D" w:rsidDel="00566A3D" w:rsidRDefault="0073742D" w:rsidP="00B87041">
            <w:pPr>
              <w:keepNext/>
              <w:keepLines/>
              <w:tabs>
                <w:tab w:val="left" w:pos="4680"/>
              </w:tabs>
              <w:autoSpaceDE w:val="0"/>
              <w:autoSpaceDN w:val="0"/>
              <w:adjustRightInd w:val="0"/>
              <w:spacing w:after="0" w:line="276" w:lineRule="auto"/>
              <w:ind w:left="-110" w:right="-107"/>
              <w:jc w:val="center"/>
              <w:rPr>
                <w:rFonts w:ascii="Times New Roman" w:hAnsi="Times New Roman" w:cs="Times New Roman"/>
                <w:b/>
                <w:sz w:val="20"/>
                <w:szCs w:val="20"/>
                <w:lang w:val="es-ES"/>
              </w:rPr>
            </w:pPr>
            <w:r w:rsidRPr="0073742D" w:rsidDel="00566A3D">
              <w:rPr>
                <w:rFonts w:ascii="Times New Roman" w:hAnsi="Times New Roman" w:cs="Times New Roman"/>
                <w:b/>
                <w:sz w:val="20"/>
                <w:szCs w:val="20"/>
                <w:lang w:val="es-ES"/>
              </w:rPr>
              <w:t>BID</w:t>
            </w:r>
          </w:p>
        </w:tc>
        <w:tc>
          <w:tcPr>
            <w:tcW w:w="1134" w:type="dxa"/>
            <w:tcBorders>
              <w:top w:val="single" w:sz="4" w:space="0" w:color="auto"/>
            </w:tcBorders>
            <w:shd w:val="clear" w:color="auto" w:fill="D9D9D9"/>
            <w:vAlign w:val="center"/>
          </w:tcPr>
          <w:p w14:paraId="129A6042" w14:textId="77777777" w:rsidR="0073742D" w:rsidRPr="0073742D" w:rsidDel="00566A3D" w:rsidRDefault="0073742D" w:rsidP="00B87041">
            <w:pPr>
              <w:keepNext/>
              <w:keepLines/>
              <w:tabs>
                <w:tab w:val="left" w:pos="4680"/>
              </w:tabs>
              <w:autoSpaceDE w:val="0"/>
              <w:autoSpaceDN w:val="0"/>
              <w:adjustRightInd w:val="0"/>
              <w:spacing w:after="0" w:line="276" w:lineRule="auto"/>
              <w:ind w:left="-110" w:right="-107"/>
              <w:jc w:val="center"/>
              <w:rPr>
                <w:rFonts w:ascii="Times New Roman" w:hAnsi="Times New Roman" w:cs="Times New Roman"/>
                <w:b/>
                <w:sz w:val="20"/>
                <w:szCs w:val="20"/>
                <w:lang w:val="es-ES"/>
              </w:rPr>
            </w:pPr>
            <w:r w:rsidRPr="0073742D">
              <w:rPr>
                <w:rFonts w:ascii="Times New Roman" w:hAnsi="Times New Roman" w:cs="Times New Roman"/>
                <w:b/>
                <w:sz w:val="20"/>
                <w:szCs w:val="20"/>
                <w:lang w:val="es-ES"/>
              </w:rPr>
              <w:t>KIF</w:t>
            </w:r>
          </w:p>
        </w:tc>
        <w:tc>
          <w:tcPr>
            <w:tcW w:w="992" w:type="dxa"/>
            <w:tcBorders>
              <w:top w:val="single" w:sz="4" w:space="0" w:color="auto"/>
            </w:tcBorders>
            <w:shd w:val="clear" w:color="auto" w:fill="D9D9D9"/>
            <w:vAlign w:val="center"/>
          </w:tcPr>
          <w:p w14:paraId="476B88C3" w14:textId="77777777" w:rsidR="0073742D" w:rsidRPr="0073742D" w:rsidDel="00566A3D" w:rsidRDefault="0073742D" w:rsidP="00B87041">
            <w:pPr>
              <w:pStyle w:val="Paragraph"/>
              <w:keepNext/>
              <w:keepLines/>
              <w:numPr>
                <w:ilvl w:val="0"/>
                <w:numId w:val="0"/>
              </w:numPr>
              <w:tabs>
                <w:tab w:val="left" w:pos="4680"/>
              </w:tabs>
              <w:spacing w:before="0" w:after="0" w:line="276" w:lineRule="auto"/>
              <w:ind w:left="-110" w:right="-107"/>
              <w:jc w:val="center"/>
              <w:rPr>
                <w:b/>
                <w:sz w:val="20"/>
                <w:vertAlign w:val="superscript"/>
              </w:rPr>
            </w:pPr>
            <w:r w:rsidRPr="0073742D" w:rsidDel="00566A3D">
              <w:rPr>
                <w:b/>
                <w:sz w:val="20"/>
              </w:rPr>
              <w:t>Local</w:t>
            </w:r>
          </w:p>
        </w:tc>
        <w:tc>
          <w:tcPr>
            <w:tcW w:w="1134" w:type="dxa"/>
            <w:tcBorders>
              <w:top w:val="single" w:sz="4" w:space="0" w:color="auto"/>
            </w:tcBorders>
            <w:shd w:val="clear" w:color="auto" w:fill="D9D9D9"/>
            <w:vAlign w:val="center"/>
          </w:tcPr>
          <w:p w14:paraId="036A70F1" w14:textId="77777777" w:rsidR="0073742D" w:rsidRPr="0073742D" w:rsidDel="00566A3D" w:rsidRDefault="0073742D" w:rsidP="00B87041">
            <w:pPr>
              <w:pStyle w:val="Paragraph"/>
              <w:keepNext/>
              <w:keepLines/>
              <w:numPr>
                <w:ilvl w:val="0"/>
                <w:numId w:val="0"/>
              </w:numPr>
              <w:tabs>
                <w:tab w:val="left" w:pos="4680"/>
              </w:tabs>
              <w:spacing w:before="0" w:after="0" w:line="276" w:lineRule="auto"/>
              <w:ind w:left="-110" w:right="-107"/>
              <w:jc w:val="center"/>
              <w:rPr>
                <w:b/>
                <w:sz w:val="20"/>
              </w:rPr>
            </w:pPr>
            <w:r w:rsidRPr="0073742D" w:rsidDel="00566A3D">
              <w:rPr>
                <w:b/>
                <w:sz w:val="20"/>
              </w:rPr>
              <w:t>Total</w:t>
            </w:r>
          </w:p>
        </w:tc>
        <w:tc>
          <w:tcPr>
            <w:tcW w:w="567" w:type="dxa"/>
            <w:tcBorders>
              <w:top w:val="single" w:sz="4" w:space="0" w:color="auto"/>
            </w:tcBorders>
            <w:shd w:val="clear" w:color="auto" w:fill="D9D9D9"/>
            <w:vAlign w:val="center"/>
          </w:tcPr>
          <w:p w14:paraId="257B87B2" w14:textId="77777777" w:rsidR="0073742D" w:rsidRPr="0073742D" w:rsidDel="00566A3D" w:rsidRDefault="0073742D" w:rsidP="00B87041">
            <w:pPr>
              <w:pStyle w:val="Paragraph"/>
              <w:keepNext/>
              <w:keepLines/>
              <w:numPr>
                <w:ilvl w:val="0"/>
                <w:numId w:val="0"/>
              </w:numPr>
              <w:tabs>
                <w:tab w:val="left" w:pos="4680"/>
              </w:tabs>
              <w:spacing w:before="0" w:after="0" w:line="276" w:lineRule="auto"/>
              <w:ind w:left="-110" w:right="-107"/>
              <w:jc w:val="center"/>
              <w:rPr>
                <w:b/>
                <w:sz w:val="20"/>
              </w:rPr>
            </w:pPr>
            <w:r w:rsidRPr="0073742D" w:rsidDel="00566A3D">
              <w:rPr>
                <w:b/>
                <w:sz w:val="20"/>
              </w:rPr>
              <w:t>%</w:t>
            </w:r>
          </w:p>
        </w:tc>
      </w:tr>
      <w:tr w:rsidR="0073742D" w:rsidRPr="0073742D" w:rsidDel="00566A3D" w14:paraId="624FB5D5" w14:textId="77777777" w:rsidTr="00B87041">
        <w:trPr>
          <w:cantSplit/>
          <w:trHeight w:val="20"/>
        </w:trPr>
        <w:tc>
          <w:tcPr>
            <w:tcW w:w="4045" w:type="dxa"/>
            <w:vAlign w:val="center"/>
          </w:tcPr>
          <w:p w14:paraId="2FC2D6A4" w14:textId="77777777" w:rsidR="0073742D" w:rsidRPr="0073742D" w:rsidDel="00566A3D" w:rsidRDefault="0073742D" w:rsidP="00B87041">
            <w:pPr>
              <w:keepNext/>
              <w:keepLines/>
              <w:spacing w:after="0" w:line="276" w:lineRule="auto"/>
              <w:jc w:val="both"/>
              <w:rPr>
                <w:rFonts w:ascii="Times New Roman" w:hAnsi="Times New Roman" w:cs="Times New Roman"/>
                <w:b/>
                <w:bCs/>
                <w:sz w:val="20"/>
                <w:szCs w:val="20"/>
                <w:lang w:val="es-AR"/>
              </w:rPr>
            </w:pPr>
            <w:r w:rsidRPr="0073742D" w:rsidDel="00566A3D">
              <w:rPr>
                <w:rFonts w:ascii="Times New Roman" w:hAnsi="Times New Roman" w:cs="Times New Roman"/>
                <w:b/>
                <w:bCs/>
                <w:sz w:val="20"/>
                <w:szCs w:val="20"/>
                <w:lang w:val="es-AR"/>
              </w:rPr>
              <w:t xml:space="preserve">Componente </w:t>
            </w:r>
            <w:r w:rsidRPr="0073742D">
              <w:rPr>
                <w:rFonts w:ascii="Times New Roman" w:hAnsi="Times New Roman" w:cs="Times New Roman"/>
                <w:b/>
                <w:bCs/>
                <w:sz w:val="20"/>
                <w:szCs w:val="20"/>
                <w:lang w:val="es-AR"/>
              </w:rPr>
              <w:t>1</w:t>
            </w:r>
            <w:r w:rsidRPr="0073742D" w:rsidDel="00566A3D">
              <w:rPr>
                <w:rFonts w:ascii="Times New Roman" w:hAnsi="Times New Roman" w:cs="Times New Roman"/>
                <w:b/>
                <w:bCs/>
                <w:sz w:val="20"/>
                <w:szCs w:val="20"/>
                <w:lang w:val="es-AR"/>
              </w:rPr>
              <w:t xml:space="preserve">. </w:t>
            </w:r>
            <w:r w:rsidRPr="0073742D">
              <w:rPr>
                <w:rFonts w:ascii="Times New Roman" w:hAnsi="Times New Roman" w:cs="Times New Roman"/>
                <w:b/>
                <w:bCs/>
                <w:sz w:val="20"/>
                <w:szCs w:val="20"/>
                <w:lang w:val="es-AR"/>
              </w:rPr>
              <w:t xml:space="preserve">Fortalecimiento Institucional del SRI </w:t>
            </w:r>
          </w:p>
        </w:tc>
        <w:tc>
          <w:tcPr>
            <w:tcW w:w="1195" w:type="dxa"/>
            <w:vAlign w:val="center"/>
          </w:tcPr>
          <w:p w14:paraId="60B11AC8" w14:textId="77777777" w:rsidR="0073742D" w:rsidRPr="0073742D" w:rsidDel="00566A3D" w:rsidRDefault="0073742D" w:rsidP="00B87041">
            <w:pPr>
              <w:keepNext/>
              <w:keepLines/>
              <w:tabs>
                <w:tab w:val="left" w:pos="4680"/>
              </w:tabs>
              <w:spacing w:after="0" w:line="276" w:lineRule="auto"/>
              <w:ind w:left="-190"/>
              <w:jc w:val="right"/>
              <w:rPr>
                <w:rFonts w:ascii="Times New Roman" w:hAnsi="Times New Roman" w:cs="Times New Roman"/>
                <w:bCs/>
                <w:sz w:val="20"/>
                <w:szCs w:val="20"/>
                <w:lang w:val="es-ES"/>
              </w:rPr>
            </w:pPr>
            <w:r w:rsidRPr="0073742D">
              <w:rPr>
                <w:rFonts w:ascii="Times New Roman" w:hAnsi="Times New Roman" w:cs="Times New Roman"/>
                <w:b/>
                <w:bCs/>
                <w:color w:val="000000"/>
                <w:sz w:val="20"/>
                <w:szCs w:val="20"/>
              </w:rPr>
              <w:t>32.317.191</w:t>
            </w:r>
          </w:p>
        </w:tc>
        <w:tc>
          <w:tcPr>
            <w:tcW w:w="1134" w:type="dxa"/>
            <w:vAlign w:val="center"/>
          </w:tcPr>
          <w:p w14:paraId="055D5642"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23.083.708</w:t>
            </w:r>
          </w:p>
        </w:tc>
        <w:tc>
          <w:tcPr>
            <w:tcW w:w="992" w:type="dxa"/>
            <w:vAlign w:val="center"/>
          </w:tcPr>
          <w:p w14:paraId="68C2CF28"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Cs/>
                <w:sz w:val="20"/>
                <w:szCs w:val="20"/>
                <w:lang w:val="es-ES"/>
              </w:rPr>
            </w:pPr>
            <w:r w:rsidRPr="0073742D">
              <w:rPr>
                <w:rFonts w:ascii="Times New Roman" w:hAnsi="Times New Roman" w:cs="Times New Roman"/>
                <w:b/>
                <w:bCs/>
                <w:color w:val="000000"/>
                <w:sz w:val="20"/>
                <w:szCs w:val="20"/>
              </w:rPr>
              <w:t>0</w:t>
            </w:r>
          </w:p>
        </w:tc>
        <w:tc>
          <w:tcPr>
            <w:tcW w:w="1134" w:type="dxa"/>
            <w:vAlign w:val="center"/>
          </w:tcPr>
          <w:p w14:paraId="14921FAE" w14:textId="77777777" w:rsidR="0073742D" w:rsidRPr="0073742D" w:rsidDel="00566A3D" w:rsidRDefault="0073742D" w:rsidP="00B87041">
            <w:pPr>
              <w:keepNext/>
              <w:keepLines/>
              <w:tabs>
                <w:tab w:val="left" w:pos="4680"/>
              </w:tabs>
              <w:spacing w:after="0" w:line="276" w:lineRule="auto"/>
              <w:ind w:left="-200"/>
              <w:jc w:val="right"/>
              <w:rPr>
                <w:rFonts w:ascii="Times New Roman" w:hAnsi="Times New Roman" w:cs="Times New Roman"/>
                <w:bCs/>
                <w:sz w:val="20"/>
                <w:szCs w:val="20"/>
                <w:lang w:val="es-ES"/>
              </w:rPr>
            </w:pPr>
            <w:r w:rsidRPr="0073742D">
              <w:rPr>
                <w:rFonts w:ascii="Times New Roman" w:hAnsi="Times New Roman" w:cs="Times New Roman"/>
                <w:b/>
                <w:bCs/>
                <w:color w:val="000000"/>
                <w:sz w:val="20"/>
                <w:szCs w:val="20"/>
              </w:rPr>
              <w:t>55.400.899</w:t>
            </w:r>
          </w:p>
        </w:tc>
        <w:tc>
          <w:tcPr>
            <w:tcW w:w="567" w:type="dxa"/>
            <w:vAlign w:val="center"/>
          </w:tcPr>
          <w:p w14:paraId="44D60A23" w14:textId="77777777" w:rsidR="0073742D" w:rsidRPr="0073742D" w:rsidDel="00566A3D" w:rsidRDefault="0073742D" w:rsidP="00B87041">
            <w:pPr>
              <w:keepNext/>
              <w:keepLines/>
              <w:tabs>
                <w:tab w:val="left" w:pos="69"/>
                <w:tab w:val="left" w:pos="4680"/>
              </w:tabs>
              <w:spacing w:after="0" w:line="276" w:lineRule="auto"/>
              <w:ind w:left="-283" w:right="-288"/>
              <w:jc w:val="center"/>
              <w:rPr>
                <w:rFonts w:ascii="Times New Roman" w:hAnsi="Times New Roman" w:cs="Times New Roman"/>
                <w:b/>
                <w:bCs/>
                <w:color w:val="000000"/>
                <w:sz w:val="20"/>
                <w:szCs w:val="20"/>
              </w:rPr>
            </w:pPr>
            <w:r w:rsidRPr="0073742D">
              <w:rPr>
                <w:rFonts w:ascii="Times New Roman" w:hAnsi="Times New Roman" w:cs="Times New Roman"/>
                <w:b/>
                <w:sz w:val="20"/>
                <w:szCs w:val="20"/>
              </w:rPr>
              <w:t>62.58</w:t>
            </w:r>
          </w:p>
        </w:tc>
      </w:tr>
      <w:tr w:rsidR="0073742D" w:rsidRPr="0073742D" w:rsidDel="00566A3D" w14:paraId="1130BF0D" w14:textId="77777777" w:rsidTr="00B87041">
        <w:trPr>
          <w:cantSplit/>
          <w:trHeight w:val="20"/>
        </w:trPr>
        <w:tc>
          <w:tcPr>
            <w:tcW w:w="4045" w:type="dxa"/>
            <w:vAlign w:val="center"/>
          </w:tcPr>
          <w:p w14:paraId="26FF9368" w14:textId="77777777" w:rsidR="0073742D" w:rsidRPr="0073742D" w:rsidDel="00566A3D" w:rsidRDefault="0073742D" w:rsidP="00B87041">
            <w:pPr>
              <w:keepNext/>
              <w:keepLines/>
              <w:spacing w:after="0" w:line="276" w:lineRule="auto"/>
              <w:jc w:val="both"/>
              <w:rPr>
                <w:rFonts w:ascii="Times New Roman" w:hAnsi="Times New Roman" w:cs="Times New Roman"/>
                <w:sz w:val="20"/>
                <w:szCs w:val="20"/>
                <w:lang w:val="es-AR"/>
              </w:rPr>
            </w:pPr>
            <w:r w:rsidRPr="0073742D">
              <w:rPr>
                <w:rFonts w:ascii="Times New Roman" w:hAnsi="Times New Roman" w:cs="Times New Roman"/>
                <w:sz w:val="20"/>
                <w:szCs w:val="20"/>
                <w:lang w:val="es-AR"/>
              </w:rPr>
              <w:t>Subcomponente 1.1. Migración al CDS-CNT</w:t>
            </w:r>
          </w:p>
        </w:tc>
        <w:tc>
          <w:tcPr>
            <w:tcW w:w="1195" w:type="dxa"/>
            <w:vAlign w:val="center"/>
          </w:tcPr>
          <w:p w14:paraId="35C6CD41"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644.083</w:t>
            </w:r>
          </w:p>
        </w:tc>
        <w:tc>
          <w:tcPr>
            <w:tcW w:w="1134" w:type="dxa"/>
            <w:vAlign w:val="center"/>
          </w:tcPr>
          <w:p w14:paraId="26BD139A"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460.060</w:t>
            </w:r>
          </w:p>
        </w:tc>
        <w:tc>
          <w:tcPr>
            <w:tcW w:w="992" w:type="dxa"/>
            <w:vAlign w:val="center"/>
          </w:tcPr>
          <w:p w14:paraId="3EA5BE62"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0</w:t>
            </w:r>
          </w:p>
        </w:tc>
        <w:tc>
          <w:tcPr>
            <w:tcW w:w="1134" w:type="dxa"/>
            <w:vAlign w:val="center"/>
          </w:tcPr>
          <w:p w14:paraId="77857B5B"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1.104.143</w:t>
            </w:r>
          </w:p>
        </w:tc>
        <w:tc>
          <w:tcPr>
            <w:tcW w:w="567" w:type="dxa"/>
            <w:vAlign w:val="center"/>
          </w:tcPr>
          <w:p w14:paraId="56DA5662"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sz w:val="20"/>
                <w:szCs w:val="20"/>
              </w:rPr>
              <w:t>1,25</w:t>
            </w:r>
          </w:p>
        </w:tc>
      </w:tr>
      <w:tr w:rsidR="0073742D" w:rsidRPr="0073742D" w:rsidDel="00566A3D" w14:paraId="4B20C14A" w14:textId="77777777" w:rsidTr="00B87041">
        <w:trPr>
          <w:cantSplit/>
          <w:trHeight w:val="20"/>
        </w:trPr>
        <w:tc>
          <w:tcPr>
            <w:tcW w:w="4045" w:type="dxa"/>
            <w:vAlign w:val="center"/>
          </w:tcPr>
          <w:p w14:paraId="161E1A36" w14:textId="77777777" w:rsidR="0073742D" w:rsidRPr="0073742D" w:rsidDel="00566A3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Subcomponente 1.2. Renovación Tecnológica</w:t>
            </w:r>
          </w:p>
        </w:tc>
        <w:tc>
          <w:tcPr>
            <w:tcW w:w="1195" w:type="dxa"/>
            <w:vAlign w:val="center"/>
          </w:tcPr>
          <w:p w14:paraId="1BE03DD8"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20.446.872</w:t>
            </w:r>
          </w:p>
        </w:tc>
        <w:tc>
          <w:tcPr>
            <w:tcW w:w="1134" w:type="dxa"/>
            <w:vAlign w:val="center"/>
          </w:tcPr>
          <w:p w14:paraId="04B1521A"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14.589.369</w:t>
            </w:r>
          </w:p>
        </w:tc>
        <w:tc>
          <w:tcPr>
            <w:tcW w:w="992" w:type="dxa"/>
            <w:vAlign w:val="center"/>
          </w:tcPr>
          <w:p w14:paraId="21A75FA0"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0</w:t>
            </w:r>
          </w:p>
        </w:tc>
        <w:tc>
          <w:tcPr>
            <w:tcW w:w="1134" w:type="dxa"/>
            <w:vAlign w:val="center"/>
          </w:tcPr>
          <w:p w14:paraId="2D0C4F19"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35.036.241</w:t>
            </w:r>
          </w:p>
        </w:tc>
        <w:tc>
          <w:tcPr>
            <w:tcW w:w="567" w:type="dxa"/>
            <w:vAlign w:val="center"/>
          </w:tcPr>
          <w:p w14:paraId="4C4340FB"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sz w:val="20"/>
                <w:szCs w:val="20"/>
              </w:rPr>
              <w:t>39.56</w:t>
            </w:r>
          </w:p>
        </w:tc>
      </w:tr>
      <w:tr w:rsidR="0073742D" w:rsidRPr="0073742D" w:rsidDel="00566A3D" w14:paraId="407D955D" w14:textId="77777777" w:rsidTr="00B87041">
        <w:trPr>
          <w:cantSplit/>
          <w:trHeight w:val="20"/>
        </w:trPr>
        <w:tc>
          <w:tcPr>
            <w:tcW w:w="4045" w:type="dxa"/>
            <w:vAlign w:val="center"/>
          </w:tcPr>
          <w:p w14:paraId="42A40122" w14:textId="77777777" w:rsidR="0073742D" w:rsidRPr="0073742D" w:rsidDel="00566A3D" w:rsidRDefault="0073742D" w:rsidP="00B87041">
            <w:pPr>
              <w:keepNext/>
              <w:keepLines/>
              <w:spacing w:after="0" w:line="276" w:lineRule="auto"/>
              <w:jc w:val="both"/>
              <w:rPr>
                <w:rFonts w:ascii="Times New Roman" w:hAnsi="Times New Roman" w:cs="Times New Roman"/>
                <w:sz w:val="20"/>
                <w:szCs w:val="20"/>
                <w:lang w:val="es-AR"/>
              </w:rPr>
            </w:pPr>
            <w:r w:rsidRPr="0073742D">
              <w:rPr>
                <w:rFonts w:ascii="Times New Roman" w:hAnsi="Times New Roman" w:cs="Times New Roman"/>
                <w:sz w:val="20"/>
                <w:szCs w:val="20"/>
                <w:lang w:val="es-AR"/>
              </w:rPr>
              <w:t xml:space="preserve">Subcomponente 1.3. Innovación y Mejora en los Procesos de Control Tributario </w:t>
            </w:r>
          </w:p>
        </w:tc>
        <w:tc>
          <w:tcPr>
            <w:tcW w:w="1195" w:type="dxa"/>
            <w:vAlign w:val="center"/>
          </w:tcPr>
          <w:p w14:paraId="28CC599B"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11.226.236</w:t>
            </w:r>
          </w:p>
        </w:tc>
        <w:tc>
          <w:tcPr>
            <w:tcW w:w="1134" w:type="dxa"/>
            <w:vAlign w:val="center"/>
          </w:tcPr>
          <w:p w14:paraId="42966A7F"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8.034.279</w:t>
            </w:r>
          </w:p>
        </w:tc>
        <w:tc>
          <w:tcPr>
            <w:tcW w:w="992" w:type="dxa"/>
            <w:vAlign w:val="center"/>
          </w:tcPr>
          <w:p w14:paraId="1F806627"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0</w:t>
            </w:r>
          </w:p>
        </w:tc>
        <w:tc>
          <w:tcPr>
            <w:tcW w:w="1134" w:type="dxa"/>
            <w:vAlign w:val="center"/>
          </w:tcPr>
          <w:p w14:paraId="1BDB9BBF"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bCs/>
                <w:sz w:val="20"/>
                <w:szCs w:val="20"/>
                <w:lang w:val="es-ES"/>
              </w:rPr>
            </w:pPr>
            <w:r w:rsidRPr="0073742D">
              <w:rPr>
                <w:rFonts w:ascii="Times New Roman" w:hAnsi="Times New Roman" w:cs="Times New Roman"/>
                <w:color w:val="000000"/>
                <w:sz w:val="20"/>
                <w:szCs w:val="20"/>
              </w:rPr>
              <w:t>19.260.514</w:t>
            </w:r>
          </w:p>
        </w:tc>
        <w:tc>
          <w:tcPr>
            <w:tcW w:w="567" w:type="dxa"/>
            <w:vAlign w:val="center"/>
          </w:tcPr>
          <w:p w14:paraId="52F29CFE"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color w:val="000000"/>
                <w:sz w:val="20"/>
                <w:szCs w:val="20"/>
              </w:rPr>
              <w:t>21.77</w:t>
            </w:r>
          </w:p>
        </w:tc>
      </w:tr>
      <w:tr w:rsidR="0073742D" w:rsidRPr="0073742D" w:rsidDel="00566A3D" w14:paraId="310C4FF6" w14:textId="77777777" w:rsidTr="00B87041">
        <w:trPr>
          <w:cantSplit/>
          <w:trHeight w:val="20"/>
        </w:trPr>
        <w:tc>
          <w:tcPr>
            <w:tcW w:w="4045" w:type="dxa"/>
            <w:vAlign w:val="center"/>
          </w:tcPr>
          <w:p w14:paraId="2CD7E980" w14:textId="77777777" w:rsidR="0073742D" w:rsidRPr="0073742D" w:rsidDel="00566A3D" w:rsidRDefault="0073742D" w:rsidP="00B87041">
            <w:pPr>
              <w:keepNext/>
              <w:keepLines/>
              <w:spacing w:after="0" w:line="276" w:lineRule="auto"/>
              <w:jc w:val="both"/>
              <w:rPr>
                <w:rFonts w:ascii="Times New Roman" w:hAnsi="Times New Roman" w:cs="Times New Roman"/>
                <w:b/>
                <w:bCs/>
                <w:sz w:val="20"/>
                <w:szCs w:val="20"/>
                <w:lang w:val="es-AR"/>
              </w:rPr>
            </w:pPr>
            <w:r w:rsidRPr="0073742D" w:rsidDel="00566A3D">
              <w:rPr>
                <w:rFonts w:ascii="Times New Roman" w:hAnsi="Times New Roman" w:cs="Times New Roman"/>
                <w:b/>
                <w:bCs/>
                <w:sz w:val="20"/>
                <w:szCs w:val="20"/>
                <w:lang w:val="es-AR"/>
              </w:rPr>
              <w:t xml:space="preserve">Componente </w:t>
            </w:r>
            <w:r w:rsidRPr="0073742D">
              <w:rPr>
                <w:rFonts w:ascii="Times New Roman" w:hAnsi="Times New Roman" w:cs="Times New Roman"/>
                <w:b/>
                <w:bCs/>
                <w:sz w:val="20"/>
                <w:szCs w:val="20"/>
                <w:lang w:val="es-AR"/>
              </w:rPr>
              <w:t>2</w:t>
            </w:r>
            <w:r w:rsidRPr="0073742D" w:rsidDel="00566A3D">
              <w:rPr>
                <w:rFonts w:ascii="Times New Roman" w:hAnsi="Times New Roman" w:cs="Times New Roman"/>
                <w:b/>
                <w:bCs/>
                <w:sz w:val="20"/>
                <w:szCs w:val="20"/>
                <w:lang w:val="es-AR"/>
              </w:rPr>
              <w:t xml:space="preserve">. </w:t>
            </w:r>
            <w:r w:rsidRPr="0073742D">
              <w:rPr>
                <w:rFonts w:ascii="Times New Roman" w:hAnsi="Times New Roman" w:cs="Times New Roman"/>
                <w:b/>
                <w:bCs/>
                <w:sz w:val="20"/>
                <w:szCs w:val="20"/>
                <w:lang w:val="es-AR"/>
              </w:rPr>
              <w:t>Fortalecimiento Institucional del SENAE</w:t>
            </w:r>
          </w:p>
        </w:tc>
        <w:tc>
          <w:tcPr>
            <w:tcW w:w="1195" w:type="dxa"/>
            <w:vAlign w:val="center"/>
          </w:tcPr>
          <w:p w14:paraId="7225AFBC" w14:textId="77777777" w:rsidR="0073742D" w:rsidRPr="0073742D" w:rsidDel="00566A3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b/>
                <w:bCs/>
                <w:color w:val="000000"/>
                <w:sz w:val="20"/>
                <w:szCs w:val="20"/>
              </w:rPr>
              <w:t>15.317.061</w:t>
            </w:r>
          </w:p>
        </w:tc>
        <w:tc>
          <w:tcPr>
            <w:tcW w:w="1134" w:type="dxa"/>
            <w:vAlign w:val="center"/>
          </w:tcPr>
          <w:p w14:paraId="2AD3B024"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10.940.757</w:t>
            </w:r>
          </w:p>
        </w:tc>
        <w:tc>
          <w:tcPr>
            <w:tcW w:w="992" w:type="dxa"/>
            <w:vAlign w:val="center"/>
          </w:tcPr>
          <w:p w14:paraId="16191DD6"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2.025.162</w:t>
            </w:r>
          </w:p>
        </w:tc>
        <w:tc>
          <w:tcPr>
            <w:tcW w:w="1134" w:type="dxa"/>
            <w:vAlign w:val="center"/>
          </w:tcPr>
          <w:p w14:paraId="5C9A5C87" w14:textId="77777777" w:rsidR="0073742D" w:rsidRPr="0073742D" w:rsidDel="00566A3D" w:rsidRDefault="0073742D" w:rsidP="00B87041">
            <w:pPr>
              <w:keepNext/>
              <w:keepLines/>
              <w:tabs>
                <w:tab w:val="left" w:pos="4680"/>
              </w:tabs>
              <w:spacing w:after="0" w:line="276" w:lineRule="auto"/>
              <w:ind w:left="-20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28.282.980</w:t>
            </w:r>
          </w:p>
        </w:tc>
        <w:tc>
          <w:tcPr>
            <w:tcW w:w="567" w:type="dxa"/>
            <w:vAlign w:val="center"/>
          </w:tcPr>
          <w:p w14:paraId="28DC9351" w14:textId="77777777" w:rsidR="0073742D" w:rsidRPr="0073742D" w:rsidDel="00566A3D" w:rsidRDefault="0073742D" w:rsidP="00B87041">
            <w:pPr>
              <w:keepNext/>
              <w:keepLines/>
              <w:tabs>
                <w:tab w:val="left" w:pos="197"/>
                <w:tab w:val="left" w:pos="4680"/>
              </w:tabs>
              <w:spacing w:after="0" w:line="276" w:lineRule="auto"/>
              <w:ind w:left="-283" w:right="-288"/>
              <w:jc w:val="center"/>
              <w:rPr>
                <w:rFonts w:ascii="Times New Roman" w:hAnsi="Times New Roman" w:cs="Times New Roman"/>
                <w:b/>
                <w:bCs/>
                <w:color w:val="000000"/>
                <w:sz w:val="20"/>
                <w:szCs w:val="20"/>
              </w:rPr>
            </w:pPr>
            <w:r w:rsidRPr="0073742D">
              <w:rPr>
                <w:rFonts w:ascii="Times New Roman" w:hAnsi="Times New Roman" w:cs="Times New Roman"/>
                <w:b/>
                <w:sz w:val="20"/>
                <w:szCs w:val="20"/>
              </w:rPr>
              <w:t>31,95</w:t>
            </w:r>
          </w:p>
        </w:tc>
      </w:tr>
      <w:tr w:rsidR="0073742D" w:rsidRPr="0073742D" w:rsidDel="00566A3D" w14:paraId="434D54D3" w14:textId="77777777" w:rsidTr="00B87041">
        <w:trPr>
          <w:cantSplit/>
          <w:trHeight w:val="20"/>
        </w:trPr>
        <w:tc>
          <w:tcPr>
            <w:tcW w:w="4045" w:type="dxa"/>
            <w:vAlign w:val="center"/>
          </w:tcPr>
          <w:p w14:paraId="4064596C" w14:textId="77777777" w:rsidR="0073742D" w:rsidRPr="0073742D" w:rsidDel="00566A3D" w:rsidRDefault="0073742D" w:rsidP="00B87041">
            <w:pPr>
              <w:keepNext/>
              <w:keepLines/>
              <w:spacing w:after="0" w:line="276" w:lineRule="auto"/>
              <w:jc w:val="both"/>
              <w:rPr>
                <w:rFonts w:ascii="Times New Roman" w:hAnsi="Times New Roman" w:cs="Times New Roman"/>
                <w:sz w:val="20"/>
                <w:szCs w:val="20"/>
                <w:lang w:val="es-AR"/>
              </w:rPr>
            </w:pPr>
            <w:r w:rsidRPr="0073742D">
              <w:rPr>
                <w:rFonts w:ascii="Times New Roman" w:hAnsi="Times New Roman" w:cs="Times New Roman"/>
                <w:sz w:val="20"/>
                <w:szCs w:val="20"/>
                <w:lang w:val="es-AR"/>
              </w:rPr>
              <w:t xml:space="preserve">Subcomponente 2.1. Modernización de la Plataforma Tecnológica </w:t>
            </w:r>
          </w:p>
        </w:tc>
        <w:tc>
          <w:tcPr>
            <w:tcW w:w="1195" w:type="dxa"/>
            <w:vAlign w:val="center"/>
          </w:tcPr>
          <w:p w14:paraId="64C761E5"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12.737.047</w:t>
            </w:r>
          </w:p>
        </w:tc>
        <w:tc>
          <w:tcPr>
            <w:tcW w:w="1134" w:type="dxa"/>
            <w:vAlign w:val="center"/>
          </w:tcPr>
          <w:p w14:paraId="500369FA"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9.097.891</w:t>
            </w:r>
          </w:p>
        </w:tc>
        <w:tc>
          <w:tcPr>
            <w:tcW w:w="992" w:type="dxa"/>
            <w:vAlign w:val="center"/>
          </w:tcPr>
          <w:p w14:paraId="2E058938"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2.025.162</w:t>
            </w:r>
          </w:p>
        </w:tc>
        <w:tc>
          <w:tcPr>
            <w:tcW w:w="1134" w:type="dxa"/>
            <w:vAlign w:val="center"/>
          </w:tcPr>
          <w:p w14:paraId="256DE450"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23.860.100</w:t>
            </w:r>
          </w:p>
        </w:tc>
        <w:tc>
          <w:tcPr>
            <w:tcW w:w="567" w:type="dxa"/>
            <w:vAlign w:val="center"/>
          </w:tcPr>
          <w:p w14:paraId="03DCA908"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sz w:val="20"/>
                <w:szCs w:val="20"/>
              </w:rPr>
              <w:t>26,95</w:t>
            </w:r>
          </w:p>
        </w:tc>
      </w:tr>
      <w:tr w:rsidR="0073742D" w:rsidRPr="0073742D" w:rsidDel="00566A3D" w14:paraId="0E41B6C2" w14:textId="77777777" w:rsidTr="00B87041">
        <w:trPr>
          <w:cantSplit/>
          <w:trHeight w:val="20"/>
        </w:trPr>
        <w:tc>
          <w:tcPr>
            <w:tcW w:w="4045" w:type="dxa"/>
            <w:vAlign w:val="center"/>
          </w:tcPr>
          <w:p w14:paraId="08BBEFFB" w14:textId="77777777" w:rsidR="0073742D" w:rsidRPr="0073742D" w:rsidRDefault="0073742D" w:rsidP="00B87041">
            <w:pPr>
              <w:keepNext/>
              <w:keepLines/>
              <w:spacing w:after="0" w:line="276" w:lineRule="auto"/>
              <w:jc w:val="both"/>
              <w:rPr>
                <w:rFonts w:ascii="Times New Roman" w:hAnsi="Times New Roman" w:cs="Times New Roman"/>
                <w:sz w:val="20"/>
                <w:szCs w:val="20"/>
                <w:lang w:val="es-AR"/>
              </w:rPr>
            </w:pPr>
            <w:r w:rsidRPr="0073742D">
              <w:rPr>
                <w:rFonts w:ascii="Times New Roman" w:hAnsi="Times New Roman" w:cs="Times New Roman"/>
                <w:sz w:val="20"/>
                <w:szCs w:val="20"/>
                <w:lang w:val="es-AR"/>
              </w:rPr>
              <w:t>Subcomponente 2.2. Fortalecimiento de los Procesos Operativos del SENAE</w:t>
            </w:r>
          </w:p>
        </w:tc>
        <w:tc>
          <w:tcPr>
            <w:tcW w:w="1195" w:type="dxa"/>
            <w:vAlign w:val="center"/>
          </w:tcPr>
          <w:p w14:paraId="2CF2350B"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2.160.247</w:t>
            </w:r>
          </w:p>
        </w:tc>
        <w:tc>
          <w:tcPr>
            <w:tcW w:w="1134" w:type="dxa"/>
            <w:vAlign w:val="center"/>
          </w:tcPr>
          <w:p w14:paraId="62E9BE10"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1.543.033</w:t>
            </w:r>
          </w:p>
        </w:tc>
        <w:tc>
          <w:tcPr>
            <w:tcW w:w="992" w:type="dxa"/>
            <w:vAlign w:val="center"/>
          </w:tcPr>
          <w:p w14:paraId="3C2D4833"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0</w:t>
            </w:r>
          </w:p>
        </w:tc>
        <w:tc>
          <w:tcPr>
            <w:tcW w:w="1134" w:type="dxa"/>
            <w:vAlign w:val="center"/>
          </w:tcPr>
          <w:p w14:paraId="3037A4F2"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3.703.280</w:t>
            </w:r>
          </w:p>
        </w:tc>
        <w:tc>
          <w:tcPr>
            <w:tcW w:w="567" w:type="dxa"/>
            <w:vAlign w:val="center"/>
          </w:tcPr>
          <w:p w14:paraId="61BF9847"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sz w:val="20"/>
                <w:szCs w:val="20"/>
              </w:rPr>
              <w:t>4,18</w:t>
            </w:r>
          </w:p>
        </w:tc>
      </w:tr>
      <w:tr w:rsidR="0073742D" w:rsidRPr="0073742D" w:rsidDel="00566A3D" w14:paraId="51D90752" w14:textId="77777777" w:rsidTr="00B87041">
        <w:trPr>
          <w:cantSplit/>
          <w:trHeight w:val="20"/>
        </w:trPr>
        <w:tc>
          <w:tcPr>
            <w:tcW w:w="4045" w:type="dxa"/>
            <w:vAlign w:val="center"/>
          </w:tcPr>
          <w:p w14:paraId="0A0CF796" w14:textId="77777777" w:rsidR="0073742D" w:rsidRPr="0073742D" w:rsidRDefault="0073742D" w:rsidP="00B87041">
            <w:pPr>
              <w:keepNext/>
              <w:keepLines/>
              <w:spacing w:after="0" w:line="276" w:lineRule="auto"/>
              <w:jc w:val="both"/>
              <w:rPr>
                <w:rFonts w:ascii="Times New Roman" w:hAnsi="Times New Roman" w:cs="Times New Roman"/>
                <w:sz w:val="20"/>
                <w:szCs w:val="20"/>
                <w:lang w:val="es-AR"/>
              </w:rPr>
            </w:pPr>
            <w:r w:rsidRPr="0073742D">
              <w:rPr>
                <w:rFonts w:ascii="Times New Roman" w:hAnsi="Times New Roman" w:cs="Times New Roman"/>
                <w:sz w:val="20"/>
                <w:szCs w:val="20"/>
                <w:lang w:val="es-AR"/>
              </w:rPr>
              <w:t>Subcomponente 2.3. Fortalecimiento del Talento Humano</w:t>
            </w:r>
          </w:p>
        </w:tc>
        <w:tc>
          <w:tcPr>
            <w:tcW w:w="1195" w:type="dxa"/>
            <w:vAlign w:val="center"/>
          </w:tcPr>
          <w:p w14:paraId="2E82F76E"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419.767</w:t>
            </w:r>
          </w:p>
        </w:tc>
        <w:tc>
          <w:tcPr>
            <w:tcW w:w="1134" w:type="dxa"/>
            <w:vAlign w:val="center"/>
          </w:tcPr>
          <w:p w14:paraId="715B0ACE"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299.833</w:t>
            </w:r>
          </w:p>
        </w:tc>
        <w:tc>
          <w:tcPr>
            <w:tcW w:w="992" w:type="dxa"/>
            <w:vAlign w:val="center"/>
          </w:tcPr>
          <w:p w14:paraId="4CBA647D"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0</w:t>
            </w:r>
          </w:p>
        </w:tc>
        <w:tc>
          <w:tcPr>
            <w:tcW w:w="1134" w:type="dxa"/>
            <w:vAlign w:val="center"/>
          </w:tcPr>
          <w:p w14:paraId="25ADFFBB"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719.600</w:t>
            </w:r>
          </w:p>
        </w:tc>
        <w:tc>
          <w:tcPr>
            <w:tcW w:w="567" w:type="dxa"/>
            <w:vAlign w:val="center"/>
          </w:tcPr>
          <w:p w14:paraId="1F386720"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rPr>
            </w:pPr>
            <w:r w:rsidRPr="0073742D">
              <w:rPr>
                <w:rFonts w:ascii="Times New Roman" w:hAnsi="Times New Roman" w:cs="Times New Roman"/>
                <w:sz w:val="20"/>
                <w:szCs w:val="20"/>
              </w:rPr>
              <w:t>0,81</w:t>
            </w:r>
          </w:p>
        </w:tc>
      </w:tr>
      <w:tr w:rsidR="0073742D" w:rsidRPr="0073742D" w:rsidDel="00566A3D" w14:paraId="11DAD7A1" w14:textId="77777777" w:rsidTr="00B87041">
        <w:trPr>
          <w:cantSplit/>
          <w:trHeight w:val="20"/>
        </w:trPr>
        <w:tc>
          <w:tcPr>
            <w:tcW w:w="4045" w:type="dxa"/>
            <w:vAlign w:val="center"/>
          </w:tcPr>
          <w:p w14:paraId="0DFAC6AF" w14:textId="77777777" w:rsidR="0073742D" w:rsidRPr="0073742D" w:rsidDel="00566A3D" w:rsidRDefault="0073742D" w:rsidP="00B87041">
            <w:pPr>
              <w:keepNext/>
              <w:keepLines/>
              <w:spacing w:after="0" w:line="276" w:lineRule="auto"/>
              <w:jc w:val="both"/>
              <w:rPr>
                <w:rFonts w:ascii="Times New Roman" w:hAnsi="Times New Roman" w:cs="Times New Roman"/>
                <w:b/>
                <w:bCs/>
                <w:sz w:val="20"/>
                <w:szCs w:val="20"/>
              </w:rPr>
            </w:pPr>
            <w:r w:rsidRPr="0073742D">
              <w:rPr>
                <w:rFonts w:ascii="Times New Roman" w:hAnsi="Times New Roman" w:cs="Times New Roman"/>
                <w:b/>
                <w:bCs/>
                <w:sz w:val="20"/>
                <w:szCs w:val="20"/>
              </w:rPr>
              <w:t>Administración y Otros Gastos</w:t>
            </w:r>
          </w:p>
        </w:tc>
        <w:tc>
          <w:tcPr>
            <w:tcW w:w="1195" w:type="dxa"/>
            <w:vAlign w:val="center"/>
          </w:tcPr>
          <w:p w14:paraId="68A4DEA5" w14:textId="77777777" w:rsidR="0073742D" w:rsidRPr="0073742D" w:rsidDel="00566A3D" w:rsidRDefault="0073742D" w:rsidP="00B87041">
            <w:pPr>
              <w:keepNext/>
              <w:keepLines/>
              <w:tabs>
                <w:tab w:val="left" w:pos="4680"/>
              </w:tabs>
              <w:spacing w:after="0" w:line="276" w:lineRule="auto"/>
              <w:ind w:left="-190"/>
              <w:jc w:val="right"/>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1.365.748</w:t>
            </w:r>
          </w:p>
        </w:tc>
        <w:tc>
          <w:tcPr>
            <w:tcW w:w="1134" w:type="dxa"/>
            <w:vAlign w:val="center"/>
          </w:tcPr>
          <w:p w14:paraId="17FE4D31"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975.535</w:t>
            </w:r>
          </w:p>
        </w:tc>
        <w:tc>
          <w:tcPr>
            <w:tcW w:w="992" w:type="dxa"/>
            <w:vAlign w:val="center"/>
          </w:tcPr>
          <w:p w14:paraId="11E3FDD6"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2.505.806</w:t>
            </w:r>
          </w:p>
        </w:tc>
        <w:tc>
          <w:tcPr>
            <w:tcW w:w="1134" w:type="dxa"/>
            <w:vAlign w:val="center"/>
          </w:tcPr>
          <w:p w14:paraId="728DB496" w14:textId="77777777" w:rsidR="0073742D" w:rsidRPr="0073742D" w:rsidDel="00566A3D" w:rsidRDefault="0073742D" w:rsidP="00B87041">
            <w:pPr>
              <w:keepNext/>
              <w:keepLines/>
              <w:tabs>
                <w:tab w:val="left" w:pos="4680"/>
              </w:tabs>
              <w:spacing w:after="0" w:line="276" w:lineRule="auto"/>
              <w:ind w:left="-200"/>
              <w:jc w:val="right"/>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4.847.089</w:t>
            </w:r>
          </w:p>
        </w:tc>
        <w:tc>
          <w:tcPr>
            <w:tcW w:w="567" w:type="dxa"/>
            <w:vAlign w:val="center"/>
          </w:tcPr>
          <w:p w14:paraId="4155C106" w14:textId="77777777" w:rsidR="0073742D" w:rsidRPr="0073742D" w:rsidDel="00566A3D" w:rsidRDefault="0073742D" w:rsidP="00B87041">
            <w:pPr>
              <w:keepNext/>
              <w:keepLines/>
              <w:tabs>
                <w:tab w:val="left" w:pos="197"/>
                <w:tab w:val="left" w:pos="4680"/>
              </w:tabs>
              <w:spacing w:after="0" w:line="276" w:lineRule="auto"/>
              <w:ind w:left="-283" w:right="-288"/>
              <w:jc w:val="center"/>
              <w:rPr>
                <w:rFonts w:ascii="Times New Roman" w:hAnsi="Times New Roman" w:cs="Times New Roman"/>
                <w:b/>
                <w:bCs/>
                <w:sz w:val="20"/>
                <w:szCs w:val="20"/>
                <w:lang w:val="es-ES"/>
              </w:rPr>
            </w:pPr>
            <w:r w:rsidRPr="0073742D">
              <w:rPr>
                <w:rFonts w:ascii="Times New Roman" w:hAnsi="Times New Roman" w:cs="Times New Roman"/>
                <w:b/>
                <w:bCs/>
                <w:sz w:val="20"/>
                <w:szCs w:val="20"/>
              </w:rPr>
              <w:t>5,48</w:t>
            </w:r>
          </w:p>
        </w:tc>
      </w:tr>
      <w:tr w:rsidR="0073742D" w:rsidRPr="0073742D" w:rsidDel="00566A3D" w14:paraId="0E3042D2" w14:textId="77777777" w:rsidTr="00B87041">
        <w:trPr>
          <w:cantSplit/>
          <w:trHeight w:val="20"/>
        </w:trPr>
        <w:tc>
          <w:tcPr>
            <w:tcW w:w="4045" w:type="dxa"/>
            <w:vAlign w:val="center"/>
          </w:tcPr>
          <w:p w14:paraId="138EE3CE" w14:textId="77777777" w:rsidR="0073742D" w:rsidRPr="0073742D" w:rsidDel="00566A3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Administración Componente 1 SRI</w:t>
            </w:r>
          </w:p>
        </w:tc>
        <w:tc>
          <w:tcPr>
            <w:tcW w:w="1195" w:type="dxa"/>
            <w:vAlign w:val="center"/>
          </w:tcPr>
          <w:p w14:paraId="6BC5FEAB" w14:textId="77777777" w:rsidR="0073742D" w:rsidRPr="0073742D" w:rsidDel="00566A3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32.587</w:t>
            </w:r>
          </w:p>
        </w:tc>
        <w:tc>
          <w:tcPr>
            <w:tcW w:w="1134" w:type="dxa"/>
            <w:vAlign w:val="center"/>
          </w:tcPr>
          <w:p w14:paraId="25C7E61A"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23.277</w:t>
            </w:r>
          </w:p>
        </w:tc>
        <w:tc>
          <w:tcPr>
            <w:tcW w:w="992" w:type="dxa"/>
            <w:vAlign w:val="center"/>
          </w:tcPr>
          <w:p w14:paraId="00D33037"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1.789.636</w:t>
            </w:r>
          </w:p>
        </w:tc>
        <w:tc>
          <w:tcPr>
            <w:tcW w:w="1134" w:type="dxa"/>
            <w:vAlign w:val="center"/>
          </w:tcPr>
          <w:p w14:paraId="40ED6D5F" w14:textId="77777777" w:rsidR="0073742D" w:rsidRPr="0073742D" w:rsidDel="00566A3D" w:rsidRDefault="0073742D" w:rsidP="00B87041">
            <w:pPr>
              <w:keepNext/>
              <w:keepLines/>
              <w:tabs>
                <w:tab w:val="left" w:pos="4680"/>
              </w:tabs>
              <w:spacing w:after="0" w:line="276" w:lineRule="auto"/>
              <w:ind w:left="-20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1.845.500</w:t>
            </w:r>
          </w:p>
        </w:tc>
        <w:tc>
          <w:tcPr>
            <w:tcW w:w="567" w:type="dxa"/>
            <w:vAlign w:val="center"/>
          </w:tcPr>
          <w:p w14:paraId="6F89A29D" w14:textId="77777777" w:rsidR="0073742D" w:rsidRPr="0073742D" w:rsidDel="00566A3D" w:rsidRDefault="0073742D" w:rsidP="00B87041">
            <w:pPr>
              <w:keepNext/>
              <w:keepLines/>
              <w:tabs>
                <w:tab w:val="left" w:pos="197"/>
                <w:tab w:val="left" w:pos="4680"/>
              </w:tabs>
              <w:spacing w:after="0" w:line="276" w:lineRule="auto"/>
              <w:ind w:left="-283" w:right="-288"/>
              <w:jc w:val="center"/>
              <w:rPr>
                <w:rFonts w:ascii="Times New Roman" w:hAnsi="Times New Roman" w:cs="Times New Roman"/>
                <w:sz w:val="20"/>
                <w:szCs w:val="20"/>
                <w:lang w:val="es-ES"/>
              </w:rPr>
            </w:pPr>
            <w:r w:rsidRPr="0073742D">
              <w:rPr>
                <w:rFonts w:ascii="Times New Roman" w:hAnsi="Times New Roman" w:cs="Times New Roman"/>
                <w:sz w:val="20"/>
                <w:szCs w:val="20"/>
              </w:rPr>
              <w:t>2,08</w:t>
            </w:r>
          </w:p>
        </w:tc>
      </w:tr>
      <w:tr w:rsidR="0073742D" w:rsidRPr="0073742D" w:rsidDel="00566A3D" w14:paraId="45A27BC9" w14:textId="77777777" w:rsidTr="00B87041">
        <w:trPr>
          <w:cantSplit/>
          <w:trHeight w:val="20"/>
        </w:trPr>
        <w:tc>
          <w:tcPr>
            <w:tcW w:w="4045" w:type="dxa"/>
            <w:vAlign w:val="center"/>
          </w:tcPr>
          <w:p w14:paraId="6C802769" w14:textId="77777777" w:rsidR="0073742D" w:rsidRPr="0073742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 xml:space="preserve">Administración Componente 2 SENAE </w:t>
            </w:r>
          </w:p>
        </w:tc>
        <w:tc>
          <w:tcPr>
            <w:tcW w:w="1195" w:type="dxa"/>
            <w:vAlign w:val="center"/>
          </w:tcPr>
          <w:p w14:paraId="0B74DF09"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885.606</w:t>
            </w:r>
          </w:p>
        </w:tc>
        <w:tc>
          <w:tcPr>
            <w:tcW w:w="1134" w:type="dxa"/>
            <w:vAlign w:val="center"/>
          </w:tcPr>
          <w:p w14:paraId="1D9D015D"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632.576</w:t>
            </w:r>
          </w:p>
        </w:tc>
        <w:tc>
          <w:tcPr>
            <w:tcW w:w="992" w:type="dxa"/>
            <w:vAlign w:val="center"/>
          </w:tcPr>
          <w:p w14:paraId="2B49FCE4"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716.170</w:t>
            </w:r>
          </w:p>
        </w:tc>
        <w:tc>
          <w:tcPr>
            <w:tcW w:w="1134" w:type="dxa"/>
            <w:vAlign w:val="center"/>
          </w:tcPr>
          <w:p w14:paraId="507781D5"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2.234.352</w:t>
            </w:r>
          </w:p>
        </w:tc>
        <w:tc>
          <w:tcPr>
            <w:tcW w:w="567" w:type="dxa"/>
            <w:vAlign w:val="center"/>
          </w:tcPr>
          <w:p w14:paraId="13BC9B67"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sz w:val="20"/>
                <w:szCs w:val="20"/>
                <w:lang w:val="es-ES"/>
              </w:rPr>
            </w:pPr>
            <w:r w:rsidRPr="0073742D">
              <w:rPr>
                <w:rFonts w:ascii="Times New Roman" w:hAnsi="Times New Roman" w:cs="Times New Roman"/>
                <w:sz w:val="20"/>
                <w:szCs w:val="20"/>
              </w:rPr>
              <w:t>2,52</w:t>
            </w:r>
          </w:p>
        </w:tc>
      </w:tr>
      <w:tr w:rsidR="0073742D" w:rsidRPr="0073742D" w:rsidDel="00566A3D" w14:paraId="04FE5A0B" w14:textId="77777777" w:rsidTr="00B87041">
        <w:trPr>
          <w:cantSplit/>
          <w:trHeight w:val="20"/>
        </w:trPr>
        <w:tc>
          <w:tcPr>
            <w:tcW w:w="4045" w:type="dxa"/>
            <w:vAlign w:val="center"/>
          </w:tcPr>
          <w:p w14:paraId="05739ECC" w14:textId="77777777" w:rsidR="0073742D" w:rsidRPr="0073742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Auditoría</w:t>
            </w:r>
          </w:p>
        </w:tc>
        <w:tc>
          <w:tcPr>
            <w:tcW w:w="1195" w:type="dxa"/>
            <w:vAlign w:val="center"/>
          </w:tcPr>
          <w:p w14:paraId="3F9FA43E"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196.000</w:t>
            </w:r>
          </w:p>
        </w:tc>
        <w:tc>
          <w:tcPr>
            <w:tcW w:w="1134" w:type="dxa"/>
            <w:vAlign w:val="center"/>
          </w:tcPr>
          <w:p w14:paraId="6A6CB7D6"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140.000</w:t>
            </w:r>
          </w:p>
        </w:tc>
        <w:tc>
          <w:tcPr>
            <w:tcW w:w="992" w:type="dxa"/>
            <w:vAlign w:val="center"/>
          </w:tcPr>
          <w:p w14:paraId="67D57A5C"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0</w:t>
            </w:r>
          </w:p>
        </w:tc>
        <w:tc>
          <w:tcPr>
            <w:tcW w:w="1134" w:type="dxa"/>
            <w:vAlign w:val="center"/>
          </w:tcPr>
          <w:p w14:paraId="03C411AA"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sz w:val="20"/>
                <w:szCs w:val="20"/>
                <w:lang w:val="es-ES"/>
              </w:rPr>
            </w:pPr>
            <w:r w:rsidRPr="0073742D">
              <w:rPr>
                <w:rFonts w:ascii="Times New Roman" w:hAnsi="Times New Roman" w:cs="Times New Roman"/>
                <w:color w:val="000000"/>
                <w:sz w:val="20"/>
                <w:szCs w:val="20"/>
              </w:rPr>
              <w:t>336.000</w:t>
            </w:r>
          </w:p>
        </w:tc>
        <w:tc>
          <w:tcPr>
            <w:tcW w:w="567" w:type="dxa"/>
            <w:vAlign w:val="center"/>
          </w:tcPr>
          <w:p w14:paraId="13E64C00"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sz w:val="20"/>
                <w:szCs w:val="20"/>
                <w:lang w:val="es-ES"/>
              </w:rPr>
            </w:pPr>
            <w:r w:rsidRPr="0073742D">
              <w:rPr>
                <w:rFonts w:ascii="Times New Roman" w:hAnsi="Times New Roman" w:cs="Times New Roman"/>
                <w:sz w:val="20"/>
                <w:szCs w:val="20"/>
              </w:rPr>
              <w:t>0,38</w:t>
            </w:r>
          </w:p>
        </w:tc>
      </w:tr>
      <w:tr w:rsidR="0073742D" w:rsidRPr="0073742D" w:rsidDel="00566A3D" w14:paraId="5F41E6C6" w14:textId="77777777" w:rsidTr="00B87041">
        <w:trPr>
          <w:cantSplit/>
          <w:trHeight w:val="20"/>
        </w:trPr>
        <w:tc>
          <w:tcPr>
            <w:tcW w:w="4045" w:type="dxa"/>
            <w:vAlign w:val="center"/>
          </w:tcPr>
          <w:p w14:paraId="2CD11AC2" w14:textId="77777777" w:rsidR="0073742D" w:rsidRPr="0073742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 xml:space="preserve">Evaluación </w:t>
            </w:r>
          </w:p>
        </w:tc>
        <w:tc>
          <w:tcPr>
            <w:tcW w:w="1195" w:type="dxa"/>
            <w:vAlign w:val="center"/>
          </w:tcPr>
          <w:p w14:paraId="6CFC583E"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130.667</w:t>
            </w:r>
          </w:p>
        </w:tc>
        <w:tc>
          <w:tcPr>
            <w:tcW w:w="1134" w:type="dxa"/>
            <w:vAlign w:val="center"/>
          </w:tcPr>
          <w:p w14:paraId="27D24593"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93.333</w:t>
            </w:r>
          </w:p>
        </w:tc>
        <w:tc>
          <w:tcPr>
            <w:tcW w:w="992" w:type="dxa"/>
            <w:vAlign w:val="center"/>
          </w:tcPr>
          <w:p w14:paraId="48C3E667"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0</w:t>
            </w:r>
          </w:p>
        </w:tc>
        <w:tc>
          <w:tcPr>
            <w:tcW w:w="1134" w:type="dxa"/>
            <w:vAlign w:val="center"/>
          </w:tcPr>
          <w:p w14:paraId="1E6ADAA2"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color w:val="000000"/>
                <w:sz w:val="20"/>
                <w:szCs w:val="20"/>
                <w:lang w:val="es-GT" w:eastAsia="es-GT"/>
              </w:rPr>
            </w:pPr>
            <w:r w:rsidRPr="0073742D">
              <w:rPr>
                <w:rFonts w:ascii="Times New Roman" w:hAnsi="Times New Roman" w:cs="Times New Roman"/>
                <w:color w:val="000000"/>
                <w:sz w:val="20"/>
                <w:szCs w:val="20"/>
              </w:rPr>
              <w:t>224.000</w:t>
            </w:r>
          </w:p>
        </w:tc>
        <w:tc>
          <w:tcPr>
            <w:tcW w:w="567" w:type="dxa"/>
            <w:vAlign w:val="center"/>
          </w:tcPr>
          <w:p w14:paraId="04522AD5"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color w:val="000000"/>
                <w:sz w:val="20"/>
                <w:szCs w:val="20"/>
                <w:lang w:val="es-GT" w:eastAsia="es-GT"/>
              </w:rPr>
            </w:pPr>
            <w:r w:rsidRPr="0073742D">
              <w:rPr>
                <w:rFonts w:ascii="Times New Roman" w:hAnsi="Times New Roman" w:cs="Times New Roman"/>
                <w:sz w:val="20"/>
                <w:szCs w:val="20"/>
              </w:rPr>
              <w:t>0,25</w:t>
            </w:r>
          </w:p>
        </w:tc>
      </w:tr>
      <w:tr w:rsidR="0073742D" w:rsidRPr="0073742D" w:rsidDel="00566A3D" w14:paraId="2911A84D" w14:textId="77777777" w:rsidTr="00B87041">
        <w:trPr>
          <w:cantSplit/>
          <w:trHeight w:val="20"/>
        </w:trPr>
        <w:tc>
          <w:tcPr>
            <w:tcW w:w="4045" w:type="dxa"/>
            <w:vAlign w:val="center"/>
          </w:tcPr>
          <w:p w14:paraId="7E3F1903" w14:textId="77777777" w:rsidR="0073742D" w:rsidRPr="0073742D" w:rsidRDefault="0073742D" w:rsidP="00B87041">
            <w:pPr>
              <w:keepNext/>
              <w:keepLines/>
              <w:spacing w:after="0" w:line="276" w:lineRule="auto"/>
              <w:jc w:val="both"/>
              <w:rPr>
                <w:rFonts w:ascii="Times New Roman" w:hAnsi="Times New Roman" w:cs="Times New Roman"/>
                <w:sz w:val="20"/>
                <w:szCs w:val="20"/>
              </w:rPr>
            </w:pPr>
            <w:r w:rsidRPr="0073742D">
              <w:rPr>
                <w:rFonts w:ascii="Times New Roman" w:hAnsi="Times New Roman" w:cs="Times New Roman"/>
                <w:sz w:val="20"/>
                <w:szCs w:val="20"/>
              </w:rPr>
              <w:t>Contingencias</w:t>
            </w:r>
          </w:p>
        </w:tc>
        <w:tc>
          <w:tcPr>
            <w:tcW w:w="1195" w:type="dxa"/>
            <w:vAlign w:val="center"/>
          </w:tcPr>
          <w:p w14:paraId="55AF752F" w14:textId="77777777" w:rsidR="0073742D" w:rsidRPr="0073742D" w:rsidRDefault="0073742D" w:rsidP="00B87041">
            <w:pPr>
              <w:keepNext/>
              <w:keepLines/>
              <w:tabs>
                <w:tab w:val="left" w:pos="4680"/>
              </w:tabs>
              <w:spacing w:after="0" w:line="276" w:lineRule="auto"/>
              <w:ind w:left="-19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120.888</w:t>
            </w:r>
          </w:p>
        </w:tc>
        <w:tc>
          <w:tcPr>
            <w:tcW w:w="1134" w:type="dxa"/>
            <w:vAlign w:val="center"/>
          </w:tcPr>
          <w:p w14:paraId="472F77E5"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86.349</w:t>
            </w:r>
          </w:p>
        </w:tc>
        <w:tc>
          <w:tcPr>
            <w:tcW w:w="992" w:type="dxa"/>
            <w:vAlign w:val="center"/>
          </w:tcPr>
          <w:p w14:paraId="031774A5"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0</w:t>
            </w:r>
          </w:p>
        </w:tc>
        <w:tc>
          <w:tcPr>
            <w:tcW w:w="1134" w:type="dxa"/>
            <w:vAlign w:val="center"/>
          </w:tcPr>
          <w:p w14:paraId="35E2995C" w14:textId="77777777" w:rsidR="0073742D" w:rsidRPr="0073742D" w:rsidRDefault="0073742D" w:rsidP="00B87041">
            <w:pPr>
              <w:keepNext/>
              <w:keepLines/>
              <w:tabs>
                <w:tab w:val="left" w:pos="4680"/>
              </w:tabs>
              <w:spacing w:after="0" w:line="276" w:lineRule="auto"/>
              <w:ind w:left="-200"/>
              <w:jc w:val="right"/>
              <w:rPr>
                <w:rFonts w:ascii="Times New Roman" w:hAnsi="Times New Roman" w:cs="Times New Roman"/>
                <w:color w:val="000000"/>
                <w:sz w:val="20"/>
                <w:szCs w:val="20"/>
              </w:rPr>
            </w:pPr>
            <w:r w:rsidRPr="0073742D">
              <w:rPr>
                <w:rFonts w:ascii="Times New Roman" w:hAnsi="Times New Roman" w:cs="Times New Roman"/>
                <w:color w:val="000000"/>
                <w:sz w:val="20"/>
                <w:szCs w:val="20"/>
              </w:rPr>
              <w:t>207.237</w:t>
            </w:r>
          </w:p>
        </w:tc>
        <w:tc>
          <w:tcPr>
            <w:tcW w:w="567" w:type="dxa"/>
            <w:vAlign w:val="center"/>
          </w:tcPr>
          <w:p w14:paraId="512239D6" w14:textId="77777777" w:rsidR="0073742D" w:rsidRPr="0073742D" w:rsidRDefault="0073742D" w:rsidP="00B87041">
            <w:pPr>
              <w:keepNext/>
              <w:keepLines/>
              <w:tabs>
                <w:tab w:val="left" w:pos="197"/>
                <w:tab w:val="left" w:pos="4680"/>
              </w:tabs>
              <w:spacing w:after="0" w:line="276" w:lineRule="auto"/>
              <w:ind w:left="-283" w:right="-288"/>
              <w:jc w:val="center"/>
              <w:rPr>
                <w:rFonts w:ascii="Times New Roman" w:hAnsi="Times New Roman" w:cs="Times New Roman"/>
                <w:sz w:val="20"/>
                <w:szCs w:val="20"/>
              </w:rPr>
            </w:pPr>
            <w:r w:rsidRPr="0073742D">
              <w:rPr>
                <w:rFonts w:ascii="Times New Roman" w:hAnsi="Times New Roman" w:cs="Times New Roman"/>
                <w:sz w:val="20"/>
                <w:szCs w:val="20"/>
              </w:rPr>
              <w:t>0,23</w:t>
            </w:r>
          </w:p>
        </w:tc>
      </w:tr>
      <w:tr w:rsidR="0073742D" w:rsidRPr="0073742D" w:rsidDel="00566A3D" w14:paraId="03BEE7B6" w14:textId="77777777" w:rsidTr="00B87041">
        <w:trPr>
          <w:cantSplit/>
          <w:trHeight w:val="20"/>
        </w:trPr>
        <w:tc>
          <w:tcPr>
            <w:tcW w:w="4045" w:type="dxa"/>
            <w:shd w:val="clear" w:color="auto" w:fill="D9D9D9" w:themeFill="background1" w:themeFillShade="D9"/>
            <w:vAlign w:val="center"/>
          </w:tcPr>
          <w:p w14:paraId="2572587B" w14:textId="77777777" w:rsidR="0073742D" w:rsidRPr="0073742D" w:rsidDel="00566A3D" w:rsidRDefault="0073742D" w:rsidP="00B87041">
            <w:pPr>
              <w:keepNext/>
              <w:keepLines/>
              <w:spacing w:after="0" w:line="276" w:lineRule="auto"/>
              <w:jc w:val="both"/>
              <w:rPr>
                <w:rFonts w:ascii="Times New Roman" w:hAnsi="Times New Roman" w:cs="Times New Roman"/>
                <w:b/>
                <w:bCs/>
                <w:sz w:val="20"/>
                <w:szCs w:val="20"/>
              </w:rPr>
            </w:pPr>
            <w:r w:rsidRPr="0073742D" w:rsidDel="00566A3D">
              <w:rPr>
                <w:rFonts w:ascii="Times New Roman" w:hAnsi="Times New Roman" w:cs="Times New Roman"/>
                <w:b/>
                <w:bCs/>
                <w:sz w:val="20"/>
                <w:szCs w:val="20"/>
              </w:rPr>
              <w:t>Total</w:t>
            </w:r>
          </w:p>
        </w:tc>
        <w:tc>
          <w:tcPr>
            <w:tcW w:w="1195" w:type="dxa"/>
            <w:shd w:val="clear" w:color="auto" w:fill="D9D9D9" w:themeFill="background1" w:themeFillShade="D9"/>
            <w:vAlign w:val="center"/>
          </w:tcPr>
          <w:p w14:paraId="2EB93D9A" w14:textId="77777777" w:rsidR="0073742D" w:rsidRPr="0073742D" w:rsidDel="00566A3D" w:rsidRDefault="0073742D" w:rsidP="00B87041">
            <w:pPr>
              <w:keepNext/>
              <w:keepLines/>
              <w:spacing w:after="0" w:line="276" w:lineRule="auto"/>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49.000.000</w:t>
            </w:r>
          </w:p>
        </w:tc>
        <w:tc>
          <w:tcPr>
            <w:tcW w:w="1134" w:type="dxa"/>
            <w:shd w:val="clear" w:color="auto" w:fill="D9D9D9" w:themeFill="background1" w:themeFillShade="D9"/>
            <w:vAlign w:val="center"/>
          </w:tcPr>
          <w:p w14:paraId="137D0B66"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color w:val="000000"/>
                <w:sz w:val="20"/>
                <w:szCs w:val="20"/>
              </w:rPr>
            </w:pPr>
            <w:r w:rsidRPr="0073742D">
              <w:rPr>
                <w:rFonts w:ascii="Times New Roman" w:hAnsi="Times New Roman" w:cs="Times New Roman"/>
                <w:b/>
                <w:bCs/>
                <w:color w:val="000000"/>
                <w:sz w:val="20"/>
                <w:szCs w:val="20"/>
              </w:rPr>
              <w:t>35.000.000</w:t>
            </w:r>
          </w:p>
        </w:tc>
        <w:tc>
          <w:tcPr>
            <w:tcW w:w="992" w:type="dxa"/>
            <w:shd w:val="clear" w:color="auto" w:fill="D9D9D9" w:themeFill="background1" w:themeFillShade="D9"/>
            <w:vAlign w:val="center"/>
          </w:tcPr>
          <w:p w14:paraId="3F2B0259" w14:textId="77777777" w:rsidR="0073742D" w:rsidRPr="0073742D" w:rsidRDefault="0073742D" w:rsidP="00B87041">
            <w:pPr>
              <w:keepNext/>
              <w:keepLines/>
              <w:tabs>
                <w:tab w:val="left" w:pos="4680"/>
              </w:tabs>
              <w:spacing w:after="0" w:line="276" w:lineRule="auto"/>
              <w:ind w:left="-150"/>
              <w:jc w:val="right"/>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4.530.968</w:t>
            </w:r>
          </w:p>
        </w:tc>
        <w:tc>
          <w:tcPr>
            <w:tcW w:w="1134" w:type="dxa"/>
            <w:shd w:val="clear" w:color="auto" w:fill="D9D9D9" w:themeFill="background1" w:themeFillShade="D9"/>
            <w:vAlign w:val="center"/>
          </w:tcPr>
          <w:p w14:paraId="7005F64F" w14:textId="77777777" w:rsidR="0073742D" w:rsidRPr="0073742D" w:rsidDel="00566A3D" w:rsidRDefault="0073742D" w:rsidP="00B87041">
            <w:pPr>
              <w:keepNext/>
              <w:keepLines/>
              <w:tabs>
                <w:tab w:val="left" w:pos="4680"/>
              </w:tabs>
              <w:spacing w:after="0" w:line="276" w:lineRule="auto"/>
              <w:ind w:left="-200"/>
              <w:jc w:val="right"/>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88.530.968</w:t>
            </w:r>
          </w:p>
        </w:tc>
        <w:tc>
          <w:tcPr>
            <w:tcW w:w="567" w:type="dxa"/>
            <w:shd w:val="clear" w:color="auto" w:fill="D9D9D9" w:themeFill="background1" w:themeFillShade="D9"/>
            <w:vAlign w:val="center"/>
          </w:tcPr>
          <w:p w14:paraId="2FC716B5" w14:textId="77777777" w:rsidR="0073742D" w:rsidRPr="0073742D" w:rsidDel="00566A3D" w:rsidRDefault="0073742D" w:rsidP="00B87041">
            <w:pPr>
              <w:keepNext/>
              <w:keepLines/>
              <w:tabs>
                <w:tab w:val="left" w:pos="197"/>
              </w:tabs>
              <w:spacing w:after="0" w:line="276" w:lineRule="auto"/>
              <w:ind w:left="-283" w:right="-288"/>
              <w:jc w:val="center"/>
              <w:rPr>
                <w:rFonts w:ascii="Times New Roman" w:hAnsi="Times New Roman" w:cs="Times New Roman"/>
                <w:b/>
                <w:bCs/>
                <w:sz w:val="20"/>
                <w:szCs w:val="20"/>
                <w:lang w:val="es-ES"/>
              </w:rPr>
            </w:pPr>
            <w:r w:rsidRPr="0073742D">
              <w:rPr>
                <w:rFonts w:ascii="Times New Roman" w:hAnsi="Times New Roman" w:cs="Times New Roman"/>
                <w:b/>
                <w:bCs/>
                <w:color w:val="000000"/>
                <w:sz w:val="20"/>
                <w:szCs w:val="20"/>
              </w:rPr>
              <w:t>100</w:t>
            </w:r>
          </w:p>
        </w:tc>
      </w:tr>
    </w:tbl>
    <w:p w14:paraId="4DCBEF4F" w14:textId="77777777" w:rsidR="0073742D" w:rsidRPr="0073742D" w:rsidRDefault="0073742D" w:rsidP="0073742D">
      <w:pPr>
        <w:spacing w:after="0" w:line="276" w:lineRule="auto"/>
        <w:jc w:val="both"/>
        <w:rPr>
          <w:rFonts w:ascii="Times New Roman" w:hAnsi="Times New Roman" w:cs="Times New Roman"/>
        </w:rPr>
      </w:pPr>
    </w:p>
    <w:p w14:paraId="23A87A66"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El Programa tiene un plazo de ejecución de 5 años a partir del 23 de enero de 2023, según lo estipulan los contratos de préstamo BID 5598 OC-EC y BID 5599 KI-EC que financian el Programa. Así también, se encuentra en trámite de aprobación una ampliación de plazo de 24 meses, es decir que la ejecución del Programa se extiende hasta el 23 de enero de 2030, para lo cual se cuenta con la viabilidad para iniciar las gestiones administrativas por parte del Banco, con fecha 20 junio de 2025.</w:t>
      </w:r>
    </w:p>
    <w:p w14:paraId="116C6696" w14:textId="77777777" w:rsidR="0073742D" w:rsidRPr="0073742D" w:rsidRDefault="0073742D" w:rsidP="0073742D">
      <w:pPr>
        <w:spacing w:after="0" w:line="276" w:lineRule="auto"/>
        <w:jc w:val="both"/>
        <w:rPr>
          <w:rFonts w:ascii="Times New Roman" w:hAnsi="Times New Roman" w:cs="Times New Roman"/>
        </w:rPr>
      </w:pPr>
    </w:p>
    <w:p w14:paraId="06A83F91"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rPr>
        <w:t xml:space="preserve">Reglamento Operativo del </w:t>
      </w:r>
      <w:r w:rsidRPr="0073742D">
        <w:rPr>
          <w:rFonts w:ascii="Times New Roman" w:hAnsi="Times New Roman" w:cs="Times New Roman"/>
          <w:b/>
          <w:bCs/>
        </w:rPr>
        <w:t>Programa</w:t>
      </w:r>
    </w:p>
    <w:p w14:paraId="7F9B648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Como parte de los acuerdos necesario para la ejecución del Programa, se elaboró un Reglamento Operativo (ROP). La versión del ROP vigente en SRI es de </w:t>
      </w:r>
      <w:proofErr w:type="gramStart"/>
      <w:r w:rsidRPr="0073742D">
        <w:rPr>
          <w:rFonts w:ascii="Times New Roman" w:hAnsi="Times New Roman" w:cs="Times New Roman"/>
        </w:rPr>
        <w:t>fecha  28</w:t>
      </w:r>
      <w:proofErr w:type="gramEnd"/>
      <w:r w:rsidRPr="0073742D">
        <w:rPr>
          <w:rFonts w:ascii="Times New Roman" w:hAnsi="Times New Roman" w:cs="Times New Roman"/>
        </w:rPr>
        <w:t xml:space="preserve"> de noviembre de 2024.</w:t>
      </w:r>
    </w:p>
    <w:p w14:paraId="076D9559" w14:textId="77777777" w:rsidR="0073742D" w:rsidRPr="0073742D" w:rsidRDefault="0073742D" w:rsidP="0073742D">
      <w:pPr>
        <w:spacing w:after="0" w:line="276" w:lineRule="auto"/>
        <w:jc w:val="both"/>
        <w:rPr>
          <w:rFonts w:ascii="Times New Roman" w:hAnsi="Times New Roman" w:cs="Times New Roman"/>
        </w:rPr>
      </w:pPr>
    </w:p>
    <w:p w14:paraId="12073141"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En cumplimiento con la cláusula 3.01 de las Condiciones Especiales previas al primer desembolso el 5 de junio de 2023 mediante Resolución Nro. NAC-DGERCGC23-00000016, el Director General del Servicio de Rentas Internas expidió el Reglamento Operativo del Programa “Mejora de la Administración Tributaria y Aduanera” previa No Objeción del Banco Interamericano de Desarrollo, mediante comunicación O-CAN/CEC-463/2023.</w:t>
      </w:r>
    </w:p>
    <w:p w14:paraId="38F94DC0" w14:textId="77777777" w:rsidR="0073742D" w:rsidRPr="0073742D" w:rsidRDefault="0073742D" w:rsidP="0073742D">
      <w:pPr>
        <w:spacing w:after="0" w:line="276" w:lineRule="auto"/>
        <w:jc w:val="both"/>
        <w:rPr>
          <w:rFonts w:ascii="Times New Roman" w:hAnsi="Times New Roman" w:cs="Times New Roman"/>
        </w:rPr>
      </w:pPr>
    </w:p>
    <w:p w14:paraId="4F288EFF"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El ROP define la estructura y gobernanza de implementación para los dos (2) Organismos Ejecutores (OE) siendo: el capítulo 10 el apartado del Servicio de Rentas Internas (SRI) para el componente 1 y el capítulo 11 el apartado del Servicio Nacional de Aduana del Ecuador (SENAE) para el componente 2. </w:t>
      </w:r>
    </w:p>
    <w:p w14:paraId="6202BB14" w14:textId="77777777" w:rsidR="0073742D" w:rsidRPr="0073742D" w:rsidRDefault="0073742D" w:rsidP="0073742D">
      <w:pPr>
        <w:spacing w:after="0" w:line="276" w:lineRule="auto"/>
        <w:jc w:val="both"/>
        <w:rPr>
          <w:rFonts w:ascii="Times New Roman" w:hAnsi="Times New Roman" w:cs="Times New Roman"/>
        </w:rPr>
      </w:pPr>
    </w:p>
    <w:p w14:paraId="1DCFE46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lastRenderedPageBreak/>
        <w:t xml:space="preserve">Los Organismos Ejecutores del Programa tienen a su cargo de manera independiente realizar las adquisiciones, administrar los recursos y coordinar todas las actividades relativas al Programa, e interactuar con el Banco para el trámite de desembolsos, evaluación y supervisión de la ejecución del Programa. </w:t>
      </w:r>
    </w:p>
    <w:p w14:paraId="4B7B1498" w14:textId="77777777" w:rsidR="0073742D" w:rsidRPr="0073742D" w:rsidRDefault="0073742D" w:rsidP="0073742D">
      <w:pPr>
        <w:spacing w:after="0" w:line="276" w:lineRule="auto"/>
        <w:jc w:val="both"/>
        <w:rPr>
          <w:rFonts w:ascii="Times New Roman" w:hAnsi="Times New Roman" w:cs="Times New Roman"/>
        </w:rPr>
      </w:pPr>
    </w:p>
    <w:p w14:paraId="4BD1F3B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Finalmente, el 28 de noviembre de 2024, mediante Resolución Nro. NAC-DGERCGC24-00000036, se expidió la segunda versión del Reglamento Operativo del Programa “Mejora de la Administración Tributaria y Aduanera” previa No Objeción del Banco Interamericano de Desarrollo, mediante comunicación O-CAN/CEC-978/2024, el mismo que se encuentra vigente.</w:t>
      </w:r>
    </w:p>
    <w:p w14:paraId="5080A8C6" w14:textId="77777777" w:rsidR="0073742D" w:rsidRPr="0073742D" w:rsidRDefault="0073742D" w:rsidP="0073742D">
      <w:pPr>
        <w:spacing w:after="0" w:line="276" w:lineRule="auto"/>
        <w:jc w:val="both"/>
        <w:rPr>
          <w:rFonts w:ascii="Times New Roman" w:hAnsi="Times New Roman" w:cs="Times New Roman"/>
        </w:rPr>
      </w:pPr>
    </w:p>
    <w:p w14:paraId="72D78B38"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t>Esquema institucional para la ejecución de Programa</w:t>
      </w:r>
    </w:p>
    <w:p w14:paraId="5204D4A2" w14:textId="77777777" w:rsidR="0073742D" w:rsidRPr="0073742D" w:rsidRDefault="0073742D" w:rsidP="0073742D">
      <w:pPr>
        <w:spacing w:after="0" w:line="276" w:lineRule="auto"/>
        <w:jc w:val="both"/>
        <w:rPr>
          <w:rFonts w:ascii="Times New Roman" w:hAnsi="Times New Roman" w:cs="Times New Roman"/>
        </w:rPr>
      </w:pPr>
    </w:p>
    <w:p w14:paraId="1E5E3D45"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 UEP de cada OE será el responsable de monitorear el cumplimiento de la ejecución de las actividades; y el logro de los indicadores de producto y resultados contenidos en la Matriz de Resultado del componente a su cargo.</w:t>
      </w:r>
    </w:p>
    <w:p w14:paraId="2061418E" w14:textId="77777777" w:rsidR="0073742D" w:rsidRPr="0073742D" w:rsidRDefault="0073742D" w:rsidP="0073742D">
      <w:pPr>
        <w:spacing w:after="0" w:line="276" w:lineRule="auto"/>
        <w:jc w:val="both"/>
        <w:rPr>
          <w:rFonts w:ascii="Times New Roman" w:hAnsi="Times New Roman" w:cs="Times New Roman"/>
        </w:rPr>
      </w:pPr>
    </w:p>
    <w:p w14:paraId="4E1CB4FC"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 UEP del SRI estará conformada por: (i) el Director General del Programa, que reportará directamente a la Dirección General del SRI; (</w:t>
      </w:r>
      <w:proofErr w:type="spellStart"/>
      <w:r w:rsidRPr="0073742D">
        <w:rPr>
          <w:rFonts w:ascii="Times New Roman" w:hAnsi="Times New Roman" w:cs="Times New Roman"/>
        </w:rPr>
        <w:t>ii</w:t>
      </w:r>
      <w:proofErr w:type="spellEnd"/>
      <w:r w:rsidRPr="0073742D">
        <w:rPr>
          <w:rFonts w:ascii="Times New Roman" w:hAnsi="Times New Roman" w:cs="Times New Roman"/>
        </w:rPr>
        <w:t>) un Gerente de Portafolio; (</w:t>
      </w:r>
      <w:proofErr w:type="spellStart"/>
      <w:r w:rsidRPr="0073742D">
        <w:rPr>
          <w:rFonts w:ascii="Times New Roman" w:hAnsi="Times New Roman" w:cs="Times New Roman"/>
        </w:rPr>
        <w:t>iii</w:t>
      </w:r>
      <w:proofErr w:type="spellEnd"/>
      <w:r w:rsidRPr="0073742D">
        <w:rPr>
          <w:rFonts w:ascii="Times New Roman" w:hAnsi="Times New Roman" w:cs="Times New Roman"/>
        </w:rPr>
        <w:t>) un Coordinador de Gestión; (</w:t>
      </w:r>
      <w:proofErr w:type="spellStart"/>
      <w:r w:rsidRPr="0073742D">
        <w:rPr>
          <w:rFonts w:ascii="Times New Roman" w:hAnsi="Times New Roman" w:cs="Times New Roman"/>
        </w:rPr>
        <w:t>iii</w:t>
      </w:r>
      <w:proofErr w:type="spellEnd"/>
      <w:r w:rsidRPr="0073742D">
        <w:rPr>
          <w:rFonts w:ascii="Times New Roman" w:hAnsi="Times New Roman" w:cs="Times New Roman"/>
        </w:rPr>
        <w:t>) tres especialistas en adquisiciones; (</w:t>
      </w:r>
      <w:proofErr w:type="spellStart"/>
      <w:r w:rsidRPr="0073742D">
        <w:rPr>
          <w:rFonts w:ascii="Times New Roman" w:hAnsi="Times New Roman" w:cs="Times New Roman"/>
        </w:rPr>
        <w:t>iv</w:t>
      </w:r>
      <w:proofErr w:type="spellEnd"/>
      <w:r w:rsidRPr="0073742D">
        <w:rPr>
          <w:rFonts w:ascii="Times New Roman" w:hAnsi="Times New Roman" w:cs="Times New Roman"/>
        </w:rPr>
        <w:t>) dos especialistas financieros; (v) un especialista en planeación y monitoreo; (vi) dos especialistas jurídicos; (</w:t>
      </w:r>
      <w:proofErr w:type="spellStart"/>
      <w:r w:rsidRPr="0073742D">
        <w:rPr>
          <w:rFonts w:ascii="Times New Roman" w:hAnsi="Times New Roman" w:cs="Times New Roman"/>
        </w:rPr>
        <w:t>vii</w:t>
      </w:r>
      <w:proofErr w:type="spellEnd"/>
      <w:r w:rsidRPr="0073742D">
        <w:rPr>
          <w:rFonts w:ascii="Times New Roman" w:hAnsi="Times New Roman" w:cs="Times New Roman"/>
        </w:rPr>
        <w:t>) dos especialistas en talento humano; y (</w:t>
      </w:r>
      <w:proofErr w:type="spellStart"/>
      <w:r w:rsidRPr="0073742D">
        <w:rPr>
          <w:rFonts w:ascii="Times New Roman" w:hAnsi="Times New Roman" w:cs="Times New Roman"/>
        </w:rPr>
        <w:t>viii</w:t>
      </w:r>
      <w:proofErr w:type="spellEnd"/>
      <w:r w:rsidRPr="0073742D">
        <w:rPr>
          <w:rFonts w:ascii="Times New Roman" w:hAnsi="Times New Roman" w:cs="Times New Roman"/>
        </w:rPr>
        <w:t>) dos asistentes administrativos.</w:t>
      </w:r>
    </w:p>
    <w:p w14:paraId="3E57FD91" w14:textId="77777777" w:rsidR="0073742D" w:rsidRPr="0073742D" w:rsidRDefault="0073742D" w:rsidP="0073742D">
      <w:pPr>
        <w:spacing w:after="0" w:line="276" w:lineRule="auto"/>
        <w:jc w:val="both"/>
        <w:rPr>
          <w:rFonts w:ascii="Times New Roman" w:hAnsi="Times New Roman" w:cs="Times New Roman"/>
        </w:rPr>
      </w:pPr>
    </w:p>
    <w:p w14:paraId="50A76B3B"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 UEP será responsable de (i) preparar y actualizar periódicamente el Plan de Ejecución Plurianual (PEP), el Plan Operativo Anual (POA), el Plan de Adquisiciones (PA) y el Plan Financiero/Flujo de Caja del Programa; (</w:t>
      </w:r>
      <w:proofErr w:type="spellStart"/>
      <w:r w:rsidRPr="0073742D">
        <w:rPr>
          <w:rFonts w:ascii="Times New Roman" w:hAnsi="Times New Roman" w:cs="Times New Roman"/>
        </w:rPr>
        <w:t>ii</w:t>
      </w:r>
      <w:proofErr w:type="spellEnd"/>
      <w:r w:rsidRPr="0073742D">
        <w:rPr>
          <w:rFonts w:ascii="Times New Roman" w:hAnsi="Times New Roman" w:cs="Times New Roman"/>
        </w:rPr>
        <w:t>) llevar a cabo los procesos de selección de obras, bienes y servicios de consultoría y la suscripción de los contratos financiados por el Programa; (</w:t>
      </w:r>
      <w:proofErr w:type="spellStart"/>
      <w:r w:rsidRPr="0073742D">
        <w:rPr>
          <w:rFonts w:ascii="Times New Roman" w:hAnsi="Times New Roman" w:cs="Times New Roman"/>
        </w:rPr>
        <w:t>iii</w:t>
      </w:r>
      <w:proofErr w:type="spellEnd"/>
      <w:r w:rsidRPr="0073742D">
        <w:rPr>
          <w:rFonts w:ascii="Times New Roman" w:hAnsi="Times New Roman" w:cs="Times New Roman"/>
        </w:rPr>
        <w:t>) realizar las actividades de supervisión de obras, el monitoreo y seguimiento de la ejecución; así como la presentación de informes de progreso al Banco; y (</w:t>
      </w:r>
      <w:proofErr w:type="spellStart"/>
      <w:r w:rsidRPr="0073742D">
        <w:rPr>
          <w:rFonts w:ascii="Times New Roman" w:hAnsi="Times New Roman" w:cs="Times New Roman"/>
        </w:rPr>
        <w:t>iv</w:t>
      </w:r>
      <w:proofErr w:type="spellEnd"/>
      <w:r w:rsidRPr="0073742D">
        <w:rPr>
          <w:rFonts w:ascii="Times New Roman" w:hAnsi="Times New Roman" w:cs="Times New Roman"/>
        </w:rPr>
        <w:t>) realizar la gestión financiera del Programa, incluyendo la preparación de la documentación de soporte de las solicitudes de desembolsos, rendición de cuentas y contratación de auditoría, entre otros.</w:t>
      </w:r>
    </w:p>
    <w:p w14:paraId="41C9A22E" w14:textId="77777777" w:rsidR="0073742D" w:rsidRPr="0073742D" w:rsidRDefault="0073742D" w:rsidP="0073742D">
      <w:pPr>
        <w:spacing w:before="240" w:after="0" w:line="276" w:lineRule="auto"/>
        <w:jc w:val="both"/>
        <w:rPr>
          <w:rFonts w:ascii="Times New Roman" w:hAnsi="Times New Roman" w:cs="Times New Roman"/>
        </w:rPr>
      </w:pPr>
      <w:r w:rsidRPr="0073742D">
        <w:rPr>
          <w:rFonts w:ascii="Times New Roman" w:hAnsi="Times New Roman" w:cs="Times New Roman"/>
        </w:rPr>
        <w:t xml:space="preserve">De conformidad con las políticas del BID en materia de monitoreo y evaluación, y en concordancia con lo establecido en los contratos de préstamo </w:t>
      </w:r>
      <w:proofErr w:type="spellStart"/>
      <w:r w:rsidRPr="0073742D">
        <w:rPr>
          <w:rFonts w:ascii="Times New Roman" w:hAnsi="Times New Roman" w:cs="Times New Roman"/>
        </w:rPr>
        <w:t>Nros</w:t>
      </w:r>
      <w:proofErr w:type="spellEnd"/>
      <w:r w:rsidRPr="0073742D">
        <w:rPr>
          <w:rFonts w:ascii="Times New Roman" w:hAnsi="Times New Roman" w:cs="Times New Roman"/>
        </w:rPr>
        <w:t>. BID 5598 OC-EC y BID 5599 KI-EC y la Matriz de Resultados (MR) del Programa, se realizará una Evaluación de Medio Término (EMT) con el fin de analizar el avance, desempeño y pertinencia de las intervenciones implementadas hasta la fecha, con relación al Componente 1 del Programa bajo responsabilidad del SRI.</w:t>
      </w:r>
    </w:p>
    <w:p w14:paraId="6F5FA031" w14:textId="77777777" w:rsidR="0073742D" w:rsidRPr="0073742D" w:rsidRDefault="0073742D" w:rsidP="0073742D">
      <w:pPr>
        <w:spacing w:after="0" w:line="276" w:lineRule="auto"/>
        <w:jc w:val="both"/>
        <w:rPr>
          <w:rFonts w:ascii="Times New Roman" w:hAnsi="Times New Roman" w:cs="Times New Roman"/>
        </w:rPr>
      </w:pPr>
    </w:p>
    <w:p w14:paraId="42915DB4"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Cumplidas las condiciones previas, el Programa logró la declaratoria de elegibilidad el 14 de julio de 2023, con corte al 31 de diciembre de 2025, el SRI reportó que el monto total de las contrataciones efectuadas asciende a USD. 13.766.193,10 en 14 contratos.</w:t>
      </w:r>
    </w:p>
    <w:p w14:paraId="5DC49D6D" w14:textId="77777777" w:rsidR="0073742D" w:rsidRPr="0073742D" w:rsidRDefault="0073742D" w:rsidP="0073742D">
      <w:pPr>
        <w:spacing w:after="0" w:line="276" w:lineRule="auto"/>
        <w:jc w:val="both"/>
        <w:rPr>
          <w:rFonts w:ascii="Times New Roman" w:hAnsi="Times New Roman" w:cs="Times New Roman"/>
        </w:rPr>
      </w:pPr>
    </w:p>
    <w:p w14:paraId="5AD85309"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lastRenderedPageBreak/>
        <w:t xml:space="preserve">2. OBJETIVO GENERAL Y OBJETIVOS ESPECÍFICOS DE LOS SERVICIOS DE CONSULTORÍA </w:t>
      </w:r>
    </w:p>
    <w:p w14:paraId="37F66473"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 </w:t>
      </w:r>
    </w:p>
    <w:p w14:paraId="02786400"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rPr>
        <w:tab/>
      </w:r>
      <w:r w:rsidRPr="0073742D">
        <w:rPr>
          <w:rFonts w:ascii="Times New Roman" w:hAnsi="Times New Roman" w:cs="Times New Roman"/>
          <w:b/>
          <w:bCs/>
        </w:rPr>
        <w:t>OBJETIVO GENERAL</w:t>
      </w:r>
    </w:p>
    <w:p w14:paraId="5FA10DC5"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Evaluar de manera independiente y sistemática el grado de avance del Componente 1 del Programa a mitad de su período de ejecución, analizando su relevancia, eficacia, eficiencia operativa y probabilidad de alcanzar los resultados e impactos esperados, con base en la Matriz de Resultados,  las políticas para la adquisición de bienes y obras financiadas por el  </w:t>
      </w:r>
      <w:bookmarkStart w:id="6" w:name="OLE_LINK1"/>
      <w:r w:rsidRPr="0073742D">
        <w:rPr>
          <w:rFonts w:ascii="Times New Roman" w:hAnsi="Times New Roman" w:cs="Times New Roman"/>
        </w:rPr>
        <w:t>Banco Interamericano de Desarrollo</w:t>
      </w:r>
      <w:bookmarkEnd w:id="6"/>
      <w:r w:rsidRPr="0073742D">
        <w:rPr>
          <w:rFonts w:ascii="Times New Roman" w:hAnsi="Times New Roman" w:cs="Times New Roman"/>
        </w:rPr>
        <w:t xml:space="preserve"> GN 2349-15 y las políticas para la selección y contratación de consultores financiados por el Banco Interamericano de Desarrollo GN 2350-15; y realizar recomendaciones para mejorar y potenciar los resultados de la ejecución. </w:t>
      </w:r>
    </w:p>
    <w:p w14:paraId="409A1A22" w14:textId="77777777" w:rsidR="0073742D" w:rsidRPr="0073742D" w:rsidRDefault="0073742D" w:rsidP="0073742D">
      <w:pPr>
        <w:spacing w:after="0" w:line="276" w:lineRule="auto"/>
        <w:jc w:val="both"/>
        <w:rPr>
          <w:rFonts w:ascii="Times New Roman" w:hAnsi="Times New Roman" w:cs="Times New Roman"/>
        </w:rPr>
      </w:pPr>
    </w:p>
    <w:p w14:paraId="72E9537B" w14:textId="77777777" w:rsidR="0073742D" w:rsidRPr="0073742D" w:rsidRDefault="0073742D" w:rsidP="0073742D">
      <w:pPr>
        <w:spacing w:after="0" w:line="276" w:lineRule="auto"/>
        <w:jc w:val="both"/>
        <w:rPr>
          <w:rFonts w:ascii="Times New Roman" w:hAnsi="Times New Roman" w:cs="Times New Roman"/>
        </w:rPr>
      </w:pPr>
    </w:p>
    <w:p w14:paraId="7C347A4F"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t>OBJETIVOS ESPECÍFICOS</w:t>
      </w:r>
    </w:p>
    <w:p w14:paraId="044526CF"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 presente evaluación será dirigida únicamente al componente 1 del programa con el fin de:</w:t>
      </w:r>
    </w:p>
    <w:p w14:paraId="6BEE7B49" w14:textId="77777777" w:rsidR="0073742D" w:rsidRPr="0073742D" w:rsidRDefault="0073742D" w:rsidP="0073742D">
      <w:pPr>
        <w:spacing w:after="0" w:line="276" w:lineRule="auto"/>
        <w:jc w:val="both"/>
        <w:rPr>
          <w:rFonts w:ascii="Times New Roman" w:hAnsi="Times New Roman" w:cs="Times New Roman"/>
        </w:rPr>
      </w:pPr>
    </w:p>
    <w:p w14:paraId="36FC802E" w14:textId="77777777" w:rsidR="0073742D" w:rsidRPr="0073742D" w:rsidRDefault="0073742D" w:rsidP="0073742D">
      <w:pPr>
        <w:pStyle w:val="Prrafodelista"/>
        <w:numPr>
          <w:ilvl w:val="0"/>
          <w:numId w:val="12"/>
        </w:numPr>
        <w:spacing w:after="0" w:line="276" w:lineRule="auto"/>
        <w:jc w:val="both"/>
        <w:rPr>
          <w:rFonts w:ascii="Times New Roman" w:hAnsi="Times New Roman" w:cs="Times New Roman"/>
        </w:rPr>
      </w:pPr>
      <w:r w:rsidRPr="0073742D">
        <w:rPr>
          <w:rFonts w:ascii="Times New Roman" w:hAnsi="Times New Roman" w:cs="Times New Roman"/>
        </w:rPr>
        <w:t xml:space="preserve">Medir el avance en la implementación del componente 1, </w:t>
      </w:r>
      <w:proofErr w:type="gramStart"/>
      <w:r w:rsidRPr="0073742D">
        <w:rPr>
          <w:rFonts w:ascii="Times New Roman" w:hAnsi="Times New Roman" w:cs="Times New Roman"/>
        </w:rPr>
        <w:t>en relación al</w:t>
      </w:r>
      <w:proofErr w:type="gramEnd"/>
      <w:r w:rsidRPr="0073742D">
        <w:rPr>
          <w:rFonts w:ascii="Times New Roman" w:hAnsi="Times New Roman" w:cs="Times New Roman"/>
        </w:rPr>
        <w:t xml:space="preserve"> cumplimiento de los objetivos, indicadores de productos y resultados; y, metas programadas en la Matriz de Resultados (MR).</w:t>
      </w:r>
    </w:p>
    <w:p w14:paraId="0FCE247A" w14:textId="77777777" w:rsidR="0073742D" w:rsidRPr="0073742D" w:rsidRDefault="0073742D" w:rsidP="0073742D">
      <w:pPr>
        <w:pStyle w:val="Prrafodelista"/>
        <w:numPr>
          <w:ilvl w:val="0"/>
          <w:numId w:val="12"/>
        </w:numPr>
        <w:spacing w:after="0" w:line="276" w:lineRule="auto"/>
        <w:jc w:val="both"/>
        <w:rPr>
          <w:rFonts w:ascii="Times New Roman" w:hAnsi="Times New Roman" w:cs="Times New Roman"/>
        </w:rPr>
      </w:pPr>
      <w:r w:rsidRPr="0073742D">
        <w:rPr>
          <w:rFonts w:ascii="Times New Roman" w:hAnsi="Times New Roman" w:cs="Times New Roman"/>
        </w:rPr>
        <w:t>Analizar los aciertos y los desaciertos cometidos en la implementación (tanto de acción, omisión y exclusión), su grado de incidencia y afectación en el cumplimiento de objetivos y metas programadas, así como las oportunidades y amenazas que han influido o podrían influir en la ejecución del Programa.</w:t>
      </w:r>
    </w:p>
    <w:p w14:paraId="725A25E6" w14:textId="77777777" w:rsidR="0073742D" w:rsidRPr="0073742D" w:rsidRDefault="0073742D" w:rsidP="0073742D">
      <w:pPr>
        <w:pStyle w:val="Prrafodelista"/>
        <w:numPr>
          <w:ilvl w:val="0"/>
          <w:numId w:val="12"/>
        </w:numPr>
        <w:spacing w:after="0" w:line="276" w:lineRule="auto"/>
        <w:jc w:val="both"/>
        <w:rPr>
          <w:rFonts w:ascii="Times New Roman" w:hAnsi="Times New Roman" w:cs="Times New Roman"/>
        </w:rPr>
      </w:pPr>
      <w:r w:rsidRPr="0073742D">
        <w:rPr>
          <w:rFonts w:ascii="Times New Roman" w:hAnsi="Times New Roman" w:cs="Times New Roman"/>
        </w:rPr>
        <w:t>Formular un plan de acción integral con las medidas correctivas, preventivas y de mejora, sugeridas para la fase de implementación del Programa, considerando lo diagnosticado.</w:t>
      </w:r>
    </w:p>
    <w:p w14:paraId="076CD0A2" w14:textId="77777777" w:rsidR="0073742D" w:rsidRPr="0073742D" w:rsidRDefault="0073742D" w:rsidP="0073742D">
      <w:pPr>
        <w:pStyle w:val="Prrafodelista"/>
        <w:spacing w:after="0" w:line="276" w:lineRule="auto"/>
        <w:jc w:val="both"/>
        <w:rPr>
          <w:rFonts w:ascii="Times New Roman" w:hAnsi="Times New Roman" w:cs="Times New Roman"/>
        </w:rPr>
      </w:pPr>
    </w:p>
    <w:p w14:paraId="748C95DD"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bCs/>
        </w:rPr>
      </w:pPr>
      <w:r w:rsidRPr="0073742D">
        <w:rPr>
          <w:rFonts w:ascii="Times New Roman" w:hAnsi="Times New Roman" w:cs="Times New Roman"/>
          <w:b/>
          <w:bCs/>
        </w:rPr>
        <w:t>ALCANCE Y ENFOQUE</w:t>
      </w:r>
    </w:p>
    <w:p w14:paraId="505E3645" w14:textId="77777777" w:rsidR="0073742D" w:rsidRPr="0073742D" w:rsidRDefault="0073742D" w:rsidP="0073742D">
      <w:pPr>
        <w:spacing w:after="0" w:line="276" w:lineRule="auto"/>
        <w:jc w:val="both"/>
        <w:rPr>
          <w:rFonts w:ascii="Times New Roman" w:hAnsi="Times New Roman" w:cs="Times New Roman"/>
          <w:b/>
          <w:bCs/>
        </w:rPr>
      </w:pPr>
    </w:p>
    <w:p w14:paraId="4954DFFD" w14:textId="77777777" w:rsidR="0073742D" w:rsidRPr="0073742D" w:rsidRDefault="0073742D" w:rsidP="0073742D">
      <w:pPr>
        <w:spacing w:after="0" w:line="276" w:lineRule="auto"/>
        <w:jc w:val="both"/>
        <w:rPr>
          <w:rFonts w:ascii="Times New Roman" w:hAnsi="Times New Roman" w:cs="Times New Roman"/>
        </w:rPr>
      </w:pPr>
      <w:bookmarkStart w:id="7" w:name="OLE_LINK13"/>
      <w:r w:rsidRPr="0073742D">
        <w:rPr>
          <w:rFonts w:ascii="Times New Roman" w:hAnsi="Times New Roman" w:cs="Times New Roman"/>
        </w:rPr>
        <w:t>La Evaluación de Medio Término deberá cumplir con el propósito establecido (objetivo general y objetivos específicos previamente definidos) y abarcar los siguientes aspectos:</w:t>
      </w:r>
    </w:p>
    <w:p w14:paraId="5821CE77" w14:textId="77777777" w:rsidR="0073742D" w:rsidRPr="0073742D" w:rsidRDefault="0073742D" w:rsidP="0073742D">
      <w:pPr>
        <w:pStyle w:val="Prrafodelista"/>
        <w:numPr>
          <w:ilvl w:val="0"/>
          <w:numId w:val="4"/>
        </w:numPr>
        <w:spacing w:after="0" w:line="276" w:lineRule="auto"/>
        <w:jc w:val="both"/>
        <w:rPr>
          <w:rFonts w:ascii="Times New Roman" w:hAnsi="Times New Roman" w:cs="Times New Roman"/>
        </w:rPr>
      </w:pPr>
      <w:r w:rsidRPr="0073742D">
        <w:rPr>
          <w:rFonts w:ascii="Times New Roman" w:hAnsi="Times New Roman" w:cs="Times New Roman"/>
          <w:b/>
          <w:bCs/>
        </w:rPr>
        <w:t>Periodo de análisis:</w:t>
      </w:r>
      <w:r w:rsidRPr="0073742D">
        <w:rPr>
          <w:rFonts w:ascii="Times New Roman" w:hAnsi="Times New Roman" w:cs="Times New Roman"/>
        </w:rPr>
        <w:t xml:space="preserve"> Desde el 23 de enero de 2023 hasta la fecha de suscripción del contrato.</w:t>
      </w:r>
    </w:p>
    <w:p w14:paraId="23FA981A" w14:textId="77777777" w:rsidR="0073742D" w:rsidRPr="0073742D" w:rsidRDefault="0073742D" w:rsidP="0073742D">
      <w:pPr>
        <w:pStyle w:val="Prrafodelista"/>
        <w:numPr>
          <w:ilvl w:val="0"/>
          <w:numId w:val="4"/>
        </w:numPr>
        <w:spacing w:after="0" w:line="276" w:lineRule="auto"/>
        <w:jc w:val="both"/>
        <w:rPr>
          <w:rFonts w:ascii="Times New Roman" w:hAnsi="Times New Roman" w:cs="Times New Roman"/>
        </w:rPr>
      </w:pPr>
      <w:r w:rsidRPr="0073742D">
        <w:rPr>
          <w:rFonts w:ascii="Times New Roman" w:hAnsi="Times New Roman" w:cs="Times New Roman"/>
          <w:b/>
          <w:bCs/>
        </w:rPr>
        <w:t xml:space="preserve">Componente 1 </w:t>
      </w:r>
      <w:r w:rsidRPr="0073742D">
        <w:rPr>
          <w:rFonts w:ascii="Times New Roman" w:hAnsi="Times New Roman" w:cs="Times New Roman"/>
          <w:b/>
        </w:rPr>
        <w:t>del Programa</w:t>
      </w:r>
      <w:r w:rsidRPr="0073742D">
        <w:rPr>
          <w:rFonts w:ascii="Times New Roman" w:hAnsi="Times New Roman" w:cs="Times New Roman"/>
          <w:b/>
          <w:bCs/>
        </w:rPr>
        <w:t>:</w:t>
      </w:r>
      <w:r w:rsidRPr="0073742D">
        <w:rPr>
          <w:rFonts w:ascii="Times New Roman" w:hAnsi="Times New Roman" w:cs="Times New Roman"/>
        </w:rPr>
        <w:t xml:space="preserve"> Revisión integral de sus subcomponentes y actividades. </w:t>
      </w:r>
    </w:p>
    <w:p w14:paraId="5FA9F45C" w14:textId="77777777" w:rsidR="0073742D" w:rsidRPr="0073742D" w:rsidRDefault="0073742D" w:rsidP="0073742D">
      <w:pPr>
        <w:pStyle w:val="Prrafodelista"/>
        <w:numPr>
          <w:ilvl w:val="0"/>
          <w:numId w:val="4"/>
        </w:numPr>
        <w:spacing w:after="0" w:line="276" w:lineRule="auto"/>
        <w:jc w:val="both"/>
        <w:rPr>
          <w:rFonts w:ascii="Times New Roman" w:hAnsi="Times New Roman" w:cs="Times New Roman"/>
        </w:rPr>
      </w:pPr>
      <w:r w:rsidRPr="0073742D">
        <w:rPr>
          <w:rFonts w:ascii="Times New Roman" w:hAnsi="Times New Roman" w:cs="Times New Roman"/>
          <w:b/>
          <w:bCs/>
        </w:rPr>
        <w:t>Indicadores de desempeño:</w:t>
      </w:r>
      <w:r w:rsidRPr="0073742D">
        <w:rPr>
          <w:rFonts w:ascii="Times New Roman" w:hAnsi="Times New Roman" w:cs="Times New Roman"/>
        </w:rPr>
        <w:t xml:space="preserve"> Análisis de los indicadores de productos, resultados intermedios y, cuando corresponda, resultados finales establecidos en la Matriz de Resultados (MR). </w:t>
      </w:r>
    </w:p>
    <w:p w14:paraId="1610623D" w14:textId="77777777" w:rsidR="0073742D" w:rsidRPr="0073742D" w:rsidRDefault="0073742D" w:rsidP="0073742D">
      <w:pPr>
        <w:pStyle w:val="Prrafodelista"/>
        <w:numPr>
          <w:ilvl w:val="0"/>
          <w:numId w:val="4"/>
        </w:numPr>
        <w:spacing w:after="0" w:line="276" w:lineRule="auto"/>
        <w:jc w:val="both"/>
        <w:rPr>
          <w:rFonts w:ascii="Times New Roman" w:hAnsi="Times New Roman" w:cs="Times New Roman"/>
        </w:rPr>
      </w:pPr>
      <w:r w:rsidRPr="0073742D">
        <w:rPr>
          <w:rFonts w:ascii="Times New Roman" w:hAnsi="Times New Roman" w:cs="Times New Roman"/>
          <w:b/>
          <w:bCs/>
        </w:rPr>
        <w:t>Marco institucional y de gestión:</w:t>
      </w:r>
      <w:r w:rsidRPr="0073742D">
        <w:rPr>
          <w:rFonts w:ascii="Times New Roman" w:hAnsi="Times New Roman" w:cs="Times New Roman"/>
        </w:rPr>
        <w:t xml:space="preserve"> Examen del marco institucional, los arreglos de implementación y los mecanismos de gobernanza del Programa.</w:t>
      </w:r>
    </w:p>
    <w:p w14:paraId="0D957875" w14:textId="77777777" w:rsidR="0073742D" w:rsidRPr="0073742D" w:rsidRDefault="0073742D" w:rsidP="0073742D">
      <w:pPr>
        <w:spacing w:after="0" w:line="276" w:lineRule="auto"/>
        <w:jc w:val="both"/>
        <w:rPr>
          <w:rFonts w:ascii="Times New Roman" w:hAnsi="Times New Roman" w:cs="Times New Roman"/>
        </w:rPr>
      </w:pPr>
    </w:p>
    <w:bookmarkEnd w:id="7"/>
    <w:p w14:paraId="3A3AE01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lastRenderedPageBreak/>
        <w:t xml:space="preserve">La evaluación no tendrá carácter de auditoría ni de evaluación de impacto. No obstante, deberá valorar la </w:t>
      </w:r>
      <w:r w:rsidRPr="0073742D">
        <w:rPr>
          <w:rFonts w:ascii="Times New Roman" w:hAnsi="Times New Roman" w:cs="Times New Roman"/>
          <w:b/>
          <w:bCs/>
        </w:rPr>
        <w:t>plausibilidad de alcanzar los impactos esperados</w:t>
      </w:r>
      <w:r w:rsidRPr="0073742D">
        <w:rPr>
          <w:rFonts w:ascii="Times New Roman" w:hAnsi="Times New Roman" w:cs="Times New Roman"/>
        </w:rPr>
        <w:t>, tomando como base el progreso observado hasta la fecha de corte.</w:t>
      </w:r>
    </w:p>
    <w:p w14:paraId="7FB4C0E7" w14:textId="77777777" w:rsidR="0073742D" w:rsidRPr="0073742D" w:rsidRDefault="0073742D" w:rsidP="0073742D">
      <w:pPr>
        <w:spacing w:after="0" w:line="276" w:lineRule="auto"/>
        <w:jc w:val="both"/>
        <w:rPr>
          <w:rFonts w:ascii="Times New Roman" w:hAnsi="Times New Roman" w:cs="Times New Roman"/>
        </w:rPr>
      </w:pPr>
    </w:p>
    <w:p w14:paraId="54594E3C"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Para el efecto se realizará lo siguiente:</w:t>
      </w:r>
    </w:p>
    <w:p w14:paraId="011B386E" w14:textId="77777777" w:rsidR="0073742D" w:rsidRPr="0073742D" w:rsidRDefault="0073742D" w:rsidP="0073742D">
      <w:pPr>
        <w:spacing w:after="0" w:line="276" w:lineRule="auto"/>
        <w:jc w:val="both"/>
        <w:rPr>
          <w:rFonts w:ascii="Times New Roman" w:hAnsi="Times New Roman" w:cs="Times New Roman"/>
          <w:b/>
          <w:bCs/>
        </w:rPr>
      </w:pPr>
    </w:p>
    <w:p w14:paraId="0C508544"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b/>
          <w:bCs/>
        </w:rPr>
        <w:t>1.</w:t>
      </w:r>
      <w:r w:rsidRPr="0073742D">
        <w:rPr>
          <w:rFonts w:ascii="Times New Roman" w:hAnsi="Times New Roman" w:cs="Times New Roman"/>
        </w:rPr>
        <w:t xml:space="preserve"> Analizar el nivel de cumplimiento de los productos y resultados intermedios definidos en la MR del Programa.</w:t>
      </w:r>
    </w:p>
    <w:p w14:paraId="0815491D"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b/>
          <w:bCs/>
        </w:rPr>
        <w:t>2.</w:t>
      </w:r>
      <w:r w:rsidRPr="0073742D">
        <w:rPr>
          <w:rFonts w:ascii="Times New Roman" w:hAnsi="Times New Roman" w:cs="Times New Roman"/>
        </w:rPr>
        <w:t xml:space="preserve"> Evaluar la pertinencia y coherencia del diseño del Programa frente a las prioridades nacionales y sectoriales, así como su alineación con la Estrategia País del BID.</w:t>
      </w:r>
    </w:p>
    <w:p w14:paraId="33A2A07C"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b/>
          <w:bCs/>
        </w:rPr>
        <w:t>3.</w:t>
      </w:r>
      <w:r w:rsidRPr="0073742D">
        <w:rPr>
          <w:rFonts w:ascii="Times New Roman" w:hAnsi="Times New Roman" w:cs="Times New Roman"/>
        </w:rPr>
        <w:t xml:space="preserve"> Examinar la eficiencia en la ejecución física y financiera del Programa.</w:t>
      </w:r>
    </w:p>
    <w:p w14:paraId="00F3870F"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b/>
          <w:bCs/>
        </w:rPr>
        <w:t>4.</w:t>
      </w:r>
      <w:r w:rsidRPr="0073742D">
        <w:rPr>
          <w:rFonts w:ascii="Times New Roman" w:hAnsi="Times New Roman" w:cs="Times New Roman"/>
        </w:rPr>
        <w:t>Identificar factores facilitadores y restricciones que afectan la implementación y el logro de resultados.</w:t>
      </w:r>
    </w:p>
    <w:p w14:paraId="199109A7"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b/>
          <w:bCs/>
        </w:rPr>
        <w:t>5.</w:t>
      </w:r>
      <w:r w:rsidRPr="0073742D">
        <w:rPr>
          <w:rFonts w:ascii="Times New Roman" w:hAnsi="Times New Roman" w:cs="Times New Roman"/>
        </w:rPr>
        <w:t xml:space="preserve"> Formular recomendaciones operativas y estratégicas para mejorar la ejecución durante el período restante del Programa.</w:t>
      </w:r>
    </w:p>
    <w:p w14:paraId="6C2C1A87" w14:textId="77777777" w:rsidR="0073742D" w:rsidRPr="0073742D" w:rsidRDefault="0073742D" w:rsidP="0073742D">
      <w:pPr>
        <w:spacing w:after="0" w:line="276" w:lineRule="auto"/>
        <w:ind w:left="708"/>
        <w:jc w:val="both"/>
        <w:rPr>
          <w:rFonts w:ascii="Times New Roman" w:hAnsi="Times New Roman" w:cs="Times New Roman"/>
        </w:rPr>
      </w:pPr>
    </w:p>
    <w:p w14:paraId="7302AC58"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bCs/>
        </w:rPr>
      </w:pPr>
      <w:r w:rsidRPr="0073742D">
        <w:rPr>
          <w:rFonts w:ascii="Times New Roman" w:hAnsi="Times New Roman" w:cs="Times New Roman"/>
          <w:b/>
          <w:bCs/>
        </w:rPr>
        <w:t>METODOLOGÍA</w:t>
      </w:r>
    </w:p>
    <w:p w14:paraId="489A9D2F"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 evaluación de medio término deberá utilizar un enfoque mixto, combinando métodos cualitativos y cuantitativos, que incluya como mínimo:</w:t>
      </w:r>
    </w:p>
    <w:p w14:paraId="6E8CFF98" w14:textId="77777777" w:rsidR="0073742D" w:rsidRPr="0073742D" w:rsidRDefault="0073742D" w:rsidP="0073742D">
      <w:pPr>
        <w:spacing w:after="0" w:line="276" w:lineRule="auto"/>
        <w:jc w:val="both"/>
        <w:rPr>
          <w:rFonts w:ascii="Times New Roman" w:hAnsi="Times New Roman" w:cs="Times New Roman"/>
        </w:rPr>
      </w:pPr>
    </w:p>
    <w:p w14:paraId="32365D29"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Revisión documental (contrato de préstamo, documentos de diseño, MR, informes de avance, estados financieros, planes operativos, entre otros).</w:t>
      </w:r>
    </w:p>
    <w:p w14:paraId="6AA0B9F2"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Análisis de indicadores definidos en la MR.</w:t>
      </w:r>
    </w:p>
    <w:p w14:paraId="330A60C4"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 xml:space="preserve">Entrevistas semiestructuradas con actores clave (autoridades, equipo ejecutor, BID, beneficiarios y otros </w:t>
      </w:r>
      <w:proofErr w:type="spellStart"/>
      <w:r w:rsidRPr="0073742D">
        <w:rPr>
          <w:rFonts w:ascii="Times New Roman" w:hAnsi="Times New Roman" w:cs="Times New Roman"/>
        </w:rPr>
        <w:t>stakeholders</w:t>
      </w:r>
      <w:proofErr w:type="spellEnd"/>
      <w:r w:rsidRPr="0073742D">
        <w:rPr>
          <w:rFonts w:ascii="Times New Roman" w:hAnsi="Times New Roman" w:cs="Times New Roman"/>
        </w:rPr>
        <w:t xml:space="preserve"> relevantes).</w:t>
      </w:r>
    </w:p>
    <w:p w14:paraId="302F0F9A"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Talleres de validación de hallazgos preliminares (cuando sea pertinente).</w:t>
      </w:r>
    </w:p>
    <w:p w14:paraId="18765CF7" w14:textId="77777777" w:rsidR="0073742D" w:rsidRPr="0073742D" w:rsidRDefault="0073742D" w:rsidP="0073742D">
      <w:pPr>
        <w:spacing w:after="0" w:line="276" w:lineRule="auto"/>
        <w:jc w:val="both"/>
        <w:rPr>
          <w:rFonts w:ascii="Times New Roman" w:hAnsi="Times New Roman" w:cs="Times New Roman"/>
          <w:b/>
          <w:bCs/>
        </w:rPr>
      </w:pPr>
    </w:p>
    <w:p w14:paraId="0FD9374A"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bCs/>
          <w:lang w:val="pt-PT"/>
        </w:rPr>
      </w:pPr>
      <w:r w:rsidRPr="0073742D">
        <w:rPr>
          <w:rFonts w:ascii="Times New Roman" w:hAnsi="Times New Roman" w:cs="Times New Roman"/>
          <w:b/>
          <w:bCs/>
          <w:lang w:val="pt-PT"/>
        </w:rPr>
        <w:t>ACTIVIDADES O TAREAS A REALIZAR</w:t>
      </w:r>
    </w:p>
    <w:p w14:paraId="1B2AD745"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Las actividades serán realizadas en coordinación directa con el Banco y las Unidades Ejecutoras del Programa</w:t>
      </w:r>
      <w:r w:rsidRPr="0073742D">
        <w:rPr>
          <w:rStyle w:val="Refdenotaalpie"/>
          <w:rFonts w:ascii="Times New Roman" w:hAnsi="Times New Roman" w:cs="Times New Roman"/>
        </w:rPr>
        <w:footnoteReference w:id="2"/>
      </w:r>
      <w:r w:rsidRPr="0073742D">
        <w:rPr>
          <w:rFonts w:ascii="Times New Roman" w:hAnsi="Times New Roman" w:cs="Times New Roman"/>
        </w:rPr>
        <w:t xml:space="preserve"> (UEP), conforme se describe a continuación:</w:t>
      </w:r>
    </w:p>
    <w:p w14:paraId="55912D2F" w14:textId="77777777" w:rsidR="0073742D" w:rsidRPr="0073742D" w:rsidRDefault="0073742D" w:rsidP="0073742D">
      <w:pPr>
        <w:spacing w:after="0" w:line="276" w:lineRule="auto"/>
        <w:jc w:val="both"/>
        <w:rPr>
          <w:rFonts w:ascii="Times New Roman" w:hAnsi="Times New Roman" w:cs="Times New Roman"/>
        </w:rPr>
      </w:pPr>
    </w:p>
    <w:p w14:paraId="3D7F49FA"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Elaborar Plan de trabajo, para el desarrollo de la consultoría se deberá presentar el plan de trabajo con un cronograma definido, que permita asegurar el cumplimiento de los objetivos de la consultoría, incluyendo todas las actividades necesarias.</w:t>
      </w:r>
    </w:p>
    <w:p w14:paraId="5745D6DB"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Análisis de la gestión operativa (ej.: compromisos contractuales, procesos de adquisiciones y desembolsos; coordinación entre ejecutores; seguimiento de acuerdos, etc.).</w:t>
      </w:r>
    </w:p>
    <w:p w14:paraId="2D508400"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lastRenderedPageBreak/>
        <w:t xml:space="preserve">Revisar la documentación (datos recolectados) correspondiente a la ejecución. En particular, se evaluará el alcance del impacto y los resultados logrados </w:t>
      </w:r>
      <w:proofErr w:type="gramStart"/>
      <w:r w:rsidRPr="0073742D">
        <w:rPr>
          <w:rFonts w:ascii="Times New Roman" w:hAnsi="Times New Roman" w:cs="Times New Roman"/>
        </w:rPr>
        <w:t>de acuerdo a</w:t>
      </w:r>
      <w:proofErr w:type="gramEnd"/>
      <w:r w:rsidRPr="0073742D">
        <w:rPr>
          <w:rFonts w:ascii="Times New Roman" w:hAnsi="Times New Roman" w:cs="Times New Roman"/>
        </w:rPr>
        <w:t xml:space="preserve"> las metas e indicadores establecidos en la Matriz de Resultados.</w:t>
      </w:r>
    </w:p>
    <w:p w14:paraId="04E4B1D2"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Analizar las causas y los condicionantes asociados con los desvíos que se hayan registrado con respecto a la planificación inicial y a la que se actualiza anualmente.</w:t>
      </w:r>
    </w:p>
    <w:p w14:paraId="54867325"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Evaluar los resultados de las acciones que conforman los componentes del programa tomando como referencia la línea de base establecida en la matriz de resultados.</w:t>
      </w:r>
    </w:p>
    <w:p w14:paraId="44FC3293" w14:textId="77777777" w:rsidR="0073742D" w:rsidRPr="0073742D" w:rsidRDefault="0073742D" w:rsidP="0073742D">
      <w:pPr>
        <w:pStyle w:val="Prrafodelista"/>
        <w:numPr>
          <w:ilvl w:val="0"/>
          <w:numId w:val="3"/>
        </w:numPr>
        <w:jc w:val="both"/>
        <w:rPr>
          <w:rFonts w:ascii="Times New Roman" w:hAnsi="Times New Roman" w:cs="Times New Roman"/>
        </w:rPr>
      </w:pPr>
      <w:r w:rsidRPr="0073742D">
        <w:rPr>
          <w:rFonts w:ascii="Times New Roman" w:hAnsi="Times New Roman" w:cs="Times New Roman"/>
        </w:rPr>
        <w:t>Diseñar un plan de acción con las estrategias y recomendaciones de medidas a implementar para el periodo restante, con la finalidad de conseguir de manera más efectiva los resultados esperados del Programa.</w:t>
      </w:r>
    </w:p>
    <w:p w14:paraId="1A2D0CF8" w14:textId="77777777" w:rsidR="0073742D" w:rsidRPr="0073742D" w:rsidRDefault="0073742D" w:rsidP="0073742D">
      <w:pPr>
        <w:pStyle w:val="Prrafodelista"/>
        <w:numPr>
          <w:ilvl w:val="0"/>
          <w:numId w:val="3"/>
        </w:numPr>
        <w:jc w:val="both"/>
        <w:rPr>
          <w:rFonts w:ascii="Times New Roman" w:hAnsi="Times New Roman" w:cs="Times New Roman"/>
        </w:rPr>
      </w:pPr>
      <w:r w:rsidRPr="0073742D">
        <w:rPr>
          <w:rFonts w:ascii="Times New Roman" w:hAnsi="Times New Roman" w:cs="Times New Roman"/>
        </w:rPr>
        <w:t>Evaluar los principales logros alcanzados por el Programa.</w:t>
      </w:r>
    </w:p>
    <w:p w14:paraId="4D573838" w14:textId="77777777" w:rsidR="0073742D" w:rsidRPr="0073742D" w:rsidRDefault="0073742D" w:rsidP="0073742D">
      <w:pPr>
        <w:pStyle w:val="Prrafodelista"/>
        <w:numPr>
          <w:ilvl w:val="0"/>
          <w:numId w:val="3"/>
        </w:numPr>
        <w:jc w:val="both"/>
        <w:rPr>
          <w:rFonts w:ascii="Times New Roman" w:hAnsi="Times New Roman" w:cs="Times New Roman"/>
        </w:rPr>
      </w:pPr>
      <w:r w:rsidRPr="0073742D">
        <w:rPr>
          <w:rFonts w:ascii="Times New Roman" w:hAnsi="Times New Roman" w:cs="Times New Roman"/>
        </w:rPr>
        <w:t>Evaluar e identificar oportunidades de mejora en gestión de la Unidad Ejecutora del Componente y en el acompañamiento por parte del Banco en la implementación del Programa.</w:t>
      </w:r>
    </w:p>
    <w:p w14:paraId="2614AA0A" w14:textId="77777777" w:rsidR="0073742D" w:rsidRPr="0073742D" w:rsidRDefault="0073742D" w:rsidP="0073742D">
      <w:pPr>
        <w:pStyle w:val="Prrafodelista"/>
        <w:numPr>
          <w:ilvl w:val="0"/>
          <w:numId w:val="3"/>
        </w:numPr>
        <w:jc w:val="both"/>
        <w:rPr>
          <w:rFonts w:ascii="Times New Roman" w:hAnsi="Times New Roman" w:cs="Times New Roman"/>
        </w:rPr>
      </w:pPr>
      <w:r w:rsidRPr="0073742D">
        <w:rPr>
          <w:rFonts w:ascii="Times New Roman" w:hAnsi="Times New Roman" w:cs="Times New Roman"/>
        </w:rPr>
        <w:t>Identificar las lecciones aprendidas.</w:t>
      </w:r>
    </w:p>
    <w:p w14:paraId="01CC187B" w14:textId="77777777" w:rsidR="0073742D" w:rsidRPr="0073742D" w:rsidRDefault="0073742D" w:rsidP="0073742D">
      <w:pPr>
        <w:pStyle w:val="Prrafodelista"/>
        <w:numPr>
          <w:ilvl w:val="0"/>
          <w:numId w:val="3"/>
        </w:numPr>
        <w:jc w:val="both"/>
        <w:rPr>
          <w:rFonts w:ascii="Times New Roman" w:hAnsi="Times New Roman" w:cs="Times New Roman"/>
        </w:rPr>
      </w:pPr>
      <w:r w:rsidRPr="0073742D">
        <w:rPr>
          <w:rFonts w:ascii="Times New Roman" w:hAnsi="Times New Roman" w:cs="Times New Roman"/>
        </w:rPr>
        <w:t>Incluir sistemáticamente los medios de verificación (fuentes y documentos) que se utilizaron para cumplir con el proceso de evaluación intermedia, dentro de la carpeta de anexos del informe de evaluación intermedia.</w:t>
      </w:r>
    </w:p>
    <w:p w14:paraId="0DD3C7CE"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Realizar reuniones con el Banco/UEP y los principales actores involucrados en el diseño y ejecución de la operación.</w:t>
      </w:r>
    </w:p>
    <w:p w14:paraId="10A4E842"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Identificar y proveer conclusiones y recomendaciones a medio término.</w:t>
      </w:r>
    </w:p>
    <w:p w14:paraId="216EDBDC"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Preparar el texto del Informe, de acuerdo con el formato a ser entregado por el Banco/UEP. Se deberá incluir texto y gráficos según corresponda.</w:t>
      </w:r>
    </w:p>
    <w:p w14:paraId="34F53D05" w14:textId="77777777" w:rsidR="0073742D" w:rsidRPr="0073742D" w:rsidRDefault="0073742D" w:rsidP="0073742D">
      <w:pPr>
        <w:pStyle w:val="Prrafodelista"/>
        <w:numPr>
          <w:ilvl w:val="0"/>
          <w:numId w:val="3"/>
        </w:numPr>
        <w:spacing w:after="0" w:line="276" w:lineRule="auto"/>
        <w:jc w:val="both"/>
        <w:rPr>
          <w:rFonts w:ascii="Times New Roman" w:hAnsi="Times New Roman" w:cs="Times New Roman"/>
        </w:rPr>
      </w:pPr>
      <w:r w:rsidRPr="0073742D">
        <w:rPr>
          <w:rFonts w:ascii="Times New Roman" w:hAnsi="Times New Roman" w:cs="Times New Roman"/>
        </w:rPr>
        <w:t>Socializar los principales resultados a la UEP.</w:t>
      </w:r>
    </w:p>
    <w:p w14:paraId="3F32C833" w14:textId="77777777" w:rsidR="0073742D" w:rsidRPr="0073742D" w:rsidRDefault="0073742D" w:rsidP="0073742D">
      <w:pPr>
        <w:spacing w:after="0" w:line="276" w:lineRule="auto"/>
        <w:jc w:val="both"/>
        <w:rPr>
          <w:rFonts w:ascii="Times New Roman" w:hAnsi="Times New Roman" w:cs="Times New Roman"/>
          <w:lang w:val="es-ES"/>
        </w:rPr>
      </w:pPr>
    </w:p>
    <w:p w14:paraId="1A372F23" w14:textId="77777777" w:rsidR="0073742D" w:rsidRPr="0073742D" w:rsidRDefault="0073742D" w:rsidP="0073742D">
      <w:pPr>
        <w:spacing w:after="0" w:line="276" w:lineRule="auto"/>
        <w:jc w:val="both"/>
        <w:rPr>
          <w:rFonts w:ascii="Times New Roman" w:hAnsi="Times New Roman" w:cs="Times New Roman"/>
          <w:b/>
          <w:bCs/>
        </w:rPr>
      </w:pPr>
      <w:r w:rsidRPr="0073742D">
        <w:rPr>
          <w:rFonts w:ascii="Times New Roman" w:hAnsi="Times New Roman" w:cs="Times New Roman"/>
          <w:b/>
          <w:bCs/>
        </w:rPr>
        <w:t>CRITERIOS PARA LA EVALUACIÓN DE MEDIO TÉRMINO Y PREGUNTAS CLAVE:</w:t>
      </w:r>
    </w:p>
    <w:p w14:paraId="521806B0"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 xml:space="preserve">La realización de la </w:t>
      </w:r>
      <w:proofErr w:type="gramStart"/>
      <w:r w:rsidRPr="0073742D">
        <w:rPr>
          <w:rFonts w:ascii="Times New Roman" w:hAnsi="Times New Roman" w:cs="Times New Roman"/>
        </w:rPr>
        <w:t>evaluación,</w:t>
      </w:r>
      <w:proofErr w:type="gramEnd"/>
      <w:r w:rsidRPr="0073742D">
        <w:rPr>
          <w:rFonts w:ascii="Times New Roman" w:hAnsi="Times New Roman" w:cs="Times New Roman"/>
        </w:rPr>
        <w:t xml:space="preserve"> se realizará considerando los criterios definidos por el BID y las buenas prácticas internacionales:</w:t>
      </w:r>
    </w:p>
    <w:p w14:paraId="7EC577E2" w14:textId="77777777" w:rsidR="0073742D" w:rsidRPr="0073742D" w:rsidRDefault="0073742D" w:rsidP="0073742D">
      <w:pPr>
        <w:spacing w:after="0" w:line="276" w:lineRule="auto"/>
        <w:jc w:val="both"/>
        <w:rPr>
          <w:rFonts w:ascii="Times New Roman" w:hAnsi="Times New Roman" w:cs="Times New Roman"/>
        </w:rPr>
      </w:pPr>
    </w:p>
    <w:p w14:paraId="78951328"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b/>
          <w:bCs/>
        </w:rPr>
        <w:t>Relevancia:</w:t>
      </w:r>
      <w:r w:rsidRPr="0073742D">
        <w:rPr>
          <w:rFonts w:ascii="Times New Roman" w:hAnsi="Times New Roman" w:cs="Times New Roman"/>
        </w:rPr>
        <w:t xml:space="preserve"> grado en que los objetivos y componentes del Programa responden a las necesidades del país y del sector.</w:t>
      </w:r>
    </w:p>
    <w:p w14:paraId="0A0CE1B1"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Elaborar una representación gráfica de la lógica vertical del programa, detallando la relación entre productos, resultados e impacto. Asimismo, identificar y analizar los supuestos incorporados en el diseño que sustentan dicha lógica, evaluando su coherencia y pertinencia.</w:t>
      </w:r>
    </w:p>
    <w:p w14:paraId="2B3AF607"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b/>
          <w:bCs/>
        </w:rPr>
        <w:t>Eficacia:</w:t>
      </w:r>
      <w:r w:rsidRPr="0073742D">
        <w:rPr>
          <w:rFonts w:ascii="Times New Roman" w:hAnsi="Times New Roman" w:cs="Times New Roman"/>
        </w:rPr>
        <w:t xml:space="preserve"> grado de avance hacia los objetivos y resultados esperados, así como el análisis de otros efectos generados que hayan contribuido a los resultados. Responde a ¿el Programa está logrado los objetivos?  Se deberán tomar en cuenta para este objetivo:</w:t>
      </w:r>
    </w:p>
    <w:p w14:paraId="0FFD4343"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 xml:space="preserve">Evaluación del avance y ejecución por componente del Programa tomando como base: La entrega de los informes semestrales de seguimiento, el Plan de Ejecución </w:t>
      </w:r>
      <w:r w:rsidRPr="0073742D">
        <w:rPr>
          <w:rFonts w:ascii="Times New Roman" w:hAnsi="Times New Roman" w:cs="Times New Roman"/>
        </w:rPr>
        <w:lastRenderedPageBreak/>
        <w:t>del Programa (PEP), Planes Operativos Anuales (</w:t>
      </w:r>
      <w:proofErr w:type="spellStart"/>
      <w:r w:rsidRPr="0073742D">
        <w:rPr>
          <w:rFonts w:ascii="Times New Roman" w:hAnsi="Times New Roman" w:cs="Times New Roman"/>
        </w:rPr>
        <w:t>POA’s</w:t>
      </w:r>
      <w:proofErr w:type="spellEnd"/>
      <w:r w:rsidRPr="0073742D">
        <w:rPr>
          <w:rFonts w:ascii="Times New Roman" w:hAnsi="Times New Roman" w:cs="Times New Roman"/>
        </w:rPr>
        <w:t xml:space="preserve">), los indicadores del Monitoreo del Programa (PMR), Matriz de resultados con sus respectivas modificaciones y compromisos asumidos en las reuniones de revisión de cartera. </w:t>
      </w:r>
    </w:p>
    <w:p w14:paraId="020A1738"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b/>
          <w:bCs/>
        </w:rPr>
        <w:t>Eficiencia:</w:t>
      </w:r>
      <w:r w:rsidRPr="0073742D">
        <w:rPr>
          <w:rFonts w:ascii="Times New Roman" w:hAnsi="Times New Roman" w:cs="Times New Roman"/>
        </w:rPr>
        <w:t xml:space="preserve"> relación entre los recursos utilizados y los productos/resultados obtenidos. Grado de optimización del uso de los recursos-presupuesto en la implementación del Programa, para lo cual se analizará la eficiencia de la gestión técnica, administrativa y financiera del Programa para el logro de los resultados definidos en la matriz de resultados. Responde a ¿se están utilizando adecuadamente los recursos?</w:t>
      </w:r>
    </w:p>
    <w:p w14:paraId="58296375"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Analizar las observaciones generadas por las auditorías financieras al Programa, con respecto a las acciones adoptadas por el equipo de gestión para evitar que se repitan.</w:t>
      </w:r>
    </w:p>
    <w:p w14:paraId="46D96E7A"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rPr>
        <w:t>Evaluar indicadores de desempeño y de ejecución presupuestaria, por productos y resultados.</w:t>
      </w:r>
    </w:p>
    <w:p w14:paraId="1E70092D"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b/>
          <w:bCs/>
        </w:rPr>
        <w:t>Sostenibilidad (prospectiva):</w:t>
      </w:r>
      <w:r w:rsidRPr="0073742D">
        <w:rPr>
          <w:rFonts w:ascii="Times New Roman" w:hAnsi="Times New Roman" w:cs="Times New Roman"/>
        </w:rPr>
        <w:t xml:space="preserve"> Probabilidad de extender en el tiempo los efectos positivos generados por el Programa, luego del término de los apoyos económicos. Responde a ¿serán duraderos los beneficios?</w:t>
      </w:r>
    </w:p>
    <w:p w14:paraId="4B1CC86E" w14:textId="77777777" w:rsidR="0073742D" w:rsidRPr="0073742D" w:rsidRDefault="0073742D" w:rsidP="0073742D">
      <w:pPr>
        <w:pStyle w:val="Prrafodelista"/>
        <w:numPr>
          <w:ilvl w:val="0"/>
          <w:numId w:val="7"/>
        </w:numPr>
        <w:spacing w:after="0" w:line="276" w:lineRule="auto"/>
        <w:jc w:val="both"/>
        <w:rPr>
          <w:rFonts w:ascii="Times New Roman" w:hAnsi="Times New Roman" w:cs="Times New Roman"/>
        </w:rPr>
      </w:pPr>
      <w:r w:rsidRPr="0073742D">
        <w:rPr>
          <w:rFonts w:ascii="Times New Roman" w:hAnsi="Times New Roman" w:cs="Times New Roman"/>
          <w:b/>
          <w:bCs/>
        </w:rPr>
        <w:t>Gestión y gobernanza:</w:t>
      </w:r>
      <w:r w:rsidRPr="0073742D">
        <w:rPr>
          <w:rFonts w:ascii="Times New Roman" w:hAnsi="Times New Roman" w:cs="Times New Roman"/>
        </w:rPr>
        <w:t xml:space="preserve"> coordinación y gestión del Programa entre BID-SRI-SENAE-MEF.</w:t>
      </w:r>
    </w:p>
    <w:p w14:paraId="2A420FEF" w14:textId="77777777" w:rsidR="0073742D" w:rsidRPr="0073742D" w:rsidRDefault="0073742D" w:rsidP="0073742D">
      <w:pPr>
        <w:pStyle w:val="Prrafodelista"/>
        <w:spacing w:after="0" w:line="276" w:lineRule="auto"/>
        <w:jc w:val="both"/>
        <w:rPr>
          <w:rFonts w:ascii="Times New Roman" w:hAnsi="Times New Roman" w:cs="Times New Roman"/>
        </w:rPr>
      </w:pPr>
    </w:p>
    <w:p w14:paraId="436A13D9"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b/>
          <w:bCs/>
        </w:rPr>
        <w:t>PREGUNTAS CLAVE PARA LA EVALUACIÓN DE MEDIO TÉRMINO</w:t>
      </w:r>
    </w:p>
    <w:p w14:paraId="5788455F"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Entre otras, la evaluación de medio término deberá responder a las siguientes preguntas:</w:t>
      </w:r>
    </w:p>
    <w:p w14:paraId="21DA29AD" w14:textId="77777777" w:rsidR="0073742D" w:rsidRPr="0073742D" w:rsidRDefault="0073742D" w:rsidP="0073742D">
      <w:pPr>
        <w:spacing w:after="0" w:line="276" w:lineRule="auto"/>
        <w:jc w:val="both"/>
        <w:rPr>
          <w:rFonts w:ascii="Times New Roman" w:hAnsi="Times New Roman" w:cs="Times New Roman"/>
        </w:rPr>
      </w:pPr>
    </w:p>
    <w:p w14:paraId="497D955C"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¿En qué medida el Programa avanza conforme a lo previsto en la MR?</w:t>
      </w:r>
    </w:p>
    <w:p w14:paraId="71D7B725"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¿Los productos entregados contribuyen efectivamente al logro de los resultados intermedios?</w:t>
      </w:r>
    </w:p>
    <w:p w14:paraId="7B9A06A4"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¿Existen desviaciones significativas en costos, cronograma o alcance? ¿Cuáles son sus causas?</w:t>
      </w:r>
    </w:p>
    <w:p w14:paraId="5EFDB9B0"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¿Qué factores internos y externos han influido positiva o negativamente en la implementación?</w:t>
      </w:r>
    </w:p>
    <w:p w14:paraId="46C9755F"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¿El diseño del Programa sigue siendo válido y pertinente en el contexto actual?</w:t>
      </w:r>
    </w:p>
    <w:p w14:paraId="39A88E96" w14:textId="77777777" w:rsidR="0073742D" w:rsidRPr="0073742D" w:rsidRDefault="0073742D" w:rsidP="0073742D">
      <w:pPr>
        <w:pStyle w:val="Prrafodelista"/>
        <w:numPr>
          <w:ilvl w:val="0"/>
          <w:numId w:val="8"/>
        </w:numPr>
        <w:spacing w:after="0" w:line="276" w:lineRule="auto"/>
        <w:jc w:val="both"/>
        <w:rPr>
          <w:rFonts w:ascii="Times New Roman" w:hAnsi="Times New Roman" w:cs="Times New Roman"/>
        </w:rPr>
      </w:pPr>
      <w:r w:rsidRPr="0073742D">
        <w:rPr>
          <w:rFonts w:ascii="Times New Roman" w:hAnsi="Times New Roman" w:cs="Times New Roman"/>
        </w:rPr>
        <w:t>¿Qué ajustes son necesarios para maximizar los resultados en la segunda mitad del Programa?</w:t>
      </w:r>
    </w:p>
    <w:p w14:paraId="1272D880" w14:textId="77777777" w:rsidR="0073742D" w:rsidRPr="0073742D" w:rsidRDefault="0073742D" w:rsidP="0073742D">
      <w:pPr>
        <w:spacing w:after="0" w:line="276" w:lineRule="auto"/>
        <w:jc w:val="both"/>
        <w:rPr>
          <w:rFonts w:ascii="Times New Roman" w:hAnsi="Times New Roman" w:cs="Times New Roman"/>
          <w:b/>
        </w:rPr>
      </w:pPr>
    </w:p>
    <w:p w14:paraId="5AE86F54"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bCs/>
        </w:rPr>
      </w:pPr>
      <w:proofErr w:type="gramStart"/>
      <w:r w:rsidRPr="0073742D">
        <w:rPr>
          <w:rFonts w:ascii="Times New Roman" w:hAnsi="Times New Roman" w:cs="Times New Roman"/>
          <w:b/>
          <w:bCs/>
        </w:rPr>
        <w:t>PRODUCTOS A ENTREGAR</w:t>
      </w:r>
      <w:proofErr w:type="gramEnd"/>
    </w:p>
    <w:p w14:paraId="2203D8A3" w14:textId="77777777" w:rsidR="0073742D" w:rsidRPr="0073742D" w:rsidRDefault="0073742D" w:rsidP="0073742D">
      <w:pPr>
        <w:pStyle w:val="Prrafodelista"/>
        <w:spacing w:after="0" w:line="276" w:lineRule="auto"/>
        <w:jc w:val="both"/>
        <w:rPr>
          <w:rFonts w:ascii="Times New Roman" w:hAnsi="Times New Roman" w:cs="Times New Roman"/>
          <w:b/>
          <w:bCs/>
        </w:rPr>
      </w:pPr>
    </w:p>
    <w:p w14:paraId="089AA701"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b/>
        </w:rPr>
        <w:t xml:space="preserve">Producto 1 Plan de </w:t>
      </w:r>
      <w:proofErr w:type="gramStart"/>
      <w:r w:rsidRPr="0073742D">
        <w:rPr>
          <w:rFonts w:ascii="Times New Roman" w:hAnsi="Times New Roman" w:cs="Times New Roman"/>
          <w:b/>
        </w:rPr>
        <w:t>trabajo</w:t>
      </w:r>
      <w:r w:rsidRPr="0073742D">
        <w:rPr>
          <w:rFonts w:ascii="Times New Roman" w:hAnsi="Times New Roman" w:cs="Times New Roman"/>
        </w:rPr>
        <w:t xml:space="preserve"> :</w:t>
      </w:r>
      <w:proofErr w:type="gramEnd"/>
      <w:r w:rsidRPr="0073742D">
        <w:rPr>
          <w:rFonts w:ascii="Times New Roman" w:hAnsi="Times New Roman" w:cs="Times New Roman"/>
        </w:rPr>
        <w:t xml:space="preserve"> El consultor entregará</w:t>
      </w:r>
      <w:r w:rsidRPr="0073742D">
        <w:rPr>
          <w:rFonts w:ascii="Times New Roman" w:hAnsi="Times New Roman" w:cs="Times New Roman"/>
          <w:lang w:val="es-ES"/>
        </w:rPr>
        <w:t xml:space="preserve"> el Plan de Trabajo que contenga el cronograma de actividades y entrega de productos, así como la descripción detallada de la metodología, instrumentos y recursos a aplicarse. </w:t>
      </w:r>
    </w:p>
    <w:p w14:paraId="30059746" w14:textId="77777777" w:rsidR="0073742D" w:rsidRPr="0073742D" w:rsidRDefault="0073742D" w:rsidP="0073742D">
      <w:pPr>
        <w:spacing w:after="0" w:line="276" w:lineRule="auto"/>
        <w:jc w:val="both"/>
        <w:rPr>
          <w:rFonts w:ascii="Times New Roman" w:hAnsi="Times New Roman" w:cs="Times New Roman"/>
          <w:lang w:val="es-ES"/>
        </w:rPr>
      </w:pPr>
    </w:p>
    <w:p w14:paraId="61891DF6"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b/>
          <w:bCs/>
        </w:rPr>
        <w:t xml:space="preserve">Producto 2 Informe preliminar de Evaluación de Medio Término del </w:t>
      </w:r>
      <w:proofErr w:type="gramStart"/>
      <w:r w:rsidRPr="0073742D">
        <w:rPr>
          <w:rFonts w:ascii="Times New Roman" w:hAnsi="Times New Roman" w:cs="Times New Roman"/>
          <w:b/>
          <w:bCs/>
        </w:rPr>
        <w:t>Programa.-</w:t>
      </w:r>
      <w:proofErr w:type="gramEnd"/>
      <w:r w:rsidRPr="0073742D">
        <w:rPr>
          <w:rFonts w:ascii="Times New Roman" w:hAnsi="Times New Roman" w:cs="Times New Roman"/>
        </w:rPr>
        <w:t xml:space="preserve"> El consultor entregará el informe, el cual debe incluir todas las áreas estipuladas en el formato, con especial énfasis en lo que corresponde a los resultados del Programa y las lecciones aprendidas (con texto y gráficos, a ser revisado por el Banco/UEP). </w:t>
      </w:r>
    </w:p>
    <w:p w14:paraId="644F55C9" w14:textId="77777777" w:rsidR="0073742D" w:rsidRPr="0073742D" w:rsidRDefault="0073742D" w:rsidP="0073742D">
      <w:pPr>
        <w:pStyle w:val="Prrafodelista"/>
        <w:spacing w:after="0" w:line="276" w:lineRule="auto"/>
        <w:jc w:val="both"/>
        <w:rPr>
          <w:rFonts w:ascii="Times New Roman" w:hAnsi="Times New Roman" w:cs="Times New Roman"/>
        </w:rPr>
      </w:pPr>
    </w:p>
    <w:p w14:paraId="529ADDAE"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b/>
          <w:bCs/>
        </w:rPr>
        <w:t xml:space="preserve">Producto 3 Informe final de Evaluación de Medio Término del </w:t>
      </w:r>
      <w:proofErr w:type="gramStart"/>
      <w:r w:rsidRPr="0073742D">
        <w:rPr>
          <w:rFonts w:ascii="Times New Roman" w:hAnsi="Times New Roman" w:cs="Times New Roman"/>
          <w:b/>
          <w:bCs/>
        </w:rPr>
        <w:t>Programa.-</w:t>
      </w:r>
      <w:proofErr w:type="gramEnd"/>
      <w:r w:rsidRPr="0073742D">
        <w:rPr>
          <w:rFonts w:ascii="Times New Roman" w:hAnsi="Times New Roman" w:cs="Times New Roman"/>
        </w:rPr>
        <w:t xml:space="preserve">  El consultor entregará el informe acogiendo los comentarios y observaciones realizados por el Banco y la UEP.</w:t>
      </w:r>
    </w:p>
    <w:p w14:paraId="1A373800" w14:textId="77777777" w:rsidR="0073742D" w:rsidRPr="0073742D" w:rsidRDefault="0073742D" w:rsidP="0073742D">
      <w:pPr>
        <w:pStyle w:val="Prrafodelista"/>
        <w:rPr>
          <w:rFonts w:ascii="Times New Roman" w:hAnsi="Times New Roman" w:cs="Times New Roman"/>
        </w:rPr>
      </w:pPr>
    </w:p>
    <w:p w14:paraId="536C1F08" w14:textId="77777777" w:rsidR="0073742D" w:rsidRPr="0073742D" w:rsidRDefault="0073742D" w:rsidP="0073742D">
      <w:pPr>
        <w:pStyle w:val="Prrafodelista"/>
        <w:spacing w:after="0" w:line="276" w:lineRule="auto"/>
        <w:jc w:val="both"/>
        <w:rPr>
          <w:rFonts w:ascii="Times New Roman" w:hAnsi="Times New Roman" w:cs="Times New Roman"/>
        </w:rPr>
      </w:pPr>
      <w:r w:rsidRPr="0073742D">
        <w:rPr>
          <w:rFonts w:ascii="Times New Roman" w:hAnsi="Times New Roman" w:cs="Times New Roman"/>
        </w:rPr>
        <w:t xml:space="preserve">Este informe debe contener, como mínimo: </w:t>
      </w:r>
    </w:p>
    <w:p w14:paraId="75EF573C" w14:textId="77777777" w:rsidR="0073742D" w:rsidRPr="0073742D" w:rsidRDefault="0073742D" w:rsidP="0073742D">
      <w:pPr>
        <w:pStyle w:val="Prrafodelista"/>
        <w:rPr>
          <w:rFonts w:ascii="Times New Roman" w:hAnsi="Times New Roman" w:cs="Times New Roman"/>
        </w:rPr>
      </w:pPr>
    </w:p>
    <w:p w14:paraId="79F2971F" w14:textId="77777777" w:rsidR="0073742D" w:rsidRPr="0073742D" w:rsidRDefault="0073742D" w:rsidP="0073742D">
      <w:pPr>
        <w:pStyle w:val="Prrafodelista"/>
        <w:numPr>
          <w:ilvl w:val="0"/>
          <w:numId w:val="11"/>
        </w:numPr>
        <w:spacing w:after="0" w:line="276" w:lineRule="auto"/>
        <w:jc w:val="both"/>
        <w:rPr>
          <w:rFonts w:ascii="Times New Roman" w:hAnsi="Times New Roman" w:cs="Times New Roman"/>
        </w:rPr>
      </w:pPr>
      <w:r w:rsidRPr="0073742D">
        <w:rPr>
          <w:rFonts w:ascii="Times New Roman" w:hAnsi="Times New Roman" w:cs="Times New Roman"/>
        </w:rPr>
        <w:t xml:space="preserve">Resumen Ejecutivo con los principales hallazgos, teniendo en cuenta los criterios de calificación (detallar la metodología utilizada). </w:t>
      </w:r>
    </w:p>
    <w:p w14:paraId="6A9C8A0D" w14:textId="77777777" w:rsidR="0073742D" w:rsidRPr="0073742D" w:rsidRDefault="0073742D" w:rsidP="0073742D">
      <w:pPr>
        <w:pStyle w:val="Prrafodelista"/>
        <w:numPr>
          <w:ilvl w:val="0"/>
          <w:numId w:val="11"/>
        </w:numPr>
        <w:spacing w:after="0" w:line="276" w:lineRule="auto"/>
        <w:jc w:val="both"/>
        <w:rPr>
          <w:rFonts w:ascii="Times New Roman" w:hAnsi="Times New Roman" w:cs="Times New Roman"/>
        </w:rPr>
      </w:pPr>
      <w:r w:rsidRPr="0073742D">
        <w:rPr>
          <w:rFonts w:ascii="Times New Roman" w:hAnsi="Times New Roman" w:cs="Times New Roman"/>
        </w:rPr>
        <w:t xml:space="preserve">Revisión y análisis comparativo de resultados, a fin de identificar los productos y resultados que fueron planeados versus lo que fue alcanzado a medio término; si los indicadores propuestos durante el diseño del Programa fueron realistas, de acuerdo con el desempeño durante la implementación. </w:t>
      </w:r>
    </w:p>
    <w:p w14:paraId="1269166D" w14:textId="77777777" w:rsidR="0073742D" w:rsidRPr="0073742D" w:rsidRDefault="0073742D" w:rsidP="0073742D">
      <w:pPr>
        <w:pStyle w:val="Prrafodelista"/>
        <w:numPr>
          <w:ilvl w:val="0"/>
          <w:numId w:val="11"/>
        </w:numPr>
        <w:spacing w:after="0" w:line="276" w:lineRule="auto"/>
        <w:jc w:val="both"/>
        <w:rPr>
          <w:rFonts w:ascii="Times New Roman" w:hAnsi="Times New Roman" w:cs="Times New Roman"/>
        </w:rPr>
      </w:pPr>
      <w:r w:rsidRPr="0073742D">
        <w:rPr>
          <w:rFonts w:ascii="Times New Roman" w:hAnsi="Times New Roman" w:cs="Times New Roman"/>
        </w:rPr>
        <w:t>Evaluar la probabilidad de éxito en el cumplimiento de los productos y resultados previstos dentro de los plazos establecidos, identificando riesgos potenciales y formulando recomendaciones o acciones de mitigación frente a eventuales desviaciones.</w:t>
      </w:r>
    </w:p>
    <w:p w14:paraId="648E172E" w14:textId="77777777" w:rsidR="0073742D" w:rsidRPr="0073742D" w:rsidRDefault="0073742D" w:rsidP="0073742D">
      <w:pPr>
        <w:pStyle w:val="Prrafodelista"/>
        <w:numPr>
          <w:ilvl w:val="0"/>
          <w:numId w:val="11"/>
        </w:numPr>
        <w:spacing w:after="0" w:line="276" w:lineRule="auto"/>
        <w:jc w:val="both"/>
        <w:rPr>
          <w:rFonts w:ascii="Times New Roman" w:hAnsi="Times New Roman" w:cs="Times New Roman"/>
        </w:rPr>
      </w:pPr>
      <w:r w:rsidRPr="0073742D">
        <w:rPr>
          <w:rFonts w:ascii="Times New Roman" w:hAnsi="Times New Roman" w:cs="Times New Roman"/>
        </w:rPr>
        <w:t>Revisar la matriz de riesgos del Programa, incorporando un análisis comparativo entre los riesgos identificados en el diseño y los nuevos riesgos emergentes, así como su impacto actual y potencial sobre la sostenibilidad del Programa. Asimismo, evaluar la pertinencia y efectividad de las acciones de mitigación implementadas y la gestión realizada por los responsables de su ejecución, cuando corresponda. Conclusiones, recomendaciones a medio término, Plan de acción para lo que resta del Programa.</w:t>
      </w:r>
    </w:p>
    <w:p w14:paraId="3A1C39C5" w14:textId="77777777" w:rsidR="0073742D" w:rsidRPr="0073742D" w:rsidRDefault="0073742D" w:rsidP="0073742D">
      <w:pPr>
        <w:pStyle w:val="Prrafodelista"/>
        <w:numPr>
          <w:ilvl w:val="0"/>
          <w:numId w:val="11"/>
        </w:numPr>
        <w:spacing w:after="0" w:line="276" w:lineRule="auto"/>
        <w:jc w:val="both"/>
        <w:rPr>
          <w:rFonts w:ascii="Times New Roman" w:hAnsi="Times New Roman" w:cs="Times New Roman"/>
        </w:rPr>
      </w:pPr>
      <w:r w:rsidRPr="0073742D">
        <w:rPr>
          <w:rFonts w:ascii="Times New Roman" w:hAnsi="Times New Roman" w:cs="Times New Roman"/>
        </w:rPr>
        <w:t xml:space="preserve">Lecciones aprendidas. </w:t>
      </w:r>
    </w:p>
    <w:p w14:paraId="67E11048" w14:textId="77777777" w:rsidR="0073742D" w:rsidRPr="0073742D" w:rsidRDefault="0073742D" w:rsidP="0073742D">
      <w:pPr>
        <w:pStyle w:val="Prrafodelista"/>
        <w:spacing w:after="0" w:line="276" w:lineRule="auto"/>
        <w:ind w:left="1080"/>
        <w:jc w:val="both"/>
        <w:rPr>
          <w:rFonts w:ascii="Times New Roman" w:hAnsi="Times New Roman" w:cs="Times New Roman"/>
        </w:rPr>
      </w:pPr>
    </w:p>
    <w:p w14:paraId="403A9291"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rPr>
        <w:t xml:space="preserve">El informe final deberá ser presentado en español. </w:t>
      </w:r>
    </w:p>
    <w:p w14:paraId="22159A8C" w14:textId="77777777" w:rsidR="0073742D" w:rsidRPr="0073742D" w:rsidRDefault="0073742D" w:rsidP="0073742D">
      <w:pPr>
        <w:spacing w:after="0" w:line="276" w:lineRule="auto"/>
        <w:ind w:left="708"/>
        <w:jc w:val="both"/>
        <w:rPr>
          <w:rFonts w:ascii="Times New Roman" w:hAnsi="Times New Roman" w:cs="Times New Roman"/>
        </w:rPr>
      </w:pPr>
    </w:p>
    <w:p w14:paraId="31D6A67B"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rPr>
        <w:t xml:space="preserve">La aprobación de cada producto la realizará el organismo ejecutor. El consultor integrará los comentarios y sugerencias del equipo revisor, para la conformidad del documento y pago correspondiente. </w:t>
      </w:r>
    </w:p>
    <w:p w14:paraId="12BD8A50" w14:textId="77777777" w:rsidR="0073742D" w:rsidRPr="0073742D" w:rsidRDefault="0073742D" w:rsidP="0073742D">
      <w:pPr>
        <w:spacing w:after="0" w:line="276" w:lineRule="auto"/>
        <w:ind w:left="708"/>
        <w:jc w:val="both"/>
        <w:rPr>
          <w:rFonts w:ascii="Times New Roman" w:hAnsi="Times New Roman" w:cs="Times New Roman"/>
        </w:rPr>
      </w:pPr>
    </w:p>
    <w:p w14:paraId="0C6FD96F" w14:textId="77777777" w:rsidR="0073742D" w:rsidRPr="0073742D" w:rsidRDefault="0073742D" w:rsidP="0073742D">
      <w:pPr>
        <w:spacing w:after="0" w:line="276" w:lineRule="auto"/>
        <w:ind w:left="708"/>
        <w:jc w:val="both"/>
        <w:rPr>
          <w:rFonts w:ascii="Times New Roman" w:hAnsi="Times New Roman" w:cs="Times New Roman"/>
        </w:rPr>
      </w:pPr>
      <w:r w:rsidRPr="0073742D">
        <w:rPr>
          <w:rFonts w:ascii="Times New Roman" w:hAnsi="Times New Roman" w:cs="Times New Roman"/>
        </w:rPr>
        <w:t>Durante la consultoría, el BID realizará un acompañamiento para verificar que los contenidos del informe se ajustan a los términos de referencia definidos en este documento. El Organismo Ejecutor y/o el Banco podrá solicitar al consultor reuniones de seguimiento, especialmente tras la recogida de información.</w:t>
      </w:r>
    </w:p>
    <w:p w14:paraId="39F53DE8" w14:textId="77777777" w:rsidR="0073742D" w:rsidRPr="0073742D" w:rsidRDefault="0073742D" w:rsidP="0073742D">
      <w:pPr>
        <w:spacing w:after="0" w:line="276" w:lineRule="auto"/>
        <w:ind w:left="360"/>
        <w:jc w:val="both"/>
        <w:rPr>
          <w:rFonts w:ascii="Times New Roman" w:hAnsi="Times New Roman" w:cs="Times New Roman"/>
        </w:rPr>
      </w:pPr>
    </w:p>
    <w:p w14:paraId="1054CB2B" w14:textId="77777777" w:rsidR="0073742D" w:rsidRPr="0073742D" w:rsidRDefault="0073742D" w:rsidP="0073742D">
      <w:pPr>
        <w:spacing w:after="0" w:line="276" w:lineRule="auto"/>
        <w:ind w:left="360"/>
        <w:jc w:val="both"/>
        <w:rPr>
          <w:rFonts w:ascii="Times New Roman" w:hAnsi="Times New Roman" w:cs="Times New Roman"/>
        </w:rPr>
      </w:pPr>
      <w:r w:rsidRPr="0073742D">
        <w:rPr>
          <w:rFonts w:ascii="Times New Roman" w:hAnsi="Times New Roman" w:cs="Times New Roman"/>
        </w:rPr>
        <w:t xml:space="preserve">El Consultor deberá entregar tres ejemplares originales impresos y una versión adicional en formato digital (CD o </w:t>
      </w:r>
      <w:proofErr w:type="spellStart"/>
      <w:r w:rsidRPr="0073742D">
        <w:rPr>
          <w:rFonts w:ascii="Times New Roman" w:hAnsi="Times New Roman" w:cs="Times New Roman"/>
        </w:rPr>
        <w:t>memory</w:t>
      </w:r>
      <w:proofErr w:type="spellEnd"/>
      <w:r w:rsidRPr="0073742D">
        <w:rPr>
          <w:rFonts w:ascii="Times New Roman" w:hAnsi="Times New Roman" w:cs="Times New Roman"/>
        </w:rPr>
        <w:t xml:space="preserve"> </w:t>
      </w:r>
      <w:proofErr w:type="gramStart"/>
      <w:r w:rsidRPr="0073742D">
        <w:rPr>
          <w:rFonts w:ascii="Times New Roman" w:hAnsi="Times New Roman" w:cs="Times New Roman"/>
        </w:rPr>
        <w:t>flash</w:t>
      </w:r>
      <w:proofErr w:type="gramEnd"/>
      <w:r w:rsidRPr="0073742D">
        <w:rPr>
          <w:rFonts w:ascii="Times New Roman" w:hAnsi="Times New Roman" w:cs="Times New Roman"/>
        </w:rPr>
        <w:t xml:space="preserve">) en un solo archivo que incluya la portada, el documento principal y los anexos; y una presentación en </w:t>
      </w:r>
      <w:proofErr w:type="spellStart"/>
      <w:r w:rsidRPr="0073742D">
        <w:rPr>
          <w:rFonts w:ascii="Times New Roman" w:hAnsi="Times New Roman" w:cs="Times New Roman"/>
        </w:rPr>
        <w:t>power</w:t>
      </w:r>
      <w:proofErr w:type="spellEnd"/>
      <w:r w:rsidRPr="0073742D">
        <w:rPr>
          <w:rFonts w:ascii="Times New Roman" w:hAnsi="Times New Roman" w:cs="Times New Roman"/>
        </w:rPr>
        <w:t xml:space="preserve"> </w:t>
      </w:r>
      <w:proofErr w:type="spellStart"/>
      <w:r w:rsidRPr="0073742D">
        <w:rPr>
          <w:rFonts w:ascii="Times New Roman" w:hAnsi="Times New Roman" w:cs="Times New Roman"/>
        </w:rPr>
        <w:t>point</w:t>
      </w:r>
      <w:proofErr w:type="spellEnd"/>
      <w:r w:rsidRPr="0073742D">
        <w:rPr>
          <w:rFonts w:ascii="Times New Roman" w:hAnsi="Times New Roman" w:cs="Times New Roman"/>
        </w:rPr>
        <w:t xml:space="preserve"> sobre los aspectos importantes de la evaluación</w:t>
      </w:r>
      <w:r w:rsidRPr="0073742D">
        <w:rPr>
          <w:rStyle w:val="Refdenotaalpie"/>
          <w:rFonts w:ascii="Times New Roman" w:hAnsi="Times New Roman" w:cs="Times New Roman"/>
        </w:rPr>
        <w:footnoteReference w:id="3"/>
      </w:r>
      <w:r w:rsidRPr="0073742D">
        <w:rPr>
          <w:rFonts w:ascii="Times New Roman" w:hAnsi="Times New Roman" w:cs="Times New Roman"/>
        </w:rPr>
        <w:t xml:space="preserve">. </w:t>
      </w:r>
    </w:p>
    <w:p w14:paraId="2002FAF4" w14:textId="77777777" w:rsidR="0073742D" w:rsidRPr="0073742D" w:rsidRDefault="0073742D" w:rsidP="0073742D">
      <w:pPr>
        <w:spacing w:after="0" w:line="276" w:lineRule="auto"/>
        <w:jc w:val="both"/>
        <w:rPr>
          <w:rFonts w:ascii="Times New Roman" w:hAnsi="Times New Roman" w:cs="Times New Roman"/>
        </w:rPr>
      </w:pPr>
    </w:p>
    <w:p w14:paraId="2D621D50"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lang w:val="es-ES"/>
        </w:rPr>
      </w:pPr>
      <w:r w:rsidRPr="0073742D">
        <w:rPr>
          <w:rFonts w:ascii="Times New Roman" w:hAnsi="Times New Roman" w:cs="Times New Roman"/>
          <w:b/>
          <w:lang w:val="es-ES"/>
        </w:rPr>
        <w:t xml:space="preserve">DURACIÓN DEL SERVICIO DE CONSULTORÍA </w:t>
      </w:r>
    </w:p>
    <w:p w14:paraId="280B4228"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Se espera que el Consultor inicie el trabajo y cumpla hasta dentro de los</w:t>
      </w:r>
      <w:r w:rsidRPr="0073742D">
        <w:rPr>
          <w:rFonts w:ascii="Times New Roman" w:hAnsi="Times New Roman" w:cs="Times New Roman"/>
          <w:b/>
        </w:rPr>
        <w:t xml:space="preserve"> setenta y cinco (75) días calendario</w:t>
      </w:r>
      <w:r w:rsidRPr="0073742D">
        <w:rPr>
          <w:rFonts w:ascii="Times New Roman" w:hAnsi="Times New Roman" w:cs="Times New Roman"/>
        </w:rPr>
        <w:t xml:space="preserve"> a partir de la firma del contrato y de acuerdo con el cronograma detallado a continuación:</w:t>
      </w:r>
    </w:p>
    <w:p w14:paraId="52F5C5EE" w14:textId="77777777" w:rsidR="0073742D" w:rsidRPr="0073742D" w:rsidRDefault="0073742D" w:rsidP="0073742D">
      <w:pPr>
        <w:spacing w:after="0" w:line="276" w:lineRule="auto"/>
        <w:jc w:val="both"/>
        <w:rPr>
          <w:rFonts w:ascii="Times New Roman" w:hAnsi="Times New Roman" w:cs="Times New Roman"/>
        </w:rPr>
      </w:pPr>
    </w:p>
    <w:tbl>
      <w:tblPr>
        <w:tblW w:w="966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85"/>
        <w:gridCol w:w="2385"/>
        <w:gridCol w:w="5698"/>
      </w:tblGrid>
      <w:tr w:rsidR="0073742D" w:rsidRPr="0073742D" w14:paraId="59BDA000" w14:textId="77777777" w:rsidTr="00B87041">
        <w:trPr>
          <w:trHeight w:val="352"/>
          <w:tblHeader/>
        </w:trPr>
        <w:tc>
          <w:tcPr>
            <w:tcW w:w="1585" w:type="dxa"/>
            <w:tcBorders>
              <w:top w:val="single" w:sz="4" w:space="0" w:color="000000"/>
              <w:left w:val="single" w:sz="4" w:space="0" w:color="auto"/>
              <w:bottom w:val="single" w:sz="4" w:space="0" w:color="000000"/>
              <w:right w:val="single" w:sz="4" w:space="0" w:color="auto"/>
            </w:tcBorders>
            <w:vAlign w:val="center"/>
          </w:tcPr>
          <w:p w14:paraId="39B72DA7" w14:textId="77777777" w:rsidR="0073742D" w:rsidRPr="0073742D" w:rsidRDefault="0073742D" w:rsidP="00B87041">
            <w:pPr>
              <w:spacing w:after="0" w:line="276" w:lineRule="auto"/>
              <w:jc w:val="center"/>
              <w:rPr>
                <w:rFonts w:ascii="Times New Roman" w:hAnsi="Times New Roman" w:cs="Times New Roman"/>
                <w:b/>
                <w:bCs/>
              </w:rPr>
            </w:pPr>
            <w:r w:rsidRPr="0073742D">
              <w:rPr>
                <w:rFonts w:ascii="Times New Roman" w:hAnsi="Times New Roman" w:cs="Times New Roman"/>
                <w:b/>
                <w:bCs/>
              </w:rPr>
              <w:t>Producto por presentar</w:t>
            </w:r>
          </w:p>
        </w:tc>
        <w:tc>
          <w:tcPr>
            <w:tcW w:w="2385" w:type="dxa"/>
            <w:tcBorders>
              <w:top w:val="single" w:sz="4" w:space="0" w:color="000000"/>
              <w:left w:val="single" w:sz="4" w:space="0" w:color="auto"/>
              <w:bottom w:val="single" w:sz="4" w:space="0" w:color="auto"/>
              <w:right w:val="single" w:sz="4" w:space="0" w:color="auto"/>
            </w:tcBorders>
            <w:vAlign w:val="center"/>
            <w:hideMark/>
          </w:tcPr>
          <w:p w14:paraId="435F329D" w14:textId="77777777" w:rsidR="0073742D" w:rsidRPr="0073742D" w:rsidRDefault="0073742D" w:rsidP="00B87041">
            <w:pPr>
              <w:spacing w:after="0" w:line="276" w:lineRule="auto"/>
              <w:jc w:val="center"/>
              <w:rPr>
                <w:rFonts w:ascii="Times New Roman" w:hAnsi="Times New Roman" w:cs="Times New Roman"/>
                <w:b/>
                <w:bCs/>
              </w:rPr>
            </w:pPr>
            <w:r w:rsidRPr="0073742D">
              <w:rPr>
                <w:rFonts w:ascii="Times New Roman" w:hAnsi="Times New Roman" w:cs="Times New Roman"/>
                <w:b/>
                <w:bCs/>
              </w:rPr>
              <w:t>Descripción</w:t>
            </w:r>
          </w:p>
        </w:tc>
        <w:tc>
          <w:tcPr>
            <w:tcW w:w="5698" w:type="dxa"/>
            <w:tcBorders>
              <w:top w:val="single" w:sz="4" w:space="0" w:color="auto"/>
              <w:left w:val="single" w:sz="4" w:space="0" w:color="auto"/>
              <w:bottom w:val="single" w:sz="4" w:space="0" w:color="auto"/>
              <w:right w:val="single" w:sz="4" w:space="0" w:color="auto"/>
            </w:tcBorders>
            <w:vAlign w:val="center"/>
            <w:hideMark/>
          </w:tcPr>
          <w:p w14:paraId="36258DCC" w14:textId="77777777" w:rsidR="0073742D" w:rsidRPr="0073742D" w:rsidRDefault="0073742D" w:rsidP="00B87041">
            <w:pPr>
              <w:spacing w:after="0" w:line="276" w:lineRule="auto"/>
              <w:jc w:val="center"/>
              <w:rPr>
                <w:rFonts w:ascii="Times New Roman" w:hAnsi="Times New Roman" w:cs="Times New Roman"/>
                <w:b/>
                <w:bCs/>
              </w:rPr>
            </w:pPr>
            <w:r w:rsidRPr="0073742D">
              <w:rPr>
                <w:rFonts w:ascii="Times New Roman" w:hAnsi="Times New Roman" w:cs="Times New Roman"/>
                <w:b/>
                <w:bCs/>
              </w:rPr>
              <w:t>Plazo para Presentación</w:t>
            </w:r>
          </w:p>
        </w:tc>
      </w:tr>
      <w:tr w:rsidR="0073742D" w:rsidRPr="0073742D" w14:paraId="3909A91A" w14:textId="77777777" w:rsidTr="00B87041">
        <w:trPr>
          <w:trHeight w:val="2934"/>
        </w:trPr>
        <w:tc>
          <w:tcPr>
            <w:tcW w:w="1585" w:type="dxa"/>
            <w:tcBorders>
              <w:top w:val="single" w:sz="4" w:space="0" w:color="000000"/>
              <w:left w:val="single" w:sz="4" w:space="0" w:color="auto"/>
              <w:right w:val="single" w:sz="4" w:space="0" w:color="auto"/>
            </w:tcBorders>
            <w:vAlign w:val="center"/>
          </w:tcPr>
          <w:p w14:paraId="5AB0187C" w14:textId="77777777"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b/>
                <w:bCs/>
              </w:rPr>
              <w:t>Producto 1</w:t>
            </w:r>
          </w:p>
        </w:tc>
        <w:tc>
          <w:tcPr>
            <w:tcW w:w="2385" w:type="dxa"/>
            <w:tcBorders>
              <w:top w:val="single" w:sz="4" w:space="0" w:color="000000"/>
              <w:left w:val="single" w:sz="4" w:space="0" w:color="auto"/>
              <w:right w:val="single" w:sz="4" w:space="0" w:color="auto"/>
            </w:tcBorders>
            <w:vAlign w:val="center"/>
          </w:tcPr>
          <w:p w14:paraId="30A829E2"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Plan de trabajo.</w:t>
            </w:r>
          </w:p>
          <w:p w14:paraId="3E5B9EF7" w14:textId="77777777" w:rsidR="0073742D" w:rsidRPr="0073742D" w:rsidRDefault="0073742D" w:rsidP="00B87041">
            <w:pPr>
              <w:spacing w:after="0" w:line="276" w:lineRule="auto"/>
              <w:jc w:val="both"/>
              <w:rPr>
                <w:rFonts w:ascii="Times New Roman" w:hAnsi="Times New Roman" w:cs="Times New Roman"/>
              </w:rPr>
            </w:pPr>
          </w:p>
          <w:p w14:paraId="5BEE37BB" w14:textId="77777777" w:rsidR="0073742D" w:rsidRPr="0073742D" w:rsidRDefault="0073742D" w:rsidP="00B87041">
            <w:pPr>
              <w:spacing w:after="0" w:line="276" w:lineRule="auto"/>
              <w:jc w:val="both"/>
              <w:rPr>
                <w:rFonts w:ascii="Times New Roman" w:hAnsi="Times New Roman" w:cs="Times New Roman"/>
                <w:b/>
              </w:rPr>
            </w:pPr>
            <w:r w:rsidRPr="0073742D">
              <w:rPr>
                <w:rFonts w:ascii="Times New Roman" w:hAnsi="Times New Roman" w:cs="Times New Roman"/>
                <w:lang w:val="es-ES"/>
              </w:rPr>
              <w:t xml:space="preserve">Incluye al menos la metodología, cronograma de actividades, instrumentos y recursos a aplicarse. </w:t>
            </w:r>
          </w:p>
        </w:tc>
        <w:tc>
          <w:tcPr>
            <w:tcW w:w="5698" w:type="dxa"/>
            <w:tcBorders>
              <w:top w:val="single" w:sz="4" w:space="0" w:color="auto"/>
              <w:left w:val="single" w:sz="4" w:space="0" w:color="auto"/>
              <w:right w:val="single" w:sz="4" w:space="0" w:color="auto"/>
            </w:tcBorders>
            <w:vAlign w:val="center"/>
          </w:tcPr>
          <w:p w14:paraId="5CDCDE25"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rPr>
              <w:t>Hasta los seis (6) días calendario</w:t>
            </w:r>
            <w:r w:rsidRPr="0073742D">
              <w:rPr>
                <w:rFonts w:ascii="Times New Roman" w:hAnsi="Times New Roman" w:cs="Times New Roman"/>
              </w:rPr>
              <w:t xml:space="preserve"> contados desde la fecha de la firma del contrato.</w:t>
            </w:r>
          </w:p>
          <w:p w14:paraId="204309C9" w14:textId="77777777" w:rsidR="0073742D" w:rsidRPr="0073742D" w:rsidRDefault="0073742D" w:rsidP="00B87041">
            <w:pPr>
              <w:spacing w:after="0" w:line="276" w:lineRule="auto"/>
              <w:jc w:val="both"/>
              <w:rPr>
                <w:rFonts w:ascii="Times New Roman" w:hAnsi="Times New Roman" w:cs="Times New Roman"/>
              </w:rPr>
            </w:pPr>
          </w:p>
          <w:p w14:paraId="46DB1D6A" w14:textId="77777777" w:rsidR="0073742D" w:rsidRPr="0073742D" w:rsidRDefault="0073742D" w:rsidP="00B87041">
            <w:p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El Contratante tendrá un plazo de </w:t>
            </w:r>
            <w:r w:rsidRPr="0073742D">
              <w:rPr>
                <w:rFonts w:ascii="Times New Roman" w:hAnsi="Times New Roman" w:cs="Times New Roman"/>
                <w:b/>
                <w:lang w:val="es-ES"/>
              </w:rPr>
              <w:t xml:space="preserve">hasta tres (3) días calendario, </w:t>
            </w:r>
            <w:bookmarkStart w:id="8" w:name="OLE_LINK11"/>
            <w:r w:rsidRPr="0073742D">
              <w:rPr>
                <w:rFonts w:ascii="Times New Roman" w:hAnsi="Times New Roman" w:cs="Times New Roman"/>
                <w:b/>
                <w:lang w:val="es-ES"/>
              </w:rPr>
              <w:t xml:space="preserve">contados desde el día siguiente de la recepción </w:t>
            </w:r>
            <w:bookmarkEnd w:id="8"/>
            <w:r w:rsidRPr="0073742D">
              <w:rPr>
                <w:rFonts w:ascii="Times New Roman" w:hAnsi="Times New Roman" w:cs="Times New Roman"/>
                <w:b/>
                <w:lang w:val="es-ES"/>
              </w:rPr>
              <w:t>del plan de trabajo,</w:t>
            </w:r>
            <w:r w:rsidRPr="0073742D">
              <w:rPr>
                <w:rFonts w:ascii="Times New Roman" w:hAnsi="Times New Roman" w:cs="Times New Roman"/>
                <w:lang w:val="es-ES"/>
              </w:rPr>
              <w:t xml:space="preserve"> para revisarlo y aprobarlo, de no existir observaciones. </w:t>
            </w:r>
          </w:p>
          <w:p w14:paraId="5F044A97" w14:textId="77777777" w:rsidR="0073742D" w:rsidRPr="0073742D" w:rsidRDefault="0073742D" w:rsidP="00B87041">
            <w:pPr>
              <w:spacing w:after="0" w:line="276" w:lineRule="auto"/>
              <w:jc w:val="both"/>
              <w:rPr>
                <w:rFonts w:ascii="Times New Roman" w:hAnsi="Times New Roman" w:cs="Times New Roman"/>
                <w:lang w:val="es-ES"/>
              </w:rPr>
            </w:pPr>
          </w:p>
          <w:p w14:paraId="42AE6FF4" w14:textId="59BCCC68"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lang w:val="es-ES"/>
              </w:rPr>
              <w:t xml:space="preserve">Caso contrario, el Consultor tendrá la obligación de subsanar las observaciones hasta </w:t>
            </w:r>
            <w:r w:rsidRPr="0073742D">
              <w:rPr>
                <w:rFonts w:ascii="Times New Roman" w:hAnsi="Times New Roman" w:cs="Times New Roman"/>
                <w:b/>
                <w:lang w:val="es-ES"/>
              </w:rPr>
              <w:t>en tres (3) días</w:t>
            </w:r>
            <w:r w:rsidRPr="0073742D">
              <w:rPr>
                <w:rFonts w:ascii="Times New Roman" w:hAnsi="Times New Roman" w:cs="Times New Roman"/>
                <w:b/>
                <w:bCs/>
                <w:lang w:val="es-ES"/>
              </w:rPr>
              <w:t xml:space="preserve"> </w:t>
            </w:r>
            <w:r w:rsidR="00B12899" w:rsidRPr="0073742D">
              <w:rPr>
                <w:rFonts w:ascii="Times New Roman" w:hAnsi="Times New Roman" w:cs="Times New Roman"/>
                <w:b/>
                <w:bCs/>
                <w:lang w:val="es-ES"/>
              </w:rPr>
              <w:t xml:space="preserve">calendario, </w:t>
            </w:r>
            <w:r w:rsidR="00B12899" w:rsidRPr="00B12899">
              <w:rPr>
                <w:rFonts w:ascii="Times New Roman" w:hAnsi="Times New Roman" w:cs="Times New Roman"/>
                <w:b/>
                <w:lang w:val="es-ES"/>
              </w:rPr>
              <w:t>contado</w:t>
            </w:r>
            <w:r w:rsidR="00B12899" w:rsidRPr="0073742D">
              <w:rPr>
                <w:rFonts w:ascii="Times New Roman" w:hAnsi="Times New Roman" w:cs="Times New Roman"/>
                <w:lang w:val="es-ES"/>
              </w:rPr>
              <w:t>s</w:t>
            </w:r>
            <w:r w:rsidRPr="0073742D">
              <w:rPr>
                <w:rFonts w:ascii="Times New Roman" w:hAnsi="Times New Roman" w:cs="Times New Roman"/>
                <w:b/>
                <w:lang w:val="es-ES"/>
              </w:rPr>
              <w:t xml:space="preserve"> desde el día siguiente de la recepción de los comentarios emitidos por el SRI, </w:t>
            </w:r>
            <w:r w:rsidRPr="0073742D">
              <w:rPr>
                <w:rFonts w:ascii="Times New Roman" w:hAnsi="Times New Roman" w:cs="Times New Roman"/>
                <w:lang w:val="es-ES"/>
              </w:rPr>
              <w:t>para que proceda su aprobación.</w:t>
            </w:r>
          </w:p>
        </w:tc>
      </w:tr>
      <w:tr w:rsidR="0073742D" w:rsidRPr="0073742D" w14:paraId="6A65DDF9" w14:textId="77777777" w:rsidTr="00B87041">
        <w:trPr>
          <w:trHeight w:val="700"/>
        </w:trPr>
        <w:tc>
          <w:tcPr>
            <w:tcW w:w="1585" w:type="dxa"/>
            <w:tcBorders>
              <w:left w:val="single" w:sz="4" w:space="0" w:color="auto"/>
              <w:bottom w:val="single" w:sz="4" w:space="0" w:color="000000"/>
              <w:right w:val="single" w:sz="4" w:space="0" w:color="auto"/>
            </w:tcBorders>
            <w:vAlign w:val="center"/>
          </w:tcPr>
          <w:p w14:paraId="42A90C88"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bCs/>
              </w:rPr>
              <w:t>Producto 2</w:t>
            </w:r>
          </w:p>
        </w:tc>
        <w:tc>
          <w:tcPr>
            <w:tcW w:w="2385" w:type="dxa"/>
            <w:tcBorders>
              <w:top w:val="single" w:sz="4" w:space="0" w:color="auto"/>
              <w:left w:val="single" w:sz="4" w:space="0" w:color="auto"/>
              <w:bottom w:val="single" w:sz="4" w:space="0" w:color="auto"/>
              <w:right w:val="single" w:sz="4" w:space="0" w:color="auto"/>
            </w:tcBorders>
            <w:vAlign w:val="center"/>
            <w:hideMark/>
          </w:tcPr>
          <w:p w14:paraId="6A529F2F"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Informe Preliminar de Evaluación de Medio Término del Programa.</w:t>
            </w:r>
          </w:p>
          <w:p w14:paraId="7EB1CFD9" w14:textId="77777777" w:rsidR="0073742D" w:rsidRPr="0073742D" w:rsidRDefault="0073742D" w:rsidP="00B87041">
            <w:pPr>
              <w:spacing w:after="0" w:line="276" w:lineRule="auto"/>
              <w:jc w:val="both"/>
              <w:rPr>
                <w:rFonts w:ascii="Times New Roman" w:hAnsi="Times New Roman" w:cs="Times New Roman"/>
              </w:rPr>
            </w:pPr>
          </w:p>
          <w:p w14:paraId="067FA8C1"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Un documento que contenga el Informe Preliminar de la Evaluación de Medio Término del Componente 1.  Incluye una reunión de presentación de resultados preliminares y anexos digitales.</w:t>
            </w:r>
          </w:p>
        </w:tc>
        <w:tc>
          <w:tcPr>
            <w:tcW w:w="5698" w:type="dxa"/>
            <w:tcBorders>
              <w:top w:val="single" w:sz="4" w:space="0" w:color="auto"/>
              <w:left w:val="single" w:sz="4" w:space="0" w:color="auto"/>
              <w:bottom w:val="single" w:sz="4" w:space="0" w:color="auto"/>
              <w:right w:val="single" w:sz="4" w:space="0" w:color="auto"/>
            </w:tcBorders>
            <w:vAlign w:val="center"/>
            <w:hideMark/>
          </w:tcPr>
          <w:p w14:paraId="6A799D66"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rPr>
              <w:t>Hasta los cuarenta y seis (46) días</w:t>
            </w:r>
            <w:r w:rsidRPr="0073742D">
              <w:rPr>
                <w:rFonts w:ascii="Times New Roman" w:hAnsi="Times New Roman" w:cs="Times New Roman"/>
              </w:rPr>
              <w:t xml:space="preserve"> calendario contados desde la fecha de aprobación por parte del Contratante del Plan de Trabajo presentado por el Consultor.</w:t>
            </w:r>
          </w:p>
          <w:p w14:paraId="56982F1D" w14:textId="77777777" w:rsidR="0073742D" w:rsidRPr="0073742D" w:rsidRDefault="0073742D" w:rsidP="00B87041">
            <w:pPr>
              <w:spacing w:after="0" w:line="276" w:lineRule="auto"/>
              <w:jc w:val="both"/>
              <w:rPr>
                <w:rFonts w:ascii="Times New Roman" w:hAnsi="Times New Roman" w:cs="Times New Roman"/>
              </w:rPr>
            </w:pPr>
          </w:p>
          <w:p w14:paraId="27545C4E" w14:textId="77777777" w:rsidR="0073742D" w:rsidRPr="0073742D" w:rsidRDefault="0073742D" w:rsidP="00B87041">
            <w:p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Una vez que el Consultor realice la entrega del Informe Preliminar, el Servicio de Rentas Internas contará con un máximo de hasta </w:t>
            </w:r>
            <w:r w:rsidRPr="0073742D">
              <w:rPr>
                <w:rFonts w:ascii="Times New Roman" w:hAnsi="Times New Roman" w:cs="Times New Roman"/>
                <w:b/>
                <w:lang w:val="es-ES"/>
              </w:rPr>
              <w:t>ocho (8) días calendario</w:t>
            </w:r>
            <w:r w:rsidRPr="0073742D">
              <w:rPr>
                <w:rFonts w:ascii="Times New Roman" w:hAnsi="Times New Roman" w:cs="Times New Roman"/>
                <w:lang w:val="es-ES"/>
              </w:rPr>
              <w:t xml:space="preserve"> para su revisión y emisión de observaciones.</w:t>
            </w:r>
          </w:p>
        </w:tc>
      </w:tr>
      <w:tr w:rsidR="0073742D" w:rsidRPr="0073742D" w14:paraId="2B4F9E07" w14:textId="77777777" w:rsidTr="00B87041">
        <w:trPr>
          <w:trHeight w:val="700"/>
        </w:trPr>
        <w:tc>
          <w:tcPr>
            <w:tcW w:w="1585" w:type="dxa"/>
            <w:vMerge w:val="restart"/>
            <w:tcBorders>
              <w:top w:val="single" w:sz="4" w:space="0" w:color="000000"/>
              <w:left w:val="single" w:sz="4" w:space="0" w:color="auto"/>
              <w:right w:val="single" w:sz="4" w:space="0" w:color="auto"/>
            </w:tcBorders>
            <w:vAlign w:val="center"/>
          </w:tcPr>
          <w:p w14:paraId="610177CA" w14:textId="77777777"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b/>
                <w:bCs/>
              </w:rPr>
              <w:t>Producto 3</w:t>
            </w:r>
          </w:p>
        </w:tc>
        <w:tc>
          <w:tcPr>
            <w:tcW w:w="2385" w:type="dxa"/>
            <w:tcBorders>
              <w:top w:val="single" w:sz="4" w:space="0" w:color="auto"/>
              <w:left w:val="single" w:sz="4" w:space="0" w:color="auto"/>
              <w:bottom w:val="single" w:sz="4" w:space="0" w:color="auto"/>
              <w:right w:val="single" w:sz="4" w:space="0" w:color="auto"/>
            </w:tcBorders>
            <w:vAlign w:val="center"/>
            <w:hideMark/>
          </w:tcPr>
          <w:p w14:paraId="105D7486"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bCs/>
              </w:rPr>
              <w:t>Informe final de Evaluación de Medio Término del Programa</w:t>
            </w:r>
            <w:r w:rsidRPr="0073742D">
              <w:rPr>
                <w:rFonts w:ascii="Times New Roman" w:hAnsi="Times New Roman" w:cs="Times New Roman"/>
              </w:rPr>
              <w:t xml:space="preserve">. </w:t>
            </w:r>
          </w:p>
          <w:p w14:paraId="6C4C00FC" w14:textId="77777777" w:rsidR="0073742D" w:rsidRPr="0073742D" w:rsidRDefault="0073742D" w:rsidP="00B87041">
            <w:pPr>
              <w:spacing w:after="0" w:line="276" w:lineRule="auto"/>
              <w:jc w:val="both"/>
              <w:rPr>
                <w:rFonts w:ascii="Times New Roman" w:hAnsi="Times New Roman" w:cs="Times New Roman"/>
              </w:rPr>
            </w:pPr>
          </w:p>
          <w:p w14:paraId="3ACEA840"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lastRenderedPageBreak/>
              <w:t xml:space="preserve">Documento que contenga el Informe Final de la Evaluación de Medio Término, con la información suficiente y adecuada para cumplir con el objetivo general y objetivos específicos de la consultoría. </w:t>
            </w:r>
          </w:p>
          <w:p w14:paraId="25197DE3"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b) Presentación PPT con los principales resultados.</w:t>
            </w:r>
          </w:p>
          <w:p w14:paraId="5DFF30C0" w14:textId="77777777" w:rsidR="0073742D" w:rsidRPr="0073742D" w:rsidRDefault="0073742D" w:rsidP="00B87041">
            <w:pPr>
              <w:spacing w:after="0" w:line="276" w:lineRule="auto"/>
              <w:jc w:val="both"/>
              <w:rPr>
                <w:rFonts w:ascii="Times New Roman" w:hAnsi="Times New Roman" w:cs="Times New Roman"/>
              </w:rPr>
            </w:pPr>
          </w:p>
        </w:tc>
        <w:tc>
          <w:tcPr>
            <w:tcW w:w="5698" w:type="dxa"/>
            <w:tcBorders>
              <w:top w:val="single" w:sz="4" w:space="0" w:color="auto"/>
              <w:left w:val="single" w:sz="4" w:space="0" w:color="auto"/>
              <w:bottom w:val="single" w:sz="4" w:space="0" w:color="auto"/>
              <w:right w:val="single" w:sz="4" w:space="0" w:color="auto"/>
            </w:tcBorders>
            <w:vAlign w:val="center"/>
            <w:hideMark/>
          </w:tcPr>
          <w:p w14:paraId="21FE13F0"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rPr>
              <w:lastRenderedPageBreak/>
              <w:t>Hasta los siete (7)</w:t>
            </w:r>
            <w:r w:rsidRPr="0073742D">
              <w:rPr>
                <w:rFonts w:ascii="Times New Roman" w:hAnsi="Times New Roman" w:cs="Times New Roman"/>
              </w:rPr>
              <w:t xml:space="preserve"> días calendario de haber recibido las observaciones del Informe Preliminar realizadas por el SRI.</w:t>
            </w:r>
          </w:p>
        </w:tc>
      </w:tr>
      <w:tr w:rsidR="0073742D" w:rsidRPr="0073742D" w14:paraId="3FD0705F" w14:textId="77777777" w:rsidTr="00B87041">
        <w:trPr>
          <w:trHeight w:val="700"/>
        </w:trPr>
        <w:tc>
          <w:tcPr>
            <w:tcW w:w="1585" w:type="dxa"/>
            <w:vMerge/>
            <w:tcBorders>
              <w:left w:val="single" w:sz="4" w:space="0" w:color="auto"/>
              <w:bottom w:val="single" w:sz="4" w:space="0" w:color="000000"/>
              <w:right w:val="single" w:sz="4" w:space="0" w:color="auto"/>
            </w:tcBorders>
            <w:vAlign w:val="center"/>
          </w:tcPr>
          <w:p w14:paraId="286E4318" w14:textId="77777777" w:rsidR="0073742D" w:rsidRPr="0073742D" w:rsidRDefault="0073742D" w:rsidP="00B87041">
            <w:pPr>
              <w:spacing w:after="0" w:line="276" w:lineRule="auto"/>
              <w:jc w:val="both"/>
              <w:rPr>
                <w:rFonts w:ascii="Times New Roman" w:hAnsi="Times New Roman" w:cs="Times New Roman"/>
                <w:b/>
                <w:bCs/>
              </w:rPr>
            </w:pPr>
          </w:p>
        </w:tc>
        <w:tc>
          <w:tcPr>
            <w:tcW w:w="2385" w:type="dxa"/>
            <w:tcBorders>
              <w:top w:val="single" w:sz="4" w:space="0" w:color="auto"/>
              <w:left w:val="single" w:sz="4" w:space="0" w:color="auto"/>
              <w:bottom w:val="single" w:sz="4" w:space="0" w:color="000000"/>
              <w:right w:val="single" w:sz="4" w:space="0" w:color="auto"/>
            </w:tcBorders>
            <w:vAlign w:val="center"/>
          </w:tcPr>
          <w:p w14:paraId="2910AD50"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Reunión de presentación de los resultados de la evaluación por parte del Consultor.</w:t>
            </w:r>
          </w:p>
        </w:tc>
        <w:tc>
          <w:tcPr>
            <w:tcW w:w="5698" w:type="dxa"/>
            <w:tcBorders>
              <w:top w:val="single" w:sz="4" w:space="0" w:color="auto"/>
              <w:left w:val="single" w:sz="4" w:space="0" w:color="auto"/>
              <w:bottom w:val="single" w:sz="4" w:space="0" w:color="auto"/>
              <w:right w:val="single" w:sz="4" w:space="0" w:color="auto"/>
            </w:tcBorders>
            <w:vAlign w:val="center"/>
          </w:tcPr>
          <w:p w14:paraId="7FD59560" w14:textId="77777777" w:rsidR="0073742D" w:rsidRPr="0073742D" w:rsidRDefault="0073742D" w:rsidP="00B87041">
            <w:pPr>
              <w:spacing w:after="0" w:line="276" w:lineRule="auto"/>
              <w:jc w:val="both"/>
              <w:rPr>
                <w:rFonts w:ascii="Times New Roman" w:hAnsi="Times New Roman" w:cs="Times New Roman"/>
                <w:bCs/>
              </w:rPr>
            </w:pPr>
            <w:r w:rsidRPr="0073742D">
              <w:rPr>
                <w:rFonts w:ascii="Times New Roman" w:hAnsi="Times New Roman" w:cs="Times New Roman"/>
                <w:bCs/>
              </w:rPr>
              <w:t xml:space="preserve">Hasta los </w:t>
            </w:r>
            <w:r w:rsidRPr="0073742D">
              <w:rPr>
                <w:rFonts w:ascii="Times New Roman" w:hAnsi="Times New Roman" w:cs="Times New Roman"/>
                <w:b/>
              </w:rPr>
              <w:t>75 días</w:t>
            </w:r>
            <w:r w:rsidRPr="0073742D">
              <w:rPr>
                <w:rFonts w:ascii="Times New Roman" w:hAnsi="Times New Roman" w:cs="Times New Roman"/>
                <w:bCs/>
              </w:rPr>
              <w:t xml:space="preserve"> calendario de haberse suscrito el contrato.</w:t>
            </w:r>
          </w:p>
        </w:tc>
      </w:tr>
    </w:tbl>
    <w:p w14:paraId="3A73C6F3" w14:textId="77777777" w:rsidR="0073742D" w:rsidRPr="0073742D" w:rsidRDefault="0073742D" w:rsidP="0073742D">
      <w:pPr>
        <w:spacing w:after="0" w:line="276" w:lineRule="auto"/>
        <w:ind w:right="-285"/>
        <w:jc w:val="center"/>
        <w:rPr>
          <w:rFonts w:ascii="Times New Roman" w:hAnsi="Times New Roman" w:cs="Times New Roman"/>
          <w:b/>
          <w:lang w:val="es-ES"/>
        </w:rPr>
      </w:pPr>
    </w:p>
    <w:p w14:paraId="06A43B56"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rPr>
      </w:pPr>
      <w:proofErr w:type="gramStart"/>
      <w:r w:rsidRPr="0073742D">
        <w:rPr>
          <w:rFonts w:ascii="Times New Roman" w:hAnsi="Times New Roman" w:cs="Times New Roman"/>
          <w:b/>
        </w:rPr>
        <w:t>RECURSOS Y FACILIDADES A SER PROVISTOS</w:t>
      </w:r>
      <w:proofErr w:type="gramEnd"/>
      <w:r w:rsidRPr="0073742D">
        <w:rPr>
          <w:rFonts w:ascii="Times New Roman" w:hAnsi="Times New Roman" w:cs="Times New Roman"/>
          <w:b/>
        </w:rPr>
        <w:t xml:space="preserve"> POR LA ENTIDAD CONTRATANTE</w:t>
      </w:r>
    </w:p>
    <w:p w14:paraId="65850AA9" w14:textId="77777777" w:rsidR="0073742D" w:rsidRPr="0073742D" w:rsidRDefault="0073742D" w:rsidP="0073742D">
      <w:pPr>
        <w:spacing w:after="0" w:line="276" w:lineRule="auto"/>
        <w:jc w:val="both"/>
        <w:rPr>
          <w:rFonts w:ascii="Times New Roman" w:hAnsi="Times New Roman" w:cs="Times New Roman"/>
          <w:b/>
        </w:rPr>
      </w:pPr>
    </w:p>
    <w:p w14:paraId="3BF6ECFB" w14:textId="77777777" w:rsidR="0073742D" w:rsidRPr="0073742D" w:rsidRDefault="0073742D" w:rsidP="0073742D">
      <w:pPr>
        <w:spacing w:after="0" w:line="276" w:lineRule="auto"/>
        <w:jc w:val="both"/>
        <w:rPr>
          <w:rFonts w:ascii="Times New Roman" w:hAnsi="Times New Roman" w:cs="Times New Roman"/>
        </w:rPr>
      </w:pPr>
      <w:r w:rsidRPr="0073742D">
        <w:rPr>
          <w:rFonts w:ascii="Times New Roman" w:hAnsi="Times New Roman" w:cs="Times New Roman"/>
        </w:rPr>
        <w:t>Para realizar el trabajo requerido, el consultor deberá revisar al menos los siguientes documentos que serán entregados por el SRI:</w:t>
      </w:r>
    </w:p>
    <w:p w14:paraId="0AEE2F21" w14:textId="77777777" w:rsidR="0073742D" w:rsidRPr="0073742D" w:rsidRDefault="0073742D" w:rsidP="0073742D">
      <w:pPr>
        <w:spacing w:after="0" w:line="276" w:lineRule="auto"/>
        <w:jc w:val="both"/>
        <w:rPr>
          <w:rFonts w:ascii="Times New Roman" w:hAnsi="Times New Roman" w:cs="Times New Roman"/>
        </w:rPr>
      </w:pPr>
    </w:p>
    <w:p w14:paraId="6E92C593"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Programa de inversión </w:t>
      </w:r>
      <w:r w:rsidRPr="0073742D">
        <w:rPr>
          <w:rFonts w:ascii="Times New Roman" w:hAnsi="Times New Roman" w:cs="Times New Roman"/>
        </w:rPr>
        <w:t>"Programa de Mejora de la Administración Tributaria y Aduanera / Componente I. Fortalecimiento institucional del Servicio de Rentas Internas INNOVA" con CUP 81350000.0000.388194</w:t>
      </w:r>
    </w:p>
    <w:p w14:paraId="0FB28846"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Los contratos de préstamo BID 5598</w:t>
      </w:r>
      <w:r w:rsidRPr="0073742D">
        <w:rPr>
          <w:rFonts w:ascii="Times New Roman" w:hAnsi="Times New Roman" w:cs="Times New Roman"/>
          <w:bCs/>
        </w:rPr>
        <w:t>/OC – EC y BID 5599/KI-EC</w:t>
      </w:r>
      <w:r w:rsidRPr="0073742D">
        <w:rPr>
          <w:rFonts w:ascii="Times New Roman" w:hAnsi="Times New Roman" w:cs="Times New Roman"/>
          <w:lang w:val="es-ES"/>
        </w:rPr>
        <w:t>, suscritos el 23 de enero 2023.</w:t>
      </w:r>
    </w:p>
    <w:p w14:paraId="4F22A03F"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bCs/>
        </w:rPr>
        <w:t>Propuesta de préstamo y sus anexos, 2022</w:t>
      </w:r>
    </w:p>
    <w:p w14:paraId="7E6A8147"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bCs/>
        </w:rPr>
        <w:t xml:space="preserve">Reglamento Operativo del Programa y sus actualizaciones </w:t>
      </w:r>
    </w:p>
    <w:p w14:paraId="56EE6C50"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Informes semestrales reportados al Banco.</w:t>
      </w:r>
    </w:p>
    <w:p w14:paraId="13BE2C15"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Herramientas de gestión: Plan de adquisiciones, Plan de Ejecución Plurianual del Programa, Plan operativo anual, Matriz de resultados, Matriz de riesgos, Plan financiero.</w:t>
      </w:r>
    </w:p>
    <w:p w14:paraId="01ADCE24"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Información de los contratos en ejecución o terminados.</w:t>
      </w:r>
    </w:p>
    <w:p w14:paraId="03C9EA83"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Plan de Monitoreo y Evaluación del Programa.</w:t>
      </w:r>
    </w:p>
    <w:p w14:paraId="7436563E" w14:textId="77777777" w:rsidR="0073742D" w:rsidRPr="0073742D" w:rsidRDefault="0073742D" w:rsidP="0073742D">
      <w:pPr>
        <w:numPr>
          <w:ilvl w:val="0"/>
          <w:numId w:val="6"/>
        </w:numPr>
        <w:spacing w:after="0" w:line="276" w:lineRule="auto"/>
        <w:jc w:val="both"/>
        <w:rPr>
          <w:rFonts w:ascii="Times New Roman" w:hAnsi="Times New Roman" w:cs="Times New Roman"/>
          <w:lang w:val="es-ES"/>
        </w:rPr>
      </w:pPr>
      <w:r w:rsidRPr="0073742D">
        <w:rPr>
          <w:rFonts w:ascii="Times New Roman" w:hAnsi="Times New Roman" w:cs="Times New Roman"/>
        </w:rPr>
        <w:t xml:space="preserve">Los demás documentos relacionados, que considere el Contratante y que sean requeridos para el desarrollo de la Evaluación de Medio Término, </w:t>
      </w:r>
      <w:r w:rsidRPr="0073742D">
        <w:rPr>
          <w:rFonts w:ascii="Times New Roman" w:hAnsi="Times New Roman" w:cs="Times New Roman"/>
          <w:lang w:val="es-ES"/>
        </w:rPr>
        <w:t xml:space="preserve">incluyendo por ejemplo los documentos legales, los informes de preparación y supervisión del </w:t>
      </w:r>
      <w:r w:rsidRPr="0073742D">
        <w:rPr>
          <w:rFonts w:ascii="Times New Roman" w:hAnsi="Times New Roman" w:cs="Times New Roman"/>
          <w:lang w:val="es-ES"/>
        </w:rPr>
        <w:lastRenderedPageBreak/>
        <w:t>Programa, los informes de los exámenes e investigaciones, correspondencia e información de cuentas de crédito, informes sobre ejecución de los recursos, así como compromisos generados en revisiones de cartera. El Consultor también puede solicitar por escrito la confirmación de los montos desembolsados y saldos disponibles en los registros del BID.</w:t>
      </w:r>
    </w:p>
    <w:p w14:paraId="63977143" w14:textId="77777777" w:rsidR="0073742D" w:rsidRPr="0073742D" w:rsidRDefault="0073742D" w:rsidP="0073742D">
      <w:pPr>
        <w:spacing w:after="0" w:line="276" w:lineRule="auto"/>
        <w:ind w:left="720"/>
        <w:jc w:val="both"/>
        <w:rPr>
          <w:rFonts w:ascii="Times New Roman" w:hAnsi="Times New Roman" w:cs="Times New Roman"/>
          <w:lang w:val="es-ES"/>
        </w:rPr>
      </w:pPr>
    </w:p>
    <w:p w14:paraId="43E105DC"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El Consultor tendrá acceso pleno a la información necesaria para la evaluación, garantizando en todo momento la confidencialidad de aquella considerada sensible. Asimismo, contará con la disposición y apertura del personal involucrado en el proceso, quienes brindarán las explicaciones y aclaraciones pertinentes con el fin de facilitar el desarrollo de la Evaluación de Medio Término.</w:t>
      </w:r>
    </w:p>
    <w:p w14:paraId="2AAA9FB1" w14:textId="77777777" w:rsidR="0073742D" w:rsidRPr="0073742D" w:rsidRDefault="0073742D" w:rsidP="0073742D">
      <w:pPr>
        <w:spacing w:after="0" w:line="276" w:lineRule="auto"/>
        <w:jc w:val="both"/>
        <w:rPr>
          <w:rFonts w:ascii="Times New Roman" w:hAnsi="Times New Roman" w:cs="Times New Roman"/>
          <w:lang w:val="es-ES"/>
        </w:rPr>
      </w:pPr>
    </w:p>
    <w:p w14:paraId="6EBD09D0"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Cabe mencionar que el intercambio de información ya sea los requerimientos, así como la entrega de documentación se realizará a través del medio escrito, por los canales que defina el Contratante para tal efecto. Asimismo, para las explicaciones o aclaraciones, se utilizará el canal escrito, o verbal únicamente en los casos en los que sea posteriormente registrado en el acta de reunión correspondiente, suscrita por los asistentes y socializada. Bajo ningún concepto es aceptable un medio informal o exclusivamente verbal, ya que perdería validez la información.</w:t>
      </w:r>
    </w:p>
    <w:p w14:paraId="652E5976" w14:textId="77777777" w:rsidR="0073742D" w:rsidRPr="0073742D" w:rsidRDefault="0073742D" w:rsidP="0073742D">
      <w:pPr>
        <w:spacing w:after="0" w:line="276" w:lineRule="auto"/>
        <w:jc w:val="both"/>
        <w:rPr>
          <w:rFonts w:ascii="Times New Roman" w:hAnsi="Times New Roman" w:cs="Times New Roman"/>
          <w:lang w:val="es-ES"/>
        </w:rPr>
      </w:pPr>
    </w:p>
    <w:p w14:paraId="3E2AE919"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Se sugiere al Consultor que se reúna con miembros del equipo de Programa del BID al inicio, a la entrega del informe preliminar y al final de sus labores, o cuando crea necesario y discuta asuntos relacionados con la Evaluación de Medio Término.</w:t>
      </w:r>
    </w:p>
    <w:p w14:paraId="0F3D26C6" w14:textId="77777777" w:rsidR="0073742D" w:rsidRPr="0073742D" w:rsidRDefault="0073742D" w:rsidP="0073742D">
      <w:pPr>
        <w:spacing w:after="0" w:line="276" w:lineRule="auto"/>
        <w:jc w:val="both"/>
        <w:rPr>
          <w:rFonts w:ascii="Times New Roman" w:hAnsi="Times New Roman" w:cs="Times New Roman"/>
          <w:b/>
        </w:rPr>
      </w:pPr>
    </w:p>
    <w:p w14:paraId="3805205E"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rPr>
      </w:pPr>
      <w:r w:rsidRPr="0073742D">
        <w:rPr>
          <w:rFonts w:ascii="Times New Roman" w:hAnsi="Times New Roman" w:cs="Times New Roman"/>
          <w:b/>
        </w:rPr>
        <w:t>PERFIL DEL CONSULTOR</w:t>
      </w:r>
    </w:p>
    <w:p w14:paraId="37B796F5" w14:textId="77777777" w:rsidR="0073742D" w:rsidRPr="0073742D" w:rsidRDefault="0073742D" w:rsidP="0073742D">
      <w:pPr>
        <w:spacing w:after="0" w:line="276" w:lineRule="auto"/>
        <w:jc w:val="both"/>
        <w:rPr>
          <w:rFonts w:ascii="Times New Roman" w:hAnsi="Times New Roman" w:cs="Times New Roman"/>
          <w:b/>
        </w:rPr>
      </w:pPr>
    </w:p>
    <w:p w14:paraId="1927028F" w14:textId="77777777" w:rsidR="0073742D" w:rsidRPr="0073742D" w:rsidRDefault="0073742D" w:rsidP="0073742D">
      <w:pPr>
        <w:spacing w:after="0" w:line="276" w:lineRule="auto"/>
        <w:ind w:right="-285"/>
        <w:jc w:val="both"/>
        <w:rPr>
          <w:rFonts w:ascii="Times New Roman" w:hAnsi="Times New Roman" w:cs="Times New Roman"/>
          <w:b/>
          <w:lang w:val="es-ES_tradnl"/>
        </w:rPr>
      </w:pPr>
      <w:r w:rsidRPr="0073742D">
        <w:rPr>
          <w:rFonts w:ascii="Times New Roman" w:hAnsi="Times New Roman" w:cs="Times New Roman"/>
          <w:b/>
          <w:lang w:val="es-ES_tradnl"/>
        </w:rPr>
        <w:t>PARÁMETROS DE EVALUACIÓN DEL CONSULTOR/A:</w:t>
      </w:r>
    </w:p>
    <w:p w14:paraId="0899DB5B" w14:textId="77777777" w:rsidR="0073742D" w:rsidRPr="0073742D" w:rsidRDefault="0073742D" w:rsidP="0073742D">
      <w:pPr>
        <w:spacing w:after="0" w:line="276" w:lineRule="auto"/>
        <w:ind w:right="-285"/>
        <w:jc w:val="both"/>
        <w:rPr>
          <w:rFonts w:ascii="Times New Roman" w:hAnsi="Times New Roman" w:cs="Times New Roman"/>
          <w:lang w:val="es-ES"/>
        </w:rPr>
      </w:pPr>
    </w:p>
    <w:tbl>
      <w:tblPr>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5"/>
      </w:tblGrid>
      <w:tr w:rsidR="0073742D" w:rsidRPr="0073742D" w14:paraId="16ADE491" w14:textId="77777777" w:rsidTr="00B87041">
        <w:trPr>
          <w:jc w:val="center"/>
        </w:trPr>
        <w:tc>
          <w:tcPr>
            <w:tcW w:w="8635" w:type="dxa"/>
            <w:vAlign w:val="center"/>
          </w:tcPr>
          <w:p w14:paraId="1180D667" w14:textId="77777777"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b/>
                <w:bCs/>
              </w:rPr>
              <w:t>Requisitos mínimos:</w:t>
            </w:r>
          </w:p>
        </w:tc>
      </w:tr>
      <w:tr w:rsidR="0073742D" w:rsidRPr="0073742D" w14:paraId="62B87651" w14:textId="77777777" w:rsidTr="00B87041">
        <w:trPr>
          <w:trHeight w:val="318"/>
          <w:jc w:val="center"/>
        </w:trPr>
        <w:tc>
          <w:tcPr>
            <w:tcW w:w="8635" w:type="dxa"/>
            <w:vAlign w:val="center"/>
          </w:tcPr>
          <w:p w14:paraId="28265C87" w14:textId="77777777"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b/>
              </w:rPr>
              <w:t>Requisitos de elegibilidad</w:t>
            </w:r>
          </w:p>
        </w:tc>
      </w:tr>
      <w:tr w:rsidR="0073742D" w:rsidRPr="0073742D" w14:paraId="65AE45BC" w14:textId="77777777" w:rsidTr="00B87041">
        <w:trPr>
          <w:trHeight w:val="323"/>
          <w:jc w:val="center"/>
        </w:trPr>
        <w:tc>
          <w:tcPr>
            <w:tcW w:w="8635" w:type="dxa"/>
            <w:vAlign w:val="center"/>
          </w:tcPr>
          <w:p w14:paraId="599FE202"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Es ciudadano o residente permanente de un país miembro del Banco Interamericano de Desarrollo (BID).</w:t>
            </w:r>
          </w:p>
        </w:tc>
      </w:tr>
      <w:tr w:rsidR="0073742D" w:rsidRPr="0073742D" w14:paraId="0B79D62E" w14:textId="77777777" w:rsidTr="00B87041">
        <w:trPr>
          <w:jc w:val="center"/>
        </w:trPr>
        <w:tc>
          <w:tcPr>
            <w:tcW w:w="8635" w:type="dxa"/>
            <w:vAlign w:val="center"/>
          </w:tcPr>
          <w:p w14:paraId="69B6236C" w14:textId="77777777" w:rsidR="0073742D" w:rsidRPr="0073742D" w:rsidRDefault="0073742D" w:rsidP="00B87041">
            <w:pPr>
              <w:spacing w:after="0" w:line="276" w:lineRule="auto"/>
              <w:jc w:val="both"/>
              <w:rPr>
                <w:rFonts w:ascii="Times New Roman" w:hAnsi="Times New Roman" w:cs="Times New Roman"/>
                <w:b/>
              </w:rPr>
            </w:pPr>
            <w:r w:rsidRPr="0073742D">
              <w:rPr>
                <w:rFonts w:ascii="Times New Roman" w:hAnsi="Times New Roman" w:cs="Times New Roman"/>
              </w:rPr>
              <w:t>No tiene relación de trabajo o de familia con algún miembro del personal del Contratante involucrado en la preparación, selección o supervisión de esta consultoría y no presenta conflictos de interés según lo dispuesto en las Políticas del BID.</w:t>
            </w:r>
          </w:p>
        </w:tc>
      </w:tr>
      <w:tr w:rsidR="0073742D" w:rsidRPr="0073742D" w14:paraId="7B8B6889" w14:textId="77777777" w:rsidTr="00B87041">
        <w:trPr>
          <w:trHeight w:val="508"/>
          <w:jc w:val="center"/>
        </w:trPr>
        <w:tc>
          <w:tcPr>
            <w:tcW w:w="8635" w:type="dxa"/>
            <w:vAlign w:val="center"/>
          </w:tcPr>
          <w:p w14:paraId="5C1A646C" w14:textId="77777777" w:rsidR="0073742D" w:rsidRPr="0073742D" w:rsidRDefault="0073742D" w:rsidP="00B87041">
            <w:pPr>
              <w:spacing w:after="0" w:line="276" w:lineRule="auto"/>
              <w:jc w:val="both"/>
              <w:rPr>
                <w:rFonts w:ascii="Times New Roman" w:hAnsi="Times New Roman" w:cs="Times New Roman"/>
                <w:b/>
              </w:rPr>
            </w:pPr>
            <w:r w:rsidRPr="0073742D">
              <w:rPr>
                <w:rFonts w:ascii="Times New Roman" w:hAnsi="Times New Roman" w:cs="Times New Roman"/>
                <w:b/>
              </w:rPr>
              <w:t>Antecedentes Académicos</w:t>
            </w:r>
          </w:p>
        </w:tc>
      </w:tr>
      <w:tr w:rsidR="0073742D" w:rsidRPr="0073742D" w14:paraId="7239F123" w14:textId="77777777" w:rsidTr="00B87041">
        <w:trPr>
          <w:jc w:val="center"/>
        </w:trPr>
        <w:tc>
          <w:tcPr>
            <w:tcW w:w="8635" w:type="dxa"/>
            <w:vAlign w:val="center"/>
          </w:tcPr>
          <w:p w14:paraId="2E363FCA"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Título profesional de</w:t>
            </w:r>
            <w:r w:rsidRPr="0073742D">
              <w:rPr>
                <w:rFonts w:ascii="Times New Roman" w:hAnsi="Times New Roman" w:cs="Times New Roman"/>
                <w:lang w:val="es-ES_tradnl"/>
              </w:rPr>
              <w:t xml:space="preserve"> Administrador de Empresas, Economista, Ingeniero en Finanzas, Ingeniero en Sistemas</w:t>
            </w:r>
            <w:r w:rsidRPr="0073742D">
              <w:rPr>
                <w:rFonts w:ascii="Times New Roman" w:hAnsi="Times New Roman" w:cs="Times New Roman"/>
              </w:rPr>
              <w:t xml:space="preserve"> o carreras afines.</w:t>
            </w:r>
          </w:p>
        </w:tc>
      </w:tr>
      <w:tr w:rsidR="0073742D" w:rsidRPr="0073742D" w14:paraId="67D511B4" w14:textId="77777777" w:rsidTr="00B87041">
        <w:trPr>
          <w:trHeight w:val="380"/>
          <w:jc w:val="center"/>
        </w:trPr>
        <w:tc>
          <w:tcPr>
            <w:tcW w:w="8635" w:type="dxa"/>
            <w:vAlign w:val="center"/>
          </w:tcPr>
          <w:p w14:paraId="33E4B3DE"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bCs/>
              </w:rPr>
              <w:t>Experiencia Mínima</w:t>
            </w:r>
          </w:p>
        </w:tc>
      </w:tr>
      <w:tr w:rsidR="0073742D" w:rsidRPr="0073742D" w14:paraId="698211E2" w14:textId="77777777" w:rsidTr="00B87041">
        <w:trPr>
          <w:trHeight w:val="190"/>
          <w:jc w:val="center"/>
        </w:trPr>
        <w:tc>
          <w:tcPr>
            <w:tcW w:w="8635" w:type="dxa"/>
            <w:shd w:val="clear" w:color="auto" w:fill="FBD4B4"/>
            <w:vAlign w:val="center"/>
          </w:tcPr>
          <w:p w14:paraId="74152039"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bCs/>
              </w:rPr>
              <w:t>Experiencia General Mínima</w:t>
            </w:r>
          </w:p>
        </w:tc>
      </w:tr>
      <w:tr w:rsidR="0073742D" w:rsidRPr="0073742D" w14:paraId="77B1FB34" w14:textId="77777777" w:rsidTr="00B87041">
        <w:trPr>
          <w:jc w:val="center"/>
        </w:trPr>
        <w:tc>
          <w:tcPr>
            <w:tcW w:w="8635" w:type="dxa"/>
            <w:vAlign w:val="center"/>
          </w:tcPr>
          <w:p w14:paraId="3DF4E996"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rPr>
              <w:t>Experiencia general mínima</w:t>
            </w:r>
            <w:r w:rsidRPr="0073742D">
              <w:rPr>
                <w:rFonts w:ascii="Times New Roman" w:hAnsi="Times New Roman" w:cs="Times New Roman"/>
                <w:lang w:val="es-ES_tradnl"/>
              </w:rPr>
              <w:t xml:space="preserve"> de cinco (5) años, desde la obtención del primer título profesional.</w:t>
            </w:r>
          </w:p>
        </w:tc>
      </w:tr>
      <w:tr w:rsidR="0073742D" w:rsidRPr="0073742D" w14:paraId="29F068F5" w14:textId="77777777" w:rsidTr="00B87041">
        <w:trPr>
          <w:trHeight w:val="62"/>
          <w:jc w:val="center"/>
        </w:trPr>
        <w:tc>
          <w:tcPr>
            <w:tcW w:w="8635" w:type="dxa"/>
            <w:shd w:val="clear" w:color="auto" w:fill="FBD4B4"/>
            <w:vAlign w:val="center"/>
          </w:tcPr>
          <w:p w14:paraId="01FEE052" w14:textId="77777777" w:rsidR="0073742D" w:rsidRPr="0073742D" w:rsidRDefault="0073742D" w:rsidP="00B87041">
            <w:pPr>
              <w:spacing w:after="0" w:line="276" w:lineRule="auto"/>
              <w:jc w:val="both"/>
              <w:rPr>
                <w:rFonts w:ascii="Times New Roman" w:hAnsi="Times New Roman" w:cs="Times New Roman"/>
              </w:rPr>
            </w:pPr>
            <w:r w:rsidRPr="0073742D">
              <w:rPr>
                <w:rFonts w:ascii="Times New Roman" w:hAnsi="Times New Roman" w:cs="Times New Roman"/>
                <w:b/>
                <w:bCs/>
              </w:rPr>
              <w:lastRenderedPageBreak/>
              <w:t>Experiencia Específica Mínima</w:t>
            </w:r>
          </w:p>
        </w:tc>
      </w:tr>
      <w:tr w:rsidR="0073742D" w:rsidRPr="0073742D" w14:paraId="550D9936" w14:textId="77777777" w:rsidTr="00B87041">
        <w:trPr>
          <w:jc w:val="center"/>
        </w:trPr>
        <w:tc>
          <w:tcPr>
            <w:tcW w:w="8635" w:type="dxa"/>
            <w:vAlign w:val="center"/>
          </w:tcPr>
          <w:p w14:paraId="06F73735" w14:textId="77777777" w:rsidR="0073742D" w:rsidRPr="0073742D" w:rsidRDefault="0073742D" w:rsidP="00B87041">
            <w:pPr>
              <w:spacing w:after="0" w:line="276" w:lineRule="auto"/>
              <w:jc w:val="both"/>
              <w:rPr>
                <w:rFonts w:ascii="Times New Roman" w:hAnsi="Times New Roman" w:cs="Times New Roman"/>
                <w:b/>
                <w:bCs/>
              </w:rPr>
            </w:pPr>
            <w:r w:rsidRPr="0073742D">
              <w:rPr>
                <w:rFonts w:ascii="Times New Roman" w:hAnsi="Times New Roman" w:cs="Times New Roman"/>
              </w:rPr>
              <w:t>Experiencia específica mínima dentro de los últimos tres (3) años realizando</w:t>
            </w:r>
            <w:r w:rsidRPr="0073742D">
              <w:rPr>
                <w:rFonts w:ascii="Times New Roman" w:hAnsi="Times New Roman" w:cs="Times New Roman"/>
                <w:lang w:val="es-ES_tradnl"/>
              </w:rPr>
              <w:t xml:space="preserve"> como mínimo 2 evaluaciones intermedias, o finales o de impacto de proyecto o programas con financiamiento de multilaterales. Se considera desde la obtención del primer título profesional. </w:t>
            </w:r>
          </w:p>
        </w:tc>
      </w:tr>
    </w:tbl>
    <w:p w14:paraId="05BB85DC" w14:textId="77777777" w:rsidR="0073742D" w:rsidRPr="0073742D" w:rsidRDefault="0073742D" w:rsidP="0073742D">
      <w:pPr>
        <w:spacing w:after="0" w:line="276" w:lineRule="auto"/>
        <w:jc w:val="both"/>
        <w:rPr>
          <w:rFonts w:ascii="Times New Roman" w:hAnsi="Times New Roman" w:cs="Times New Roman"/>
          <w:b/>
          <w:lang w:val="es-ES_tradnl"/>
        </w:rPr>
      </w:pPr>
    </w:p>
    <w:p w14:paraId="060B0937" w14:textId="77777777" w:rsidR="0073742D" w:rsidRPr="0073742D" w:rsidRDefault="0073742D" w:rsidP="0073742D">
      <w:pPr>
        <w:spacing w:after="0" w:line="276" w:lineRule="auto"/>
        <w:jc w:val="both"/>
        <w:rPr>
          <w:rFonts w:ascii="Times New Roman" w:hAnsi="Times New Roman" w:cs="Times New Roman"/>
          <w:bCs/>
          <w:lang w:val="es-ES_tradnl"/>
        </w:rPr>
      </w:pPr>
      <w:r w:rsidRPr="0073742D">
        <w:rPr>
          <w:rFonts w:ascii="Times New Roman" w:hAnsi="Times New Roman" w:cs="Times New Roman"/>
          <w:bCs/>
          <w:lang w:val="es-ES_tradnl"/>
        </w:rPr>
        <w:t>Aquellos profesionales que no superen los requisitos mínimos no serán considerados para la comparación de antecedentes y calificaciones que se detalla a continuación:</w:t>
      </w:r>
    </w:p>
    <w:p w14:paraId="706D309C" w14:textId="77777777" w:rsidR="0073742D" w:rsidRPr="0073742D" w:rsidRDefault="0073742D" w:rsidP="0073742D">
      <w:pPr>
        <w:spacing w:after="0" w:line="276" w:lineRule="auto"/>
        <w:jc w:val="both"/>
        <w:rPr>
          <w:rFonts w:ascii="Times New Roman" w:hAnsi="Times New Roman" w:cs="Times New Roman"/>
          <w:b/>
        </w:rPr>
      </w:pPr>
    </w:p>
    <w:p w14:paraId="27EEC244" w14:textId="77777777" w:rsidR="0073742D" w:rsidRPr="0073742D" w:rsidRDefault="0073742D" w:rsidP="0073742D">
      <w:pPr>
        <w:pStyle w:val="Prrafodelista"/>
        <w:numPr>
          <w:ilvl w:val="0"/>
          <w:numId w:val="13"/>
        </w:numPr>
        <w:spacing w:after="0" w:line="276" w:lineRule="auto"/>
        <w:jc w:val="both"/>
        <w:rPr>
          <w:rFonts w:ascii="Times New Roman" w:hAnsi="Times New Roman" w:cs="Times New Roman"/>
          <w:b/>
        </w:rPr>
      </w:pPr>
      <w:r w:rsidRPr="0073742D">
        <w:rPr>
          <w:rFonts w:ascii="Times New Roman" w:hAnsi="Times New Roman" w:cs="Times New Roman"/>
          <w:b/>
        </w:rPr>
        <w:t>FORMA Y CONDICIONES DE PAGO</w:t>
      </w:r>
    </w:p>
    <w:p w14:paraId="0D9F6C45" w14:textId="77777777" w:rsidR="0073742D" w:rsidRPr="0073742D" w:rsidRDefault="0073742D" w:rsidP="0073742D">
      <w:pPr>
        <w:pStyle w:val="Prrafodelista"/>
        <w:spacing w:after="0" w:line="276" w:lineRule="auto"/>
        <w:jc w:val="both"/>
        <w:rPr>
          <w:rFonts w:ascii="Times New Roman" w:hAnsi="Times New Roman" w:cs="Times New Roman"/>
          <w:b/>
        </w:rPr>
      </w:pPr>
    </w:p>
    <w:p w14:paraId="38094412"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El monto total de los servicios de la presente Consultoría es fijo y cubrirá la totalidad de los rubros requeridos para la realización del trabajo. En este valor están incluidos honorarios, alquiler de equipos, oficina, comunicaciones, papelería, y todo valor incurrido por el/la CONSULTOR/A para llevar a cabo la ejecución de sus obligaciones. Los valores que correspondan a costos de movilización y viáticos, por eventuales movilizaciones, requeridas por el Contratante para el cumplimiento del objeto contractual, serán asumidos por el/la CONSULTOR/A.</w:t>
      </w:r>
    </w:p>
    <w:p w14:paraId="5685386F" w14:textId="77777777" w:rsidR="0073742D" w:rsidRPr="0073742D" w:rsidRDefault="0073742D" w:rsidP="0073742D">
      <w:pPr>
        <w:spacing w:after="0" w:line="276" w:lineRule="auto"/>
        <w:jc w:val="both"/>
        <w:rPr>
          <w:rFonts w:ascii="Times New Roman" w:hAnsi="Times New Roman" w:cs="Times New Roman"/>
          <w:lang w:val="es-ES"/>
        </w:rPr>
      </w:pPr>
    </w:p>
    <w:p w14:paraId="4FD2E89E"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El monto total de los servicios será pagado por LA ENTIDAD CONTRATANTE a EL CONSULTOR (A) una vez que exista la aprobación del/la Administrador/a del Contrato de la siguiente forma: </w:t>
      </w:r>
    </w:p>
    <w:p w14:paraId="6932DD9F" w14:textId="77777777" w:rsidR="0073742D" w:rsidRPr="0073742D" w:rsidRDefault="0073742D" w:rsidP="0073742D">
      <w:pPr>
        <w:spacing w:after="0" w:line="276" w:lineRule="auto"/>
        <w:jc w:val="both"/>
        <w:rPr>
          <w:rFonts w:ascii="Times New Roman" w:hAnsi="Times New Roman" w:cs="Times New Roman"/>
          <w:lang w:val="es-ES"/>
        </w:rPr>
      </w:pPr>
    </w:p>
    <w:p w14:paraId="5F6D1000" w14:textId="77777777" w:rsidR="0073742D" w:rsidRPr="0073742D" w:rsidRDefault="0073742D" w:rsidP="0073742D">
      <w:pPr>
        <w:pStyle w:val="Prrafodelista"/>
        <w:numPr>
          <w:ilvl w:val="0"/>
          <w:numId w:val="9"/>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Primer pago: </w:t>
      </w:r>
      <w:r w:rsidRPr="0073742D">
        <w:rPr>
          <w:rFonts w:ascii="Times New Roman" w:hAnsi="Times New Roman" w:cs="Times New Roman"/>
          <w:b/>
          <w:bCs/>
          <w:lang w:val="es-ES"/>
        </w:rPr>
        <w:t>3</w:t>
      </w:r>
      <w:r w:rsidRPr="0073742D">
        <w:rPr>
          <w:rFonts w:ascii="Times New Roman" w:hAnsi="Times New Roman" w:cs="Times New Roman"/>
          <w:b/>
          <w:lang w:val="es-ES"/>
        </w:rPr>
        <w:t>0%</w:t>
      </w:r>
      <w:r w:rsidRPr="0073742D">
        <w:rPr>
          <w:rFonts w:ascii="Times New Roman" w:hAnsi="Times New Roman" w:cs="Times New Roman"/>
          <w:lang w:val="es-ES"/>
        </w:rPr>
        <w:t xml:space="preserve"> será cancelado a la aprobación del producto Nro. 2 (</w:t>
      </w:r>
      <w:r w:rsidRPr="0073742D">
        <w:rPr>
          <w:rFonts w:ascii="Times New Roman" w:hAnsi="Times New Roman" w:cs="Times New Roman"/>
        </w:rPr>
        <w:t>Informe preliminar de Evaluación de Medio Término</w:t>
      </w:r>
      <w:r w:rsidRPr="0073742D">
        <w:rPr>
          <w:rFonts w:ascii="Times New Roman" w:hAnsi="Times New Roman" w:cs="Times New Roman"/>
          <w:lang w:val="es-ES"/>
        </w:rPr>
        <w:t>.</w:t>
      </w:r>
    </w:p>
    <w:p w14:paraId="760BB7C6" w14:textId="77777777" w:rsidR="0073742D" w:rsidRPr="0073742D" w:rsidRDefault="0073742D" w:rsidP="0073742D">
      <w:pPr>
        <w:pStyle w:val="Prrafodelista"/>
        <w:numPr>
          <w:ilvl w:val="0"/>
          <w:numId w:val="9"/>
        </w:numPr>
        <w:spacing w:after="0" w:line="276" w:lineRule="auto"/>
        <w:jc w:val="both"/>
        <w:rPr>
          <w:rFonts w:ascii="Times New Roman" w:hAnsi="Times New Roman" w:cs="Times New Roman"/>
          <w:lang w:val="es-ES"/>
        </w:rPr>
      </w:pPr>
      <w:r w:rsidRPr="0073742D">
        <w:rPr>
          <w:rFonts w:ascii="Times New Roman" w:hAnsi="Times New Roman" w:cs="Times New Roman"/>
          <w:lang w:val="es-ES"/>
        </w:rPr>
        <w:t xml:space="preserve">Segundo pago: </w:t>
      </w:r>
      <w:r w:rsidRPr="0073742D">
        <w:rPr>
          <w:rFonts w:ascii="Times New Roman" w:hAnsi="Times New Roman" w:cs="Times New Roman"/>
          <w:b/>
          <w:lang w:val="es-ES"/>
        </w:rPr>
        <w:t>70%</w:t>
      </w:r>
      <w:r w:rsidRPr="0073742D">
        <w:rPr>
          <w:rFonts w:ascii="Times New Roman" w:hAnsi="Times New Roman" w:cs="Times New Roman"/>
          <w:lang w:val="es-ES"/>
        </w:rPr>
        <w:t xml:space="preserve"> restante será cancelado a la aprobación del producto No. 3 (</w:t>
      </w:r>
      <w:r w:rsidRPr="0073742D">
        <w:rPr>
          <w:rFonts w:ascii="Times New Roman" w:hAnsi="Times New Roman" w:cs="Times New Roman"/>
        </w:rPr>
        <w:t>Informe final de Evaluación de Medio Término</w:t>
      </w:r>
      <w:r w:rsidRPr="0073742D">
        <w:rPr>
          <w:rFonts w:ascii="Times New Roman" w:hAnsi="Times New Roman" w:cs="Times New Roman"/>
          <w:lang w:val="es-ES"/>
        </w:rPr>
        <w:t>)</w:t>
      </w:r>
    </w:p>
    <w:p w14:paraId="3A9616B9" w14:textId="77777777" w:rsidR="0073742D" w:rsidRPr="0073742D" w:rsidRDefault="0073742D" w:rsidP="0073742D">
      <w:pPr>
        <w:spacing w:after="0" w:line="276" w:lineRule="auto"/>
        <w:jc w:val="both"/>
        <w:rPr>
          <w:rFonts w:ascii="Times New Roman" w:hAnsi="Times New Roman" w:cs="Times New Roman"/>
          <w:lang w:val="es-ES"/>
        </w:rPr>
      </w:pPr>
    </w:p>
    <w:p w14:paraId="2AF29159" w14:textId="77777777" w:rsidR="0073742D" w:rsidRPr="0073742D" w:rsidRDefault="0073742D" w:rsidP="0073742D">
      <w:pPr>
        <w:spacing w:after="0" w:line="276" w:lineRule="auto"/>
        <w:jc w:val="both"/>
        <w:rPr>
          <w:rFonts w:ascii="Times New Roman" w:hAnsi="Times New Roman" w:cs="Times New Roman"/>
          <w:lang w:val="es-ES"/>
        </w:rPr>
      </w:pPr>
      <w:r w:rsidRPr="0073742D">
        <w:rPr>
          <w:rFonts w:ascii="Times New Roman" w:hAnsi="Times New Roman" w:cs="Times New Roman"/>
          <w:lang w:val="es-ES"/>
        </w:rPr>
        <w:t>Será responsabilidad de LA ENTIDAD CONTRATANTE efectuar las retenciones a que hubiere lugar y emitir los comprobantes correspondientes, conforme la normativa legal vigente.</w:t>
      </w:r>
    </w:p>
    <w:p w14:paraId="36BECA84" w14:textId="77777777" w:rsidR="0073742D" w:rsidRPr="0073742D" w:rsidRDefault="0073742D" w:rsidP="0073742D">
      <w:pPr>
        <w:spacing w:after="0" w:line="276" w:lineRule="auto"/>
        <w:jc w:val="both"/>
        <w:rPr>
          <w:rFonts w:ascii="Times New Roman" w:hAnsi="Times New Roman" w:cs="Times New Roman"/>
        </w:rPr>
      </w:pPr>
    </w:p>
    <w:p w14:paraId="506BF2DC" w14:textId="77777777" w:rsidR="0073742D" w:rsidRPr="0073742D" w:rsidRDefault="0073742D" w:rsidP="0073742D">
      <w:pPr>
        <w:spacing w:after="0" w:line="276" w:lineRule="auto"/>
        <w:jc w:val="both"/>
        <w:rPr>
          <w:rFonts w:ascii="Times New Roman" w:hAnsi="Times New Roman" w:cs="Times New Roman"/>
          <w:b/>
        </w:rPr>
      </w:pPr>
      <w:r w:rsidRPr="0073742D">
        <w:rPr>
          <w:rFonts w:ascii="Times New Roman" w:hAnsi="Times New Roman" w:cs="Times New Roman"/>
          <w:b/>
        </w:rPr>
        <w:t xml:space="preserve">     11.- LUGAR DE EJECUCION DE LOS SERVICIOS</w:t>
      </w:r>
    </w:p>
    <w:p w14:paraId="5850B1A5" w14:textId="77777777" w:rsidR="0073742D" w:rsidRPr="0073742D" w:rsidRDefault="0073742D" w:rsidP="0073742D">
      <w:pPr>
        <w:spacing w:after="0" w:line="276" w:lineRule="auto"/>
        <w:jc w:val="both"/>
        <w:rPr>
          <w:rFonts w:ascii="Times New Roman" w:hAnsi="Times New Roman" w:cs="Times New Roman"/>
        </w:rPr>
      </w:pPr>
    </w:p>
    <w:p w14:paraId="0958572F" w14:textId="178CD845" w:rsidR="009028D2" w:rsidRDefault="0073742D" w:rsidP="009E46FC">
      <w:pPr>
        <w:spacing w:after="0" w:line="276" w:lineRule="auto"/>
        <w:jc w:val="both"/>
      </w:pPr>
      <w:r w:rsidRPr="0073742D">
        <w:rPr>
          <w:rFonts w:ascii="Times New Roman" w:hAnsi="Times New Roman" w:cs="Times New Roman"/>
        </w:rPr>
        <w:t>Los productos se entregarán en el Edificio Plataforma Gubernamental de Gestión Financiera ubicada en el norte de Quito, bloque 4, en el piso 2, Oficina de la Gerencia de Portafolio del Servicio de Rentas Internas.</w:t>
      </w:r>
      <w:bookmarkEnd w:id="1"/>
    </w:p>
    <w:sectPr w:rsidR="009028D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A5872" w14:textId="77777777" w:rsidR="001864A3" w:rsidRDefault="001864A3" w:rsidP="0073742D">
      <w:pPr>
        <w:spacing w:after="0" w:line="240" w:lineRule="auto"/>
      </w:pPr>
      <w:r>
        <w:separator/>
      </w:r>
    </w:p>
  </w:endnote>
  <w:endnote w:type="continuationSeparator" w:id="0">
    <w:p w14:paraId="27E2DED0" w14:textId="77777777" w:rsidR="001864A3" w:rsidRDefault="001864A3" w:rsidP="00737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364559" w14:textId="77777777" w:rsidR="001864A3" w:rsidRDefault="001864A3" w:rsidP="0073742D">
      <w:pPr>
        <w:spacing w:after="0" w:line="240" w:lineRule="auto"/>
      </w:pPr>
      <w:r>
        <w:separator/>
      </w:r>
    </w:p>
  </w:footnote>
  <w:footnote w:type="continuationSeparator" w:id="0">
    <w:p w14:paraId="17561F6F" w14:textId="77777777" w:rsidR="001864A3" w:rsidRDefault="001864A3" w:rsidP="0073742D">
      <w:pPr>
        <w:spacing w:after="0" w:line="240" w:lineRule="auto"/>
      </w:pPr>
      <w:r>
        <w:continuationSeparator/>
      </w:r>
    </w:p>
  </w:footnote>
  <w:footnote w:id="1">
    <w:p w14:paraId="063218BE" w14:textId="77777777" w:rsidR="0073742D" w:rsidRDefault="0073742D" w:rsidP="0073742D">
      <w:pPr>
        <w:pStyle w:val="Textonotapie"/>
      </w:pPr>
      <w:r>
        <w:rPr>
          <w:rStyle w:val="Refdenotaalpie"/>
        </w:rPr>
        <w:footnoteRef/>
      </w:r>
      <w:r>
        <w:t xml:space="preserve"> Centro de Datos Seguros de la Corporación Nacional de Telecomunicaciones.</w:t>
      </w:r>
    </w:p>
  </w:footnote>
  <w:footnote w:id="2">
    <w:p w14:paraId="4AEBF309" w14:textId="77777777" w:rsidR="0073742D" w:rsidRDefault="0073742D" w:rsidP="0073742D">
      <w:pPr>
        <w:pStyle w:val="Textonotapie"/>
        <w:jc w:val="both"/>
      </w:pPr>
      <w:r>
        <w:rPr>
          <w:rStyle w:val="Refdenotaalpie"/>
        </w:rPr>
        <w:footnoteRef/>
      </w:r>
      <w:r>
        <w:t xml:space="preserve"> La consultoría evaluará la ejecución del componente 1; sin embargo, se prevé el intercambio de información con la unidad ejecutora del componente 2 SENAE, para complementar el informe con un breve reporte de estado de ejecución del componente 2.</w:t>
      </w:r>
    </w:p>
  </w:footnote>
  <w:footnote w:id="3">
    <w:p w14:paraId="58D77B15" w14:textId="77777777" w:rsidR="0073742D" w:rsidRDefault="0073742D" w:rsidP="0073742D">
      <w:pPr>
        <w:pStyle w:val="Textonotapie"/>
      </w:pPr>
      <w:r>
        <w:rPr>
          <w:rStyle w:val="Refdenotaalpie"/>
        </w:rPr>
        <w:footnoteRef/>
      </w:r>
      <w:r>
        <w:t xml:space="preserve"> Los archivos SIP están permitidos pero el Consultor deberá verificar el acceso de la información y que el nombre del archivo no sea largo ni que contenga caracteres especiales.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2C3827"/>
    <w:multiLevelType w:val="hybridMultilevel"/>
    <w:tmpl w:val="53F4126C"/>
    <w:lvl w:ilvl="0" w:tplc="A5DC704A">
      <w:start w:val="1"/>
      <w:numFmt w:val="low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1C7A2E89"/>
    <w:multiLevelType w:val="hybridMultilevel"/>
    <w:tmpl w:val="B438615C"/>
    <w:lvl w:ilvl="0" w:tplc="8D3EFA78">
      <w:start w:val="3"/>
      <w:numFmt w:val="decimal"/>
      <w:lvlText w:val="%1."/>
      <w:lvlJc w:val="left"/>
      <w:pPr>
        <w:ind w:left="720" w:hanging="360"/>
      </w:pPr>
      <w:rPr>
        <w:rFonts w:hint="default"/>
        <w:b/>
        <w:bCs/>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21002B9D"/>
    <w:multiLevelType w:val="hybridMultilevel"/>
    <w:tmpl w:val="93F82E9A"/>
    <w:lvl w:ilvl="0" w:tplc="6F1607B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 w15:restartNumberingAfterBreak="0">
    <w:nsid w:val="2895045E"/>
    <w:multiLevelType w:val="hybridMultilevel"/>
    <w:tmpl w:val="6E067834"/>
    <w:lvl w:ilvl="0" w:tplc="F9FCFA2A">
      <w:start w:val="1"/>
      <w:numFmt w:val="bullet"/>
      <w:lvlText w:val="-"/>
      <w:lvlJc w:val="left"/>
      <w:pPr>
        <w:ind w:left="720" w:hanging="360"/>
      </w:pPr>
      <w:rPr>
        <w:rFonts w:ascii="Aptos" w:eastAsiaTheme="minorHAnsi" w:hAnsi="Aptos"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359B4991"/>
    <w:multiLevelType w:val="multilevel"/>
    <w:tmpl w:val="0F9E94C8"/>
    <w:lvl w:ilvl="0">
      <w:start w:val="1"/>
      <w:numFmt w:val="upperRoman"/>
      <w:lvlRestart w:val="0"/>
      <w:pStyle w:val="Chapter"/>
      <w:lvlText w:val="%1."/>
      <w:lvlJc w:val="center"/>
      <w:pPr>
        <w:tabs>
          <w:tab w:val="num" w:pos="1800"/>
        </w:tabs>
        <w:ind w:left="1152" w:firstLine="288"/>
      </w:pPr>
      <w:rPr>
        <w:b/>
        <w:i w:val="0"/>
        <w:lang w:val="es-ES_tradnl"/>
      </w:rPr>
    </w:lvl>
    <w:lvl w:ilvl="1">
      <w:start w:val="1"/>
      <w:numFmt w:val="decimal"/>
      <w:pStyle w:val="Paragraph"/>
      <w:lvlText w:val="%1.%2"/>
      <w:lvlJc w:val="left"/>
      <w:pPr>
        <w:tabs>
          <w:tab w:val="num" w:pos="2448"/>
        </w:tabs>
        <w:ind w:left="2448" w:hanging="1296"/>
      </w:pPr>
    </w:lvl>
    <w:lvl w:ilvl="2">
      <w:start w:val="1"/>
      <w:numFmt w:val="lowerLetter"/>
      <w:pStyle w:val="subpar"/>
      <w:lvlText w:val="%3."/>
      <w:lvlJc w:val="left"/>
      <w:pPr>
        <w:tabs>
          <w:tab w:val="num" w:pos="2304"/>
        </w:tabs>
        <w:ind w:left="2304" w:hanging="432"/>
      </w:pPr>
    </w:lvl>
    <w:lvl w:ilvl="3">
      <w:start w:val="1"/>
      <w:numFmt w:val="lowerRoman"/>
      <w:pStyle w:val="SubSubPar"/>
      <w:lvlText w:val="%4."/>
      <w:lvlJc w:val="right"/>
      <w:pPr>
        <w:tabs>
          <w:tab w:val="num" w:pos="2736"/>
        </w:tabs>
        <w:ind w:left="2736" w:hanging="288"/>
      </w:pPr>
    </w:lvl>
    <w:lvl w:ilvl="4">
      <w:start w:val="1"/>
      <w:numFmt w:val="decimal"/>
      <w:lvlText w:val="%1.%2.%3.%4.%5"/>
      <w:lvlJc w:val="left"/>
      <w:pPr>
        <w:ind w:left="2160" w:hanging="1008"/>
      </w:pPr>
    </w:lvl>
    <w:lvl w:ilvl="5">
      <w:start w:val="1"/>
      <w:numFmt w:val="decimal"/>
      <w:lvlText w:val="%1.%2.%3.%4.%5.%6"/>
      <w:lvlJc w:val="left"/>
      <w:pPr>
        <w:ind w:left="2304" w:hanging="1152"/>
      </w:pPr>
    </w:lvl>
    <w:lvl w:ilvl="6">
      <w:start w:val="1"/>
      <w:numFmt w:val="decimal"/>
      <w:lvlText w:val="%1.%2.%3.%4.%5.%6.%7"/>
      <w:lvlJc w:val="left"/>
      <w:pPr>
        <w:ind w:left="2448" w:hanging="1296"/>
      </w:pPr>
    </w:lvl>
    <w:lvl w:ilvl="7">
      <w:start w:val="1"/>
      <w:numFmt w:val="decimal"/>
      <w:lvlText w:val="%1.%2.%3.%4.%5.%6.%7.%8"/>
      <w:lvlJc w:val="left"/>
      <w:pPr>
        <w:ind w:left="2592" w:hanging="1440"/>
      </w:pPr>
    </w:lvl>
    <w:lvl w:ilvl="8">
      <w:start w:val="1"/>
      <w:numFmt w:val="decimal"/>
      <w:lvlText w:val="%1.%2.%3.%4.%5.%6.%7.%8.%9"/>
      <w:lvlJc w:val="left"/>
      <w:pPr>
        <w:ind w:left="2736" w:hanging="1584"/>
      </w:pPr>
    </w:lvl>
  </w:abstractNum>
  <w:abstractNum w:abstractNumId="5" w15:restartNumberingAfterBreak="0">
    <w:nsid w:val="3C0B2DE9"/>
    <w:multiLevelType w:val="multilevel"/>
    <w:tmpl w:val="E1C27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F71812"/>
    <w:multiLevelType w:val="hybridMultilevel"/>
    <w:tmpl w:val="B3AECCBC"/>
    <w:lvl w:ilvl="0" w:tplc="F9FCFA2A">
      <w:start w:val="1"/>
      <w:numFmt w:val="bullet"/>
      <w:lvlText w:val="-"/>
      <w:lvlJc w:val="left"/>
      <w:pPr>
        <w:ind w:left="720" w:hanging="360"/>
      </w:pPr>
      <w:rPr>
        <w:rFonts w:ascii="Aptos" w:eastAsiaTheme="minorHAnsi" w:hAnsi="Aptos"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3D4D00C9"/>
    <w:multiLevelType w:val="hybridMultilevel"/>
    <w:tmpl w:val="8FCE45CC"/>
    <w:lvl w:ilvl="0" w:tplc="486E2B44">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8" w15:restartNumberingAfterBreak="0">
    <w:nsid w:val="57827084"/>
    <w:multiLevelType w:val="hybridMultilevel"/>
    <w:tmpl w:val="4F967F22"/>
    <w:lvl w:ilvl="0" w:tplc="C97C2FF8">
      <w:start w:val="1"/>
      <w:numFmt w:val="decimal"/>
      <w:lvlText w:val="%1."/>
      <w:lvlJc w:val="left"/>
      <w:pPr>
        <w:ind w:left="720" w:hanging="360"/>
      </w:pPr>
      <w:rPr>
        <w:b/>
        <w:bCs/>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57F5203C"/>
    <w:multiLevelType w:val="hybridMultilevel"/>
    <w:tmpl w:val="B0122C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59C17A0D"/>
    <w:multiLevelType w:val="hybridMultilevel"/>
    <w:tmpl w:val="4E3252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74663458"/>
    <w:multiLevelType w:val="hybridMultilevel"/>
    <w:tmpl w:val="6DE695E8"/>
    <w:lvl w:ilvl="0" w:tplc="61AEE8E2">
      <w:start w:val="1"/>
      <w:numFmt w:val="decimal"/>
      <w:lvlText w:val="%1."/>
      <w:lvlJc w:val="left"/>
      <w:pPr>
        <w:ind w:left="720" w:hanging="360"/>
      </w:pPr>
      <w:rPr>
        <w:rFonts w:asciiTheme="minorHAnsi" w:eastAsia="Times New Roman" w:hAnsiTheme="minorHAnsi" w:cs="Calibri Light" w:hint="default"/>
        <w:sz w:val="22"/>
        <w:szCs w:val="2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7FBF0F01"/>
    <w:multiLevelType w:val="hybridMultilevel"/>
    <w:tmpl w:val="F916548A"/>
    <w:lvl w:ilvl="0" w:tplc="B1021A58">
      <w:start w:val="1"/>
      <w:numFmt w:val="decimal"/>
      <w:lvlText w:val="%1."/>
      <w:lvlJc w:val="left"/>
      <w:pPr>
        <w:ind w:left="720" w:hanging="360"/>
      </w:pPr>
      <w:rPr>
        <w:rFonts w:hint="default"/>
        <w:b/>
        <w:bCs/>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16cid:durableId="1647708602">
    <w:abstractNumId w:val="10"/>
  </w:num>
  <w:num w:numId="2" w16cid:durableId="1044256669">
    <w:abstractNumId w:val="5"/>
  </w:num>
  <w:num w:numId="3" w16cid:durableId="489296812">
    <w:abstractNumId w:val="8"/>
  </w:num>
  <w:num w:numId="4" w16cid:durableId="1832598020">
    <w:abstractNumId w:val="9"/>
  </w:num>
  <w:num w:numId="5" w16cid:durableId="1307663138">
    <w:abstractNumId w:val="4"/>
  </w:num>
  <w:num w:numId="6" w16cid:durableId="878856421">
    <w:abstractNumId w:val="7"/>
  </w:num>
  <w:num w:numId="7" w16cid:durableId="234318974">
    <w:abstractNumId w:val="6"/>
  </w:num>
  <w:num w:numId="8" w16cid:durableId="1757238575">
    <w:abstractNumId w:val="12"/>
  </w:num>
  <w:num w:numId="9" w16cid:durableId="1495492602">
    <w:abstractNumId w:val="3"/>
  </w:num>
  <w:num w:numId="10" w16cid:durableId="740371013">
    <w:abstractNumId w:val="0"/>
  </w:num>
  <w:num w:numId="11" w16cid:durableId="1104226457">
    <w:abstractNumId w:val="2"/>
  </w:num>
  <w:num w:numId="12" w16cid:durableId="248470216">
    <w:abstractNumId w:val="11"/>
  </w:num>
  <w:num w:numId="13" w16cid:durableId="7078753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03E"/>
    <w:rsid w:val="0015003E"/>
    <w:rsid w:val="001864A3"/>
    <w:rsid w:val="00290254"/>
    <w:rsid w:val="002B691E"/>
    <w:rsid w:val="00330A39"/>
    <w:rsid w:val="004F44CB"/>
    <w:rsid w:val="00513464"/>
    <w:rsid w:val="005C5FA1"/>
    <w:rsid w:val="0073742D"/>
    <w:rsid w:val="007E0276"/>
    <w:rsid w:val="009028D2"/>
    <w:rsid w:val="009467A8"/>
    <w:rsid w:val="009E46FC"/>
    <w:rsid w:val="00B12899"/>
    <w:rsid w:val="00B552FE"/>
    <w:rsid w:val="00BD26E0"/>
    <w:rsid w:val="00C66482"/>
    <w:rsid w:val="00E00BC4"/>
    <w:rsid w:val="00F3566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D10D2"/>
  <w15:chartTrackingRefBased/>
  <w15:docId w15:val="{0BB6D0DA-4215-4461-B73C-9234BF576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C"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500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500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5003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5003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5003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5003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5003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5003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5003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5003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5003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5003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5003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5003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5003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5003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5003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5003E"/>
    <w:rPr>
      <w:rFonts w:eastAsiaTheme="majorEastAsia" w:cstheme="majorBidi"/>
      <w:color w:val="272727" w:themeColor="text1" w:themeTint="D8"/>
    </w:rPr>
  </w:style>
  <w:style w:type="paragraph" w:styleId="Ttulo">
    <w:name w:val="Title"/>
    <w:basedOn w:val="Normal"/>
    <w:next w:val="Normal"/>
    <w:link w:val="TtuloCar"/>
    <w:uiPriority w:val="10"/>
    <w:qFormat/>
    <w:rsid w:val="001500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5003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5003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5003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5003E"/>
    <w:pPr>
      <w:spacing w:before="160"/>
      <w:jc w:val="center"/>
    </w:pPr>
    <w:rPr>
      <w:i/>
      <w:iCs/>
      <w:color w:val="404040" w:themeColor="text1" w:themeTint="BF"/>
    </w:rPr>
  </w:style>
  <w:style w:type="character" w:customStyle="1" w:styleId="CitaCar">
    <w:name w:val="Cita Car"/>
    <w:basedOn w:val="Fuentedeprrafopredeter"/>
    <w:link w:val="Cita"/>
    <w:uiPriority w:val="29"/>
    <w:rsid w:val="0015003E"/>
    <w:rPr>
      <w:i/>
      <w:iCs/>
      <w:color w:val="404040" w:themeColor="text1" w:themeTint="BF"/>
    </w:rPr>
  </w:style>
  <w:style w:type="paragraph" w:styleId="Prrafodelista">
    <w:name w:val="List Paragraph"/>
    <w:basedOn w:val="Normal"/>
    <w:uiPriority w:val="34"/>
    <w:qFormat/>
    <w:rsid w:val="0015003E"/>
    <w:pPr>
      <w:ind w:left="720"/>
      <w:contextualSpacing/>
    </w:pPr>
  </w:style>
  <w:style w:type="character" w:styleId="nfasisintenso">
    <w:name w:val="Intense Emphasis"/>
    <w:basedOn w:val="Fuentedeprrafopredeter"/>
    <w:uiPriority w:val="21"/>
    <w:qFormat/>
    <w:rsid w:val="0015003E"/>
    <w:rPr>
      <w:i/>
      <w:iCs/>
      <w:color w:val="0F4761" w:themeColor="accent1" w:themeShade="BF"/>
    </w:rPr>
  </w:style>
  <w:style w:type="paragraph" w:styleId="Citadestacada">
    <w:name w:val="Intense Quote"/>
    <w:basedOn w:val="Normal"/>
    <w:next w:val="Normal"/>
    <w:link w:val="CitadestacadaCar"/>
    <w:uiPriority w:val="30"/>
    <w:qFormat/>
    <w:rsid w:val="001500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5003E"/>
    <w:rPr>
      <w:i/>
      <w:iCs/>
      <w:color w:val="0F4761" w:themeColor="accent1" w:themeShade="BF"/>
    </w:rPr>
  </w:style>
  <w:style w:type="character" w:styleId="Referenciaintensa">
    <w:name w:val="Intense Reference"/>
    <w:basedOn w:val="Fuentedeprrafopredeter"/>
    <w:uiPriority w:val="32"/>
    <w:qFormat/>
    <w:rsid w:val="0015003E"/>
    <w:rPr>
      <w:b/>
      <w:bCs/>
      <w:smallCaps/>
      <w:color w:val="0F4761" w:themeColor="accent1" w:themeShade="BF"/>
      <w:spacing w:val="5"/>
    </w:rPr>
  </w:style>
  <w:style w:type="character" w:styleId="Hipervnculo">
    <w:name w:val="Hyperlink"/>
    <w:basedOn w:val="Fuentedeprrafopredeter"/>
    <w:uiPriority w:val="99"/>
    <w:unhideWhenUsed/>
    <w:rsid w:val="0015003E"/>
    <w:rPr>
      <w:color w:val="467886" w:themeColor="hyperlink"/>
      <w:u w:val="single"/>
    </w:rPr>
  </w:style>
  <w:style w:type="character" w:styleId="Mencinsinresolver">
    <w:name w:val="Unresolved Mention"/>
    <w:basedOn w:val="Fuentedeprrafopredeter"/>
    <w:uiPriority w:val="99"/>
    <w:semiHidden/>
    <w:unhideWhenUsed/>
    <w:rsid w:val="0015003E"/>
    <w:rPr>
      <w:color w:val="605E5C"/>
      <w:shd w:val="clear" w:color="auto" w:fill="E1DFDD"/>
    </w:rPr>
  </w:style>
  <w:style w:type="paragraph" w:styleId="Textonotapie">
    <w:name w:val="footnote text"/>
    <w:basedOn w:val="Normal"/>
    <w:link w:val="TextonotapieCar"/>
    <w:uiPriority w:val="99"/>
    <w:semiHidden/>
    <w:unhideWhenUsed/>
    <w:rsid w:val="0073742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3742D"/>
    <w:rPr>
      <w:sz w:val="20"/>
      <w:szCs w:val="20"/>
    </w:rPr>
  </w:style>
  <w:style w:type="character" w:styleId="Refdenotaalpie">
    <w:name w:val="footnote reference"/>
    <w:basedOn w:val="Fuentedeprrafopredeter"/>
    <w:uiPriority w:val="99"/>
    <w:semiHidden/>
    <w:unhideWhenUsed/>
    <w:rsid w:val="0073742D"/>
    <w:rPr>
      <w:vertAlign w:val="superscript"/>
    </w:rPr>
  </w:style>
  <w:style w:type="paragraph" w:customStyle="1" w:styleId="Chapter">
    <w:name w:val="Chapter"/>
    <w:basedOn w:val="Normal"/>
    <w:next w:val="Normal"/>
    <w:rsid w:val="0073742D"/>
    <w:pPr>
      <w:keepNext/>
      <w:numPr>
        <w:numId w:val="5"/>
      </w:numPr>
      <w:tabs>
        <w:tab w:val="clear" w:pos="1800"/>
        <w:tab w:val="num" w:pos="648"/>
        <w:tab w:val="left" w:pos="1440"/>
      </w:tabs>
      <w:spacing w:before="240" w:after="240" w:line="240" w:lineRule="auto"/>
      <w:ind w:left="0"/>
      <w:jc w:val="center"/>
    </w:pPr>
    <w:rPr>
      <w:rFonts w:ascii="Times New Roman" w:eastAsia="Times New Roman" w:hAnsi="Times New Roman" w:cs="Times New Roman"/>
      <w:b/>
      <w:smallCaps/>
      <w:kern w:val="0"/>
      <w:szCs w:val="20"/>
      <w:lang w:val="es-ES"/>
      <w14:ligatures w14:val="none"/>
    </w:rPr>
  </w:style>
  <w:style w:type="paragraph" w:customStyle="1" w:styleId="Paragraph">
    <w:name w:val="Paragraph"/>
    <w:aliases w:val="paragraph,p,PARAGRAPH,PG,pa,at,paragraph+1"/>
    <w:basedOn w:val="Sangradetextonormal"/>
    <w:link w:val="ParagraphChar"/>
    <w:qFormat/>
    <w:rsid w:val="0073742D"/>
    <w:pPr>
      <w:numPr>
        <w:ilvl w:val="1"/>
        <w:numId w:val="5"/>
      </w:numPr>
      <w:tabs>
        <w:tab w:val="clear" w:pos="2448"/>
        <w:tab w:val="num" w:pos="720"/>
      </w:tabs>
      <w:spacing w:before="120" w:line="240" w:lineRule="auto"/>
      <w:ind w:left="720" w:hanging="720"/>
      <w:jc w:val="both"/>
      <w:outlineLvl w:val="1"/>
    </w:pPr>
    <w:rPr>
      <w:rFonts w:ascii="Times New Roman" w:eastAsia="Times New Roman" w:hAnsi="Times New Roman" w:cs="Times New Roman"/>
      <w:kern w:val="0"/>
      <w:szCs w:val="20"/>
      <w:lang w:val="es-ES"/>
      <w14:ligatures w14:val="none"/>
    </w:rPr>
  </w:style>
  <w:style w:type="paragraph" w:customStyle="1" w:styleId="subpar">
    <w:name w:val="subpar"/>
    <w:basedOn w:val="Sangra3detindependiente"/>
    <w:rsid w:val="0073742D"/>
    <w:pPr>
      <w:numPr>
        <w:ilvl w:val="2"/>
        <w:numId w:val="5"/>
      </w:numPr>
      <w:tabs>
        <w:tab w:val="clear" w:pos="2304"/>
        <w:tab w:val="num" w:pos="360"/>
        <w:tab w:val="num" w:pos="1152"/>
      </w:tabs>
      <w:spacing w:before="120" w:line="240" w:lineRule="auto"/>
      <w:ind w:left="1152" w:hanging="180"/>
      <w:jc w:val="both"/>
      <w:outlineLvl w:val="2"/>
    </w:pPr>
    <w:rPr>
      <w:rFonts w:ascii="Times New Roman" w:eastAsia="Times New Roman" w:hAnsi="Times New Roman" w:cs="Times New Roman"/>
      <w:kern w:val="0"/>
      <w:sz w:val="24"/>
      <w:szCs w:val="20"/>
      <w:lang w:val="es-ES_tradnl"/>
      <w14:ligatures w14:val="none"/>
    </w:rPr>
  </w:style>
  <w:style w:type="paragraph" w:customStyle="1" w:styleId="SubSubPar">
    <w:name w:val="SubSubPar"/>
    <w:basedOn w:val="subpar"/>
    <w:rsid w:val="0073742D"/>
    <w:pPr>
      <w:numPr>
        <w:ilvl w:val="3"/>
      </w:numPr>
      <w:tabs>
        <w:tab w:val="clear" w:pos="2736"/>
        <w:tab w:val="left" w:pos="0"/>
        <w:tab w:val="num" w:pos="360"/>
        <w:tab w:val="num" w:pos="1152"/>
        <w:tab w:val="num" w:pos="1296"/>
      </w:tabs>
      <w:ind w:left="1296" w:hanging="360"/>
    </w:pPr>
  </w:style>
  <w:style w:type="character" w:customStyle="1" w:styleId="ParagraphChar">
    <w:name w:val="Paragraph Char"/>
    <w:aliases w:val="p Char,PARAGRAPH Char,PG Char,pa Char,at Char,paragraph Char"/>
    <w:link w:val="Paragraph"/>
    <w:locked/>
    <w:rsid w:val="0073742D"/>
    <w:rPr>
      <w:rFonts w:ascii="Times New Roman" w:eastAsia="Times New Roman" w:hAnsi="Times New Roman" w:cs="Times New Roman"/>
      <w:kern w:val="0"/>
      <w:szCs w:val="20"/>
      <w:lang w:val="es-ES"/>
      <w14:ligatures w14:val="none"/>
    </w:rPr>
  </w:style>
  <w:style w:type="paragraph" w:styleId="Sangradetextonormal">
    <w:name w:val="Body Text Indent"/>
    <w:basedOn w:val="Normal"/>
    <w:link w:val="SangradetextonormalCar"/>
    <w:uiPriority w:val="99"/>
    <w:semiHidden/>
    <w:unhideWhenUsed/>
    <w:rsid w:val="0073742D"/>
    <w:pPr>
      <w:spacing w:after="120"/>
      <w:ind w:left="283"/>
    </w:pPr>
  </w:style>
  <w:style w:type="character" w:customStyle="1" w:styleId="SangradetextonormalCar">
    <w:name w:val="Sangría de texto normal Car"/>
    <w:basedOn w:val="Fuentedeprrafopredeter"/>
    <w:link w:val="Sangradetextonormal"/>
    <w:uiPriority w:val="99"/>
    <w:semiHidden/>
    <w:rsid w:val="0073742D"/>
  </w:style>
  <w:style w:type="paragraph" w:styleId="Sangra3detindependiente">
    <w:name w:val="Body Text Indent 3"/>
    <w:basedOn w:val="Normal"/>
    <w:link w:val="Sangra3detindependienteCar"/>
    <w:uiPriority w:val="99"/>
    <w:semiHidden/>
    <w:unhideWhenUsed/>
    <w:rsid w:val="0073742D"/>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73742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mcadena@sri.gob.ec"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vaaguirre@sri.gob.ec"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C1727-0D97-4A85-8AE1-F125731A5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14</Pages>
  <Words>4685</Words>
  <Characters>25771</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Cadena Argoti, Laura Mercedes</dc:creator>
  <cp:keywords/>
  <dc:description/>
  <cp:lastModifiedBy>Cadena Argoti, Laura Mercedes</cp:lastModifiedBy>
  <cp:revision>7</cp:revision>
  <dcterms:created xsi:type="dcterms:W3CDTF">2026-04-28T17:50:00Z</dcterms:created>
  <dcterms:modified xsi:type="dcterms:W3CDTF">2026-04-28T19:33:00Z</dcterms:modified>
</cp:coreProperties>
</file>