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68A77C" w14:textId="77777777" w:rsidR="00663281" w:rsidRPr="00285A55" w:rsidRDefault="00663281" w:rsidP="00411DB3">
      <w:pPr>
        <w:pStyle w:val="Default"/>
        <w:jc w:val="center"/>
        <w:rPr>
          <w:rFonts w:eastAsia="Times New Roman"/>
          <w:b/>
          <w:color w:val="00000A"/>
          <w:sz w:val="20"/>
          <w:szCs w:val="20"/>
        </w:rPr>
      </w:pPr>
      <w:bookmarkStart w:id="0" w:name="OLE_LINK482"/>
      <w:r w:rsidRPr="00285A55">
        <w:rPr>
          <w:rFonts w:eastAsia="Times New Roman"/>
          <w:b/>
          <w:color w:val="00000A"/>
          <w:sz w:val="20"/>
          <w:szCs w:val="20"/>
        </w:rPr>
        <w:t>CONVOCATORIA PARA LA ELABORACIÓN DEL ESTUDIO DE MERCADO</w:t>
      </w:r>
    </w:p>
    <w:p w14:paraId="0EEDEA9C" w14:textId="77777777" w:rsidR="00663281" w:rsidRPr="00285A55" w:rsidRDefault="00663281" w:rsidP="00411DB3">
      <w:pPr>
        <w:pStyle w:val="Default"/>
        <w:jc w:val="both"/>
        <w:rPr>
          <w:rFonts w:eastAsia="Times New Roman"/>
          <w:b/>
          <w:color w:val="00000A"/>
          <w:sz w:val="20"/>
          <w:szCs w:val="20"/>
        </w:rPr>
      </w:pPr>
    </w:p>
    <w:p w14:paraId="584E1CBD" w14:textId="77777777" w:rsidR="00663281" w:rsidRPr="00285A55" w:rsidRDefault="00663281" w:rsidP="00483905">
      <w:pPr>
        <w:spacing w:after="0" w:line="240" w:lineRule="auto"/>
        <w:jc w:val="both"/>
        <w:rPr>
          <w:rFonts w:ascii="Arial" w:eastAsia="Times New Roman" w:hAnsi="Arial" w:cs="Arial"/>
          <w:b/>
          <w:bCs/>
          <w:sz w:val="20"/>
          <w:szCs w:val="20"/>
          <w:lang w:eastAsia="es-EC"/>
        </w:rPr>
      </w:pPr>
    </w:p>
    <w:p w14:paraId="47B17619" w14:textId="6E51C1BA" w:rsidR="00663281" w:rsidRPr="00C927DF" w:rsidRDefault="00663281" w:rsidP="00483905">
      <w:pPr>
        <w:spacing w:line="276" w:lineRule="auto"/>
        <w:jc w:val="both"/>
        <w:rPr>
          <w:rFonts w:ascii="Arial" w:hAnsi="Arial" w:cs="Arial"/>
          <w:b/>
          <w:sz w:val="18"/>
          <w:szCs w:val="18"/>
          <w:lang w:val="es-MX"/>
        </w:rPr>
      </w:pPr>
      <w:r w:rsidRPr="00C927DF">
        <w:rPr>
          <w:rFonts w:ascii="Arial" w:eastAsia="Times New Roman" w:hAnsi="Arial" w:cs="Arial"/>
          <w:sz w:val="18"/>
          <w:szCs w:val="18"/>
        </w:rPr>
        <w:t xml:space="preserve">El Servicio de Rentas Internas (SRI) a través de la Dirección Nacional de Tecnología, convoca a proveedores nacionales e internacionales a participar en el proceso de elaboración del Estudio de Mercado para la </w:t>
      </w:r>
      <w:bookmarkStart w:id="1" w:name="OLE_LINK235"/>
      <w:r w:rsidR="004E7D3A" w:rsidRPr="00C927DF">
        <w:rPr>
          <w:rFonts w:ascii="Arial" w:eastAsia="Times New Roman" w:hAnsi="Arial" w:cs="Arial"/>
          <w:b/>
          <w:bCs/>
          <w:sz w:val="18"/>
          <w:szCs w:val="18"/>
        </w:rPr>
        <w:t>“</w:t>
      </w:r>
      <w:r w:rsidR="00265563" w:rsidRPr="00C927DF">
        <w:rPr>
          <w:rFonts w:ascii="Arial" w:hAnsi="Arial" w:cs="Arial"/>
          <w:b/>
          <w:sz w:val="18"/>
          <w:szCs w:val="18"/>
          <w:lang w:val="es-MX"/>
        </w:rPr>
        <w:t xml:space="preserve">ADQUISICIÓN DE UNA SOLUCIÓN TECNOLÓGICA TIPO ON-PREMISE PARA LA IMPLEMENTACIÓN DE UN SISTEMA INTEGRADO DE GESTIÓN DEL TALENTO </w:t>
      </w:r>
      <w:r w:rsidR="00E24FAF" w:rsidRPr="00C927DF">
        <w:rPr>
          <w:rFonts w:ascii="Arial" w:hAnsi="Arial" w:cs="Arial"/>
          <w:b/>
          <w:sz w:val="18"/>
          <w:szCs w:val="18"/>
          <w:lang w:val="es-MX"/>
        </w:rPr>
        <w:t>HUMANO”</w:t>
      </w:r>
      <w:bookmarkEnd w:id="1"/>
    </w:p>
    <w:p w14:paraId="7E0C6516" w14:textId="77777777" w:rsidR="00663281" w:rsidRPr="00C927DF" w:rsidRDefault="00663281" w:rsidP="00411DB3">
      <w:pPr>
        <w:pStyle w:val="Default"/>
        <w:jc w:val="both"/>
        <w:rPr>
          <w:rFonts w:eastAsia="Times New Roman"/>
          <w:sz w:val="18"/>
          <w:szCs w:val="18"/>
        </w:rPr>
      </w:pPr>
    </w:p>
    <w:p w14:paraId="3C8EEC30" w14:textId="313A5BEE" w:rsidR="00663281" w:rsidRPr="00C927DF" w:rsidRDefault="00663281" w:rsidP="00411DB3">
      <w:pPr>
        <w:pStyle w:val="Default"/>
        <w:jc w:val="both"/>
        <w:rPr>
          <w:rFonts w:eastAsia="Times New Roman"/>
          <w:sz w:val="18"/>
          <w:szCs w:val="18"/>
        </w:rPr>
      </w:pPr>
      <w:r w:rsidRPr="00C927DF">
        <w:rPr>
          <w:rFonts w:eastAsia="Times New Roman"/>
          <w:sz w:val="18"/>
          <w:szCs w:val="18"/>
        </w:rPr>
        <w:t xml:space="preserve">Este estudio de mercado será utilizado para la definición del presupuesto referencial previo a la publicación del proceso de </w:t>
      </w:r>
      <w:r w:rsidR="00C479C4" w:rsidRPr="00C927DF">
        <w:rPr>
          <w:rFonts w:eastAsia="Times New Roman"/>
          <w:sz w:val="18"/>
          <w:szCs w:val="18"/>
        </w:rPr>
        <w:t>contratación</w:t>
      </w:r>
      <w:r w:rsidRPr="00C927DF">
        <w:rPr>
          <w:rFonts w:eastAsia="Times New Roman"/>
          <w:sz w:val="18"/>
          <w:szCs w:val="18"/>
        </w:rPr>
        <w:t>.</w:t>
      </w:r>
    </w:p>
    <w:p w14:paraId="5207B631" w14:textId="77777777" w:rsidR="00663281" w:rsidRPr="00C927DF" w:rsidRDefault="00663281" w:rsidP="00411DB3">
      <w:pPr>
        <w:pStyle w:val="Default"/>
        <w:jc w:val="both"/>
        <w:rPr>
          <w:rFonts w:eastAsia="Times New Roman"/>
          <w:sz w:val="18"/>
          <w:szCs w:val="18"/>
        </w:rPr>
      </w:pPr>
    </w:p>
    <w:p w14:paraId="0CE55DF4" w14:textId="50B79311" w:rsidR="00663281" w:rsidRPr="00C927DF" w:rsidRDefault="00663281" w:rsidP="00411DB3">
      <w:pPr>
        <w:pStyle w:val="Default"/>
        <w:jc w:val="both"/>
        <w:rPr>
          <w:rFonts w:eastAsia="Times New Roman"/>
          <w:sz w:val="18"/>
          <w:szCs w:val="18"/>
        </w:rPr>
      </w:pPr>
      <w:r w:rsidRPr="00C927DF">
        <w:rPr>
          <w:rFonts w:eastAsia="Times New Roman"/>
          <w:sz w:val="18"/>
          <w:szCs w:val="18"/>
        </w:rPr>
        <w:t xml:space="preserve">El precio referencial de los </w:t>
      </w:r>
      <w:r w:rsidR="00C91232" w:rsidRPr="00C927DF">
        <w:rPr>
          <w:rFonts w:eastAsia="Times New Roman"/>
          <w:sz w:val="18"/>
          <w:szCs w:val="18"/>
        </w:rPr>
        <w:t>servicios</w:t>
      </w:r>
      <w:r w:rsidRPr="00C927DF">
        <w:rPr>
          <w:rFonts w:eastAsia="Times New Roman"/>
          <w:sz w:val="18"/>
          <w:szCs w:val="18"/>
        </w:rPr>
        <w:t xml:space="preserve"> deberá considerar los siguientes aspectos:</w:t>
      </w:r>
    </w:p>
    <w:p w14:paraId="56521F8C" w14:textId="77777777" w:rsidR="00663281" w:rsidRPr="00C927DF" w:rsidRDefault="00663281" w:rsidP="00411DB3">
      <w:pPr>
        <w:pStyle w:val="Default"/>
        <w:jc w:val="both"/>
        <w:rPr>
          <w:rFonts w:eastAsia="Times New Roman"/>
          <w:sz w:val="18"/>
          <w:szCs w:val="18"/>
        </w:rPr>
      </w:pPr>
    </w:p>
    <w:p w14:paraId="279129C2" w14:textId="7FA11DAF" w:rsidR="00663281" w:rsidRPr="00C927DF" w:rsidRDefault="00C91232" w:rsidP="00411DB3">
      <w:pPr>
        <w:pStyle w:val="Default"/>
        <w:numPr>
          <w:ilvl w:val="0"/>
          <w:numId w:val="3"/>
        </w:numPr>
        <w:jc w:val="both"/>
        <w:rPr>
          <w:rFonts w:eastAsia="Times New Roman"/>
          <w:sz w:val="18"/>
          <w:szCs w:val="18"/>
        </w:rPr>
      </w:pPr>
      <w:r w:rsidRPr="00C927DF">
        <w:rPr>
          <w:rFonts w:eastAsia="Times New Roman"/>
          <w:sz w:val="18"/>
          <w:szCs w:val="18"/>
        </w:rPr>
        <w:t>L</w:t>
      </w:r>
      <w:r w:rsidR="00265563" w:rsidRPr="00C927DF">
        <w:rPr>
          <w:rFonts w:eastAsia="Times New Roman"/>
          <w:sz w:val="18"/>
          <w:szCs w:val="18"/>
        </w:rPr>
        <w:t>as especificaciones técnicas</w:t>
      </w:r>
      <w:r w:rsidRPr="00C927DF">
        <w:rPr>
          <w:rFonts w:eastAsia="Times New Roman"/>
          <w:sz w:val="18"/>
          <w:szCs w:val="18"/>
        </w:rPr>
        <w:t xml:space="preserve"> detallad</w:t>
      </w:r>
      <w:r w:rsidR="00265563" w:rsidRPr="00C927DF">
        <w:rPr>
          <w:rFonts w:eastAsia="Times New Roman"/>
          <w:sz w:val="18"/>
          <w:szCs w:val="18"/>
        </w:rPr>
        <w:t>a</w:t>
      </w:r>
      <w:r w:rsidRPr="00C927DF">
        <w:rPr>
          <w:rFonts w:eastAsia="Times New Roman"/>
          <w:sz w:val="18"/>
          <w:szCs w:val="18"/>
        </w:rPr>
        <w:t>s</w:t>
      </w:r>
      <w:r w:rsidR="00663281" w:rsidRPr="00C927DF">
        <w:rPr>
          <w:rFonts w:eastAsia="Times New Roman"/>
          <w:sz w:val="18"/>
          <w:szCs w:val="18"/>
        </w:rPr>
        <w:t xml:space="preserve"> adelante;</w:t>
      </w:r>
    </w:p>
    <w:p w14:paraId="0315FF12" w14:textId="77777777" w:rsidR="00663281" w:rsidRPr="00C927DF" w:rsidRDefault="00663281" w:rsidP="00411DB3">
      <w:pPr>
        <w:pStyle w:val="LO-normal"/>
        <w:numPr>
          <w:ilvl w:val="0"/>
          <w:numId w:val="3"/>
        </w:numPr>
        <w:spacing w:after="0" w:line="240" w:lineRule="auto"/>
        <w:rPr>
          <w:rFonts w:eastAsia="Times New Roman"/>
          <w:color w:val="000000"/>
          <w:sz w:val="18"/>
          <w:szCs w:val="18"/>
          <w:lang w:eastAsia="es-EC"/>
        </w:rPr>
      </w:pPr>
      <w:r w:rsidRPr="00C927DF">
        <w:rPr>
          <w:rFonts w:eastAsia="Times New Roman"/>
          <w:color w:val="000000"/>
          <w:sz w:val="18"/>
          <w:szCs w:val="18"/>
          <w:lang w:eastAsia="es-EC"/>
        </w:rPr>
        <w:t>La vigencia de la cotización no debe ser menor a 120 días;</w:t>
      </w:r>
    </w:p>
    <w:p w14:paraId="7DE70AF6" w14:textId="77777777" w:rsidR="00663281" w:rsidRPr="00C927DF" w:rsidRDefault="00663281" w:rsidP="00411DB3">
      <w:pPr>
        <w:pStyle w:val="Default"/>
        <w:numPr>
          <w:ilvl w:val="0"/>
          <w:numId w:val="3"/>
        </w:numPr>
        <w:jc w:val="both"/>
        <w:rPr>
          <w:rFonts w:eastAsia="Times New Roman"/>
          <w:sz w:val="18"/>
          <w:szCs w:val="18"/>
        </w:rPr>
      </w:pPr>
      <w:r w:rsidRPr="00C927DF">
        <w:rPr>
          <w:rFonts w:eastAsia="Times New Roman"/>
          <w:sz w:val="18"/>
          <w:szCs w:val="18"/>
        </w:rPr>
        <w:t xml:space="preserve">La fuente de financiamiento será realizada con recursos del Banco Interamericano de Desarrollo, por lo que los oferentes deberán pertenecer a los países miembros del BID; </w:t>
      </w:r>
    </w:p>
    <w:p w14:paraId="239C6CC4" w14:textId="322E1E06" w:rsidR="00663281" w:rsidRPr="00C927DF" w:rsidRDefault="00663281" w:rsidP="00411DB3">
      <w:pPr>
        <w:pStyle w:val="Default"/>
        <w:numPr>
          <w:ilvl w:val="0"/>
          <w:numId w:val="3"/>
        </w:numPr>
        <w:jc w:val="both"/>
        <w:rPr>
          <w:rFonts w:eastAsia="Times New Roman"/>
          <w:sz w:val="18"/>
          <w:szCs w:val="18"/>
        </w:rPr>
      </w:pPr>
      <w:r w:rsidRPr="00C927DF">
        <w:rPr>
          <w:rFonts w:eastAsia="Times New Roman"/>
          <w:sz w:val="18"/>
          <w:szCs w:val="18"/>
        </w:rPr>
        <w:t xml:space="preserve">El plazo total del contrato es de </w:t>
      </w:r>
      <w:r w:rsidR="005D0DFA" w:rsidRPr="00C927DF">
        <w:rPr>
          <w:rFonts w:eastAsia="Times New Roman"/>
          <w:sz w:val="18"/>
          <w:szCs w:val="18"/>
        </w:rPr>
        <w:t xml:space="preserve">hasta </w:t>
      </w:r>
      <w:r w:rsidR="00E93E6B" w:rsidRPr="00C927DF">
        <w:rPr>
          <w:rFonts w:eastAsia="Times New Roman"/>
          <w:sz w:val="18"/>
          <w:szCs w:val="18"/>
        </w:rPr>
        <w:t>2</w:t>
      </w:r>
      <w:r w:rsidR="00F92DDE" w:rsidRPr="00C927DF">
        <w:rPr>
          <w:rFonts w:eastAsia="Times New Roman"/>
          <w:sz w:val="18"/>
          <w:szCs w:val="18"/>
        </w:rPr>
        <w:t>46</w:t>
      </w:r>
      <w:r w:rsidR="004E7D3A" w:rsidRPr="00C927DF">
        <w:rPr>
          <w:rFonts w:eastAsia="Times New Roman"/>
          <w:sz w:val="18"/>
          <w:szCs w:val="18"/>
        </w:rPr>
        <w:t xml:space="preserve"> días calendario contados a partir de la notificación del administrador del contrato</w:t>
      </w:r>
      <w:r w:rsidR="005D0DFA" w:rsidRPr="00C927DF">
        <w:rPr>
          <w:rFonts w:eastAsia="Times New Roman"/>
          <w:sz w:val="18"/>
          <w:szCs w:val="18"/>
        </w:rPr>
        <w:t xml:space="preserve"> (conforme lo detallado en </w:t>
      </w:r>
      <w:r w:rsidR="00411DB3" w:rsidRPr="00C927DF">
        <w:rPr>
          <w:rFonts w:eastAsia="Times New Roman"/>
          <w:sz w:val="18"/>
          <w:szCs w:val="18"/>
        </w:rPr>
        <w:t>Plazo de ejecución y en la</w:t>
      </w:r>
      <w:r w:rsidR="005D0DFA" w:rsidRPr="00C927DF">
        <w:rPr>
          <w:rFonts w:eastAsia="Times New Roman"/>
          <w:sz w:val="18"/>
          <w:szCs w:val="18"/>
        </w:rPr>
        <w:t xml:space="preserve"> Forma </w:t>
      </w:r>
      <w:r w:rsidR="00411DB3" w:rsidRPr="00C927DF">
        <w:rPr>
          <w:rFonts w:eastAsia="Times New Roman"/>
          <w:sz w:val="18"/>
          <w:szCs w:val="18"/>
        </w:rPr>
        <w:t xml:space="preserve">y condiciones </w:t>
      </w:r>
      <w:r w:rsidR="005D0DFA" w:rsidRPr="00C927DF">
        <w:rPr>
          <w:rFonts w:eastAsia="Times New Roman"/>
          <w:sz w:val="18"/>
          <w:szCs w:val="18"/>
        </w:rPr>
        <w:t>de Pago</w:t>
      </w:r>
      <w:r w:rsidR="00411DB3" w:rsidRPr="00C927DF">
        <w:rPr>
          <w:rFonts w:eastAsia="Times New Roman"/>
          <w:sz w:val="18"/>
          <w:szCs w:val="18"/>
        </w:rPr>
        <w:t xml:space="preserve"> que constan en los términos de referencia de este proceso</w:t>
      </w:r>
      <w:r w:rsidR="005D0DFA" w:rsidRPr="00C927DF">
        <w:rPr>
          <w:rFonts w:eastAsia="Times New Roman"/>
          <w:sz w:val="18"/>
          <w:szCs w:val="18"/>
        </w:rPr>
        <w:t>).</w:t>
      </w:r>
    </w:p>
    <w:p w14:paraId="43056D40" w14:textId="77777777" w:rsidR="00663281" w:rsidRPr="00C927DF" w:rsidRDefault="00663281" w:rsidP="00411DB3">
      <w:pPr>
        <w:pStyle w:val="Default"/>
        <w:jc w:val="both"/>
        <w:rPr>
          <w:rFonts w:eastAsia="Times New Roman"/>
          <w:sz w:val="18"/>
          <w:szCs w:val="18"/>
        </w:rPr>
      </w:pPr>
    </w:p>
    <w:p w14:paraId="0D3D5035" w14:textId="53EC681D" w:rsidR="00D87204" w:rsidRPr="00C927DF" w:rsidRDefault="00D87204" w:rsidP="00D87204">
      <w:pPr>
        <w:pStyle w:val="Default"/>
        <w:jc w:val="both"/>
        <w:rPr>
          <w:sz w:val="18"/>
          <w:szCs w:val="18"/>
        </w:rPr>
      </w:pPr>
      <w:r w:rsidRPr="00C927DF">
        <w:rPr>
          <w:rFonts w:eastAsia="Times New Roman"/>
          <w:sz w:val="18"/>
          <w:szCs w:val="18"/>
        </w:rPr>
        <w:t>Al presente documento</w:t>
      </w:r>
      <w:r w:rsidR="00C927DF">
        <w:rPr>
          <w:rFonts w:eastAsia="Times New Roman"/>
          <w:sz w:val="18"/>
          <w:szCs w:val="18"/>
        </w:rPr>
        <w:t>,</w:t>
      </w:r>
      <w:r w:rsidRPr="00C927DF">
        <w:rPr>
          <w:rFonts w:eastAsia="Times New Roman"/>
          <w:sz w:val="18"/>
          <w:szCs w:val="18"/>
        </w:rPr>
        <w:t xml:space="preserve"> se adjunta </w:t>
      </w:r>
      <w:r w:rsidR="00F92DDE" w:rsidRPr="00C927DF">
        <w:rPr>
          <w:rFonts w:eastAsia="Times New Roman"/>
          <w:sz w:val="18"/>
          <w:szCs w:val="18"/>
        </w:rPr>
        <w:t>los</w:t>
      </w:r>
      <w:r w:rsidRPr="00C927DF">
        <w:rPr>
          <w:rFonts w:eastAsia="Times New Roman"/>
          <w:sz w:val="18"/>
          <w:szCs w:val="18"/>
        </w:rPr>
        <w:t xml:space="preserve"> archivo</w:t>
      </w:r>
      <w:r w:rsidR="00F92DDE" w:rsidRPr="00C927DF">
        <w:rPr>
          <w:rFonts w:eastAsia="Times New Roman"/>
          <w:sz w:val="18"/>
          <w:szCs w:val="18"/>
        </w:rPr>
        <w:t>s</w:t>
      </w:r>
      <w:r w:rsidRPr="00C927DF">
        <w:rPr>
          <w:rFonts w:eastAsia="Times New Roman"/>
          <w:sz w:val="18"/>
          <w:szCs w:val="18"/>
        </w:rPr>
        <w:t xml:space="preserve"> denominado</w:t>
      </w:r>
      <w:r w:rsidR="00F92DDE" w:rsidRPr="00C927DF">
        <w:rPr>
          <w:rFonts w:eastAsia="Times New Roman"/>
          <w:sz w:val="18"/>
          <w:szCs w:val="18"/>
        </w:rPr>
        <w:t>s</w:t>
      </w:r>
      <w:r w:rsidR="00C927DF">
        <w:rPr>
          <w:rFonts w:eastAsia="Times New Roman"/>
          <w:sz w:val="18"/>
          <w:szCs w:val="18"/>
        </w:rPr>
        <w:t>:</w:t>
      </w:r>
      <w:r w:rsidRPr="00C927DF">
        <w:rPr>
          <w:rFonts w:eastAsia="Times New Roman"/>
          <w:sz w:val="18"/>
          <w:szCs w:val="18"/>
        </w:rPr>
        <w:t xml:space="preserve"> “</w:t>
      </w:r>
      <w:bookmarkStart w:id="2" w:name="OLE_LINK59"/>
      <w:proofErr w:type="spellStart"/>
      <w:r w:rsidR="00F92DDE" w:rsidRPr="00C927DF">
        <w:rPr>
          <w:rFonts w:eastAsia="Times New Roman"/>
          <w:i/>
          <w:iCs/>
          <w:sz w:val="18"/>
          <w:szCs w:val="18"/>
        </w:rPr>
        <w:t>Requerimientos_técnicos_generales_y_específicos_TH</w:t>
      </w:r>
      <w:proofErr w:type="spellEnd"/>
      <w:r w:rsidR="00F92DDE" w:rsidRPr="00C927DF">
        <w:rPr>
          <w:rFonts w:eastAsia="Times New Roman"/>
          <w:sz w:val="18"/>
          <w:szCs w:val="18"/>
        </w:rPr>
        <w:t>”</w:t>
      </w:r>
      <w:bookmarkEnd w:id="2"/>
      <w:r w:rsidR="00C927DF">
        <w:rPr>
          <w:rFonts w:eastAsia="Times New Roman"/>
          <w:sz w:val="18"/>
          <w:szCs w:val="18"/>
        </w:rPr>
        <w:t>,</w:t>
      </w:r>
      <w:r w:rsidR="00F92DDE" w:rsidRPr="00C927DF">
        <w:rPr>
          <w:rFonts w:eastAsia="Times New Roman"/>
          <w:sz w:val="18"/>
          <w:szCs w:val="18"/>
        </w:rPr>
        <w:t xml:space="preserve"> “</w:t>
      </w:r>
      <w:r w:rsidR="00F92DDE" w:rsidRPr="00C927DF">
        <w:rPr>
          <w:rFonts w:eastAsia="Times New Roman"/>
          <w:i/>
          <w:iCs/>
          <w:sz w:val="18"/>
          <w:szCs w:val="18"/>
        </w:rPr>
        <w:t xml:space="preserve">Infraestructura </w:t>
      </w:r>
      <w:proofErr w:type="spellStart"/>
      <w:r w:rsidR="00F92DDE" w:rsidRPr="00C927DF">
        <w:rPr>
          <w:rFonts w:eastAsia="Times New Roman"/>
          <w:i/>
          <w:iCs/>
          <w:sz w:val="18"/>
          <w:szCs w:val="18"/>
        </w:rPr>
        <w:t>Requerida_TH</w:t>
      </w:r>
      <w:proofErr w:type="spellEnd"/>
      <w:r w:rsidR="00F92DDE" w:rsidRPr="00C927DF">
        <w:rPr>
          <w:rFonts w:eastAsia="Times New Roman"/>
          <w:sz w:val="18"/>
          <w:szCs w:val="18"/>
        </w:rPr>
        <w:t>”</w:t>
      </w:r>
      <w:r w:rsidR="000D2ADF">
        <w:rPr>
          <w:rFonts w:eastAsia="Times New Roman"/>
          <w:sz w:val="18"/>
          <w:szCs w:val="18"/>
        </w:rPr>
        <w:t xml:space="preserve"> </w:t>
      </w:r>
      <w:r w:rsidR="00C927DF" w:rsidRPr="00C927DF">
        <w:rPr>
          <w:rFonts w:eastAsia="Times New Roman"/>
          <w:i/>
          <w:iCs/>
          <w:sz w:val="18"/>
          <w:szCs w:val="18"/>
        </w:rPr>
        <w:t>“Costos Ordenes de Trabajo”</w:t>
      </w:r>
      <w:r w:rsidR="000D2ADF">
        <w:rPr>
          <w:rFonts w:eastAsia="Times New Roman"/>
          <w:i/>
          <w:iCs/>
          <w:sz w:val="18"/>
          <w:szCs w:val="18"/>
        </w:rPr>
        <w:t xml:space="preserve"> y “</w:t>
      </w:r>
      <w:proofErr w:type="spellStart"/>
      <w:r w:rsidR="000D2ADF" w:rsidRPr="000D2ADF">
        <w:rPr>
          <w:rFonts w:eastAsia="Times New Roman"/>
          <w:i/>
          <w:iCs/>
          <w:sz w:val="18"/>
          <w:szCs w:val="18"/>
        </w:rPr>
        <w:t>Matriz_de</w:t>
      </w:r>
      <w:proofErr w:type="spellEnd"/>
      <w:r w:rsidR="000D2ADF" w:rsidRPr="000D2ADF">
        <w:rPr>
          <w:rFonts w:eastAsia="Times New Roman"/>
          <w:i/>
          <w:iCs/>
          <w:sz w:val="18"/>
          <w:szCs w:val="18"/>
        </w:rPr>
        <w:t xml:space="preserve"> </w:t>
      </w:r>
      <w:proofErr w:type="spellStart"/>
      <w:r w:rsidR="000D2ADF" w:rsidRPr="000D2ADF">
        <w:rPr>
          <w:rFonts w:eastAsia="Times New Roman"/>
          <w:i/>
          <w:iCs/>
          <w:sz w:val="18"/>
          <w:szCs w:val="18"/>
        </w:rPr>
        <w:t>dimensionamiento_alto_nivel_TH</w:t>
      </w:r>
      <w:proofErr w:type="spellEnd"/>
      <w:r w:rsidR="000D2ADF">
        <w:rPr>
          <w:rFonts w:eastAsia="Times New Roman"/>
          <w:i/>
          <w:iCs/>
          <w:sz w:val="18"/>
          <w:szCs w:val="18"/>
        </w:rPr>
        <w:t>”</w:t>
      </w:r>
      <w:r w:rsidR="00C927DF">
        <w:rPr>
          <w:rFonts w:eastAsia="Times New Roman"/>
          <w:i/>
          <w:iCs/>
          <w:sz w:val="18"/>
          <w:szCs w:val="18"/>
        </w:rPr>
        <w:t>,</w:t>
      </w:r>
      <w:r w:rsidR="00C927DF">
        <w:rPr>
          <w:rFonts w:eastAsia="Times New Roman"/>
          <w:sz w:val="18"/>
          <w:szCs w:val="18"/>
        </w:rPr>
        <w:t xml:space="preserve"> </w:t>
      </w:r>
      <w:r w:rsidRPr="00C927DF">
        <w:rPr>
          <w:rFonts w:eastAsia="Times New Roman"/>
          <w:sz w:val="18"/>
          <w:szCs w:val="18"/>
        </w:rPr>
        <w:t xml:space="preserve">para el registro del cumplimiento </w:t>
      </w:r>
      <w:r w:rsidR="00F92DDE" w:rsidRPr="00C927DF">
        <w:rPr>
          <w:rFonts w:eastAsia="Times New Roman"/>
          <w:sz w:val="18"/>
          <w:szCs w:val="18"/>
        </w:rPr>
        <w:t xml:space="preserve">e información </w:t>
      </w:r>
      <w:r w:rsidRPr="00C927DF">
        <w:rPr>
          <w:rFonts w:eastAsia="Times New Roman"/>
          <w:sz w:val="18"/>
          <w:szCs w:val="18"/>
        </w:rPr>
        <w:t>correspondiente y junto con las cotizaciones en formato digital (firmadas), a</w:t>
      </w:r>
      <w:r w:rsidR="00C927DF">
        <w:rPr>
          <w:rFonts w:eastAsia="Times New Roman"/>
          <w:sz w:val="18"/>
          <w:szCs w:val="18"/>
        </w:rPr>
        <w:t>l siguiente</w:t>
      </w:r>
      <w:r w:rsidRPr="00C927DF">
        <w:rPr>
          <w:rFonts w:eastAsia="Times New Roman"/>
          <w:sz w:val="18"/>
          <w:szCs w:val="18"/>
        </w:rPr>
        <w:t xml:space="preserve"> correo institucional </w:t>
      </w:r>
      <w:hyperlink r:id="rId7" w:history="1">
        <w:r w:rsidR="00C927DF" w:rsidRPr="00CE261E">
          <w:rPr>
            <w:rStyle w:val="Hipervnculo"/>
            <w:rFonts w:eastAsia="Times New Roman"/>
            <w:sz w:val="18"/>
            <w:szCs w:val="18"/>
          </w:rPr>
          <w:t>iccevallos@sri.gob.ec</w:t>
        </w:r>
      </w:hyperlink>
      <w:r w:rsidR="00C927DF">
        <w:rPr>
          <w:rFonts w:eastAsia="Times New Roman"/>
          <w:color w:val="0000FF"/>
          <w:sz w:val="18"/>
          <w:szCs w:val="18"/>
          <w:u w:val="single"/>
        </w:rPr>
        <w:t xml:space="preserve"> </w:t>
      </w:r>
      <w:r w:rsidRPr="00C927DF">
        <w:rPr>
          <w:rFonts w:eastAsia="Times New Roman"/>
          <w:sz w:val="18"/>
          <w:szCs w:val="18"/>
        </w:rPr>
        <w:t xml:space="preserve">hasta el día </w:t>
      </w:r>
      <w:r w:rsidR="00483905" w:rsidRPr="00C927DF">
        <w:rPr>
          <w:rFonts w:eastAsia="Times New Roman"/>
          <w:sz w:val="18"/>
          <w:szCs w:val="18"/>
        </w:rPr>
        <w:t>11</w:t>
      </w:r>
      <w:r w:rsidR="00F92DDE" w:rsidRPr="00C927DF">
        <w:rPr>
          <w:rFonts w:eastAsia="Times New Roman"/>
          <w:sz w:val="18"/>
          <w:szCs w:val="18"/>
        </w:rPr>
        <w:t xml:space="preserve"> </w:t>
      </w:r>
      <w:r w:rsidRPr="00C927DF">
        <w:rPr>
          <w:rFonts w:eastAsia="Times New Roman"/>
          <w:sz w:val="18"/>
          <w:szCs w:val="18"/>
        </w:rPr>
        <w:t xml:space="preserve">de </w:t>
      </w:r>
      <w:r w:rsidR="000C6224" w:rsidRPr="00C927DF">
        <w:rPr>
          <w:rFonts w:eastAsia="Times New Roman"/>
          <w:sz w:val="18"/>
          <w:szCs w:val="18"/>
        </w:rPr>
        <w:t xml:space="preserve">mayo </w:t>
      </w:r>
      <w:r w:rsidRPr="00C927DF">
        <w:rPr>
          <w:rFonts w:eastAsia="Times New Roman"/>
          <w:sz w:val="18"/>
          <w:szCs w:val="18"/>
        </w:rPr>
        <w:t>de 2026, hasta las 1</w:t>
      </w:r>
      <w:r w:rsidR="00483905" w:rsidRPr="00C927DF">
        <w:rPr>
          <w:rFonts w:eastAsia="Times New Roman"/>
          <w:sz w:val="18"/>
          <w:szCs w:val="18"/>
        </w:rPr>
        <w:t>0</w:t>
      </w:r>
      <w:r w:rsidRPr="00C927DF">
        <w:rPr>
          <w:rFonts w:eastAsia="Times New Roman"/>
          <w:sz w:val="18"/>
          <w:szCs w:val="18"/>
        </w:rPr>
        <w:t>:00 horas con los siguientes datos:</w:t>
      </w:r>
    </w:p>
    <w:p w14:paraId="3A208CE2" w14:textId="77777777" w:rsidR="00663281" w:rsidRPr="00C927DF" w:rsidRDefault="00663281" w:rsidP="00411DB3">
      <w:pPr>
        <w:pStyle w:val="Default"/>
        <w:jc w:val="both"/>
        <w:rPr>
          <w:rFonts w:eastAsia="Times New Roman"/>
          <w:b/>
          <w:sz w:val="18"/>
          <w:szCs w:val="18"/>
        </w:rPr>
      </w:pPr>
    </w:p>
    <w:p w14:paraId="0DC987BB" w14:textId="77777777" w:rsidR="00663281" w:rsidRPr="00C927DF" w:rsidRDefault="00663281" w:rsidP="00411DB3">
      <w:pPr>
        <w:pStyle w:val="Default"/>
        <w:jc w:val="both"/>
        <w:rPr>
          <w:rFonts w:eastAsia="Times New Roman"/>
          <w:b/>
          <w:sz w:val="18"/>
          <w:szCs w:val="18"/>
        </w:rPr>
      </w:pPr>
      <w:r w:rsidRPr="00C927DF">
        <w:rPr>
          <w:rFonts w:eastAsia="Times New Roman"/>
          <w:b/>
          <w:sz w:val="18"/>
          <w:szCs w:val="18"/>
        </w:rPr>
        <w:t>Datos del oferente:</w:t>
      </w:r>
    </w:p>
    <w:p w14:paraId="0768CB4E" w14:textId="77777777" w:rsidR="00663281" w:rsidRPr="00C927DF" w:rsidRDefault="00663281" w:rsidP="00411DB3">
      <w:pPr>
        <w:pStyle w:val="Default"/>
        <w:jc w:val="both"/>
        <w:rPr>
          <w:rFonts w:eastAsia="Times New Roman"/>
          <w:sz w:val="18"/>
          <w:szCs w:val="18"/>
        </w:rPr>
      </w:pPr>
    </w:p>
    <w:p w14:paraId="5A4C35EB" w14:textId="77777777" w:rsidR="00663281" w:rsidRPr="00C927DF" w:rsidRDefault="00663281" w:rsidP="00411DB3">
      <w:pPr>
        <w:pStyle w:val="Default"/>
        <w:jc w:val="both"/>
        <w:rPr>
          <w:sz w:val="18"/>
          <w:szCs w:val="18"/>
        </w:rPr>
      </w:pPr>
      <w:r w:rsidRPr="00C927DF">
        <w:rPr>
          <w:rFonts w:eastAsia="Times New Roman"/>
          <w:sz w:val="18"/>
          <w:szCs w:val="18"/>
        </w:rPr>
        <w:t>Razón Social:</w:t>
      </w:r>
    </w:p>
    <w:p w14:paraId="38BD5642" w14:textId="77777777" w:rsidR="00663281" w:rsidRPr="00C927DF" w:rsidRDefault="00663281" w:rsidP="00411DB3">
      <w:pPr>
        <w:pStyle w:val="Default"/>
        <w:jc w:val="both"/>
        <w:rPr>
          <w:sz w:val="18"/>
          <w:szCs w:val="18"/>
        </w:rPr>
      </w:pPr>
      <w:r w:rsidRPr="00C927DF">
        <w:rPr>
          <w:rFonts w:eastAsia="Times New Roman"/>
          <w:sz w:val="18"/>
          <w:szCs w:val="18"/>
        </w:rPr>
        <w:t>RUC / ID:</w:t>
      </w:r>
    </w:p>
    <w:p w14:paraId="52A2EC4E" w14:textId="77777777" w:rsidR="00663281" w:rsidRPr="00C927DF" w:rsidRDefault="00663281" w:rsidP="00411DB3">
      <w:pPr>
        <w:pStyle w:val="Default"/>
        <w:jc w:val="both"/>
        <w:rPr>
          <w:rFonts w:eastAsia="Times New Roman"/>
          <w:sz w:val="18"/>
          <w:szCs w:val="18"/>
        </w:rPr>
      </w:pPr>
      <w:r w:rsidRPr="00C927DF">
        <w:rPr>
          <w:rFonts w:eastAsia="Times New Roman"/>
          <w:sz w:val="18"/>
          <w:szCs w:val="18"/>
        </w:rPr>
        <w:t xml:space="preserve">Dirección: </w:t>
      </w:r>
    </w:p>
    <w:p w14:paraId="4F504D5E" w14:textId="77777777" w:rsidR="00663281" w:rsidRPr="00C927DF" w:rsidRDefault="00663281" w:rsidP="00411DB3">
      <w:pPr>
        <w:pStyle w:val="Default"/>
        <w:jc w:val="both"/>
        <w:rPr>
          <w:rFonts w:eastAsia="Times New Roman"/>
          <w:sz w:val="18"/>
          <w:szCs w:val="18"/>
        </w:rPr>
      </w:pPr>
      <w:r w:rsidRPr="00C927DF">
        <w:rPr>
          <w:rFonts w:eastAsia="Times New Roman"/>
          <w:sz w:val="18"/>
          <w:szCs w:val="18"/>
        </w:rPr>
        <w:t>Teléfono:</w:t>
      </w:r>
    </w:p>
    <w:p w14:paraId="56B4F19A" w14:textId="77777777" w:rsidR="00663281" w:rsidRPr="00C927DF" w:rsidRDefault="00663281" w:rsidP="00411DB3">
      <w:pPr>
        <w:pStyle w:val="Default"/>
        <w:jc w:val="both"/>
        <w:rPr>
          <w:sz w:val="18"/>
          <w:szCs w:val="18"/>
        </w:rPr>
      </w:pPr>
      <w:r w:rsidRPr="00C927DF">
        <w:rPr>
          <w:rFonts w:eastAsia="Times New Roman"/>
          <w:sz w:val="18"/>
          <w:szCs w:val="18"/>
        </w:rPr>
        <w:t xml:space="preserve">Fecha de emisión de la cotización: </w:t>
      </w:r>
    </w:p>
    <w:p w14:paraId="76A594B5" w14:textId="77777777" w:rsidR="00663281" w:rsidRPr="00C927DF" w:rsidRDefault="00663281" w:rsidP="00411DB3">
      <w:pPr>
        <w:pStyle w:val="Default"/>
        <w:jc w:val="both"/>
        <w:rPr>
          <w:sz w:val="18"/>
          <w:szCs w:val="18"/>
        </w:rPr>
      </w:pPr>
      <w:r w:rsidRPr="00C927DF">
        <w:rPr>
          <w:rFonts w:eastAsia="Times New Roman"/>
          <w:sz w:val="18"/>
          <w:szCs w:val="18"/>
        </w:rPr>
        <w:t>Vigencia de la cotización: (no debe ser menor a 120 días)</w:t>
      </w:r>
    </w:p>
    <w:p w14:paraId="4946D5F2" w14:textId="77777777" w:rsidR="00663281" w:rsidRPr="00C927DF" w:rsidRDefault="00663281" w:rsidP="00411DB3">
      <w:pPr>
        <w:pStyle w:val="Default"/>
        <w:jc w:val="both"/>
        <w:rPr>
          <w:sz w:val="18"/>
          <w:szCs w:val="18"/>
        </w:rPr>
      </w:pPr>
      <w:r w:rsidRPr="00C927DF">
        <w:rPr>
          <w:rFonts w:eastAsia="Times New Roman"/>
          <w:sz w:val="18"/>
          <w:szCs w:val="18"/>
        </w:rPr>
        <w:t>Firma de responsabilidad.</w:t>
      </w:r>
    </w:p>
    <w:p w14:paraId="3D8A77DC" w14:textId="77777777" w:rsidR="00663281" w:rsidRPr="00C927DF" w:rsidRDefault="00663281" w:rsidP="00411DB3">
      <w:pPr>
        <w:pStyle w:val="Default"/>
        <w:jc w:val="both"/>
        <w:rPr>
          <w:rFonts w:eastAsia="Times New Roman"/>
          <w:sz w:val="18"/>
          <w:szCs w:val="18"/>
        </w:rPr>
      </w:pPr>
    </w:p>
    <w:p w14:paraId="04250FB0" w14:textId="5BAA6570" w:rsidR="00663281" w:rsidRPr="00C927DF" w:rsidRDefault="00411DB3" w:rsidP="00411DB3">
      <w:pPr>
        <w:pStyle w:val="Default"/>
        <w:jc w:val="both"/>
        <w:rPr>
          <w:rFonts w:eastAsia="Times New Roman"/>
          <w:sz w:val="18"/>
          <w:szCs w:val="18"/>
        </w:rPr>
      </w:pPr>
      <w:r w:rsidRPr="00C927DF">
        <w:rPr>
          <w:rFonts w:eastAsia="Times New Roman"/>
          <w:sz w:val="18"/>
          <w:szCs w:val="18"/>
        </w:rPr>
        <w:tab/>
      </w:r>
    </w:p>
    <w:p w14:paraId="1CD78178" w14:textId="77777777" w:rsidR="00663281" w:rsidRPr="00C927DF" w:rsidRDefault="00663281" w:rsidP="00411DB3">
      <w:pPr>
        <w:pStyle w:val="Default"/>
        <w:jc w:val="both"/>
        <w:rPr>
          <w:rFonts w:eastAsia="Times New Roman"/>
          <w:b/>
          <w:sz w:val="18"/>
          <w:szCs w:val="18"/>
        </w:rPr>
      </w:pPr>
      <w:r w:rsidRPr="00C927DF">
        <w:rPr>
          <w:rFonts w:eastAsia="Times New Roman"/>
          <w:b/>
          <w:sz w:val="18"/>
          <w:szCs w:val="18"/>
        </w:rPr>
        <w:t>Datos del contratante:</w:t>
      </w:r>
    </w:p>
    <w:p w14:paraId="128EAAB8" w14:textId="77777777" w:rsidR="00663281" w:rsidRPr="00C927DF" w:rsidRDefault="00663281" w:rsidP="00411DB3">
      <w:pPr>
        <w:pStyle w:val="Default"/>
        <w:jc w:val="both"/>
        <w:rPr>
          <w:rFonts w:eastAsia="Times New Roman"/>
          <w:sz w:val="18"/>
          <w:szCs w:val="18"/>
        </w:rPr>
      </w:pPr>
    </w:p>
    <w:p w14:paraId="06380B52" w14:textId="77777777" w:rsidR="00663281" w:rsidRPr="00C927DF" w:rsidRDefault="00663281" w:rsidP="00411DB3">
      <w:pPr>
        <w:spacing w:after="0" w:line="240" w:lineRule="auto"/>
        <w:jc w:val="both"/>
        <w:rPr>
          <w:rFonts w:ascii="Arial" w:hAnsi="Arial" w:cs="Arial"/>
          <w:sz w:val="18"/>
          <w:szCs w:val="18"/>
        </w:rPr>
      </w:pPr>
      <w:r w:rsidRPr="00C927DF">
        <w:rPr>
          <w:rFonts w:ascii="Arial" w:eastAsia="Times New Roman" w:hAnsi="Arial" w:cs="Arial"/>
          <w:color w:val="000000"/>
          <w:sz w:val="18"/>
          <w:szCs w:val="18"/>
          <w:lang w:eastAsia="es-EC"/>
        </w:rPr>
        <w:t>A nombre de: Servicio de Rentas Internas</w:t>
      </w:r>
    </w:p>
    <w:p w14:paraId="2F16FE4A" w14:textId="77777777" w:rsidR="00663281" w:rsidRPr="00C927DF" w:rsidRDefault="00663281" w:rsidP="00411DB3">
      <w:pPr>
        <w:spacing w:after="0" w:line="240" w:lineRule="auto"/>
        <w:jc w:val="both"/>
        <w:rPr>
          <w:rFonts w:ascii="Arial" w:eastAsia="Times New Roman" w:hAnsi="Arial" w:cs="Arial"/>
          <w:color w:val="000000"/>
          <w:sz w:val="18"/>
          <w:szCs w:val="18"/>
          <w:lang w:eastAsia="es-EC"/>
        </w:rPr>
      </w:pPr>
      <w:r w:rsidRPr="00C927DF">
        <w:rPr>
          <w:rFonts w:ascii="Arial" w:eastAsia="Times New Roman" w:hAnsi="Arial" w:cs="Arial"/>
          <w:color w:val="000000"/>
          <w:sz w:val="18"/>
          <w:szCs w:val="18"/>
          <w:lang w:eastAsia="es-EC"/>
        </w:rPr>
        <w:t>RUC:  1760013210001</w:t>
      </w:r>
    </w:p>
    <w:p w14:paraId="7347FD4F" w14:textId="77777777" w:rsidR="00663281" w:rsidRPr="00C927DF" w:rsidRDefault="00663281" w:rsidP="00411DB3">
      <w:pPr>
        <w:spacing w:after="0" w:line="240" w:lineRule="auto"/>
        <w:jc w:val="both"/>
        <w:rPr>
          <w:rFonts w:ascii="Arial" w:eastAsia="Times New Roman" w:hAnsi="Arial" w:cs="Arial"/>
          <w:b/>
          <w:bCs/>
          <w:sz w:val="18"/>
          <w:szCs w:val="18"/>
          <w:lang w:eastAsia="es-EC"/>
        </w:rPr>
      </w:pPr>
      <w:r w:rsidRPr="00C927DF">
        <w:rPr>
          <w:rFonts w:ascii="Arial" w:eastAsia="Times New Roman" w:hAnsi="Arial" w:cs="Arial"/>
          <w:b/>
          <w:bCs/>
          <w:sz w:val="18"/>
          <w:szCs w:val="18"/>
          <w:lang w:eastAsia="es-EC"/>
        </w:rPr>
        <w:t>Formato Presentación Cotización:</w:t>
      </w:r>
    </w:p>
    <w:p w14:paraId="396DFB1C" w14:textId="77777777" w:rsidR="00285A55" w:rsidRPr="00C927DF" w:rsidRDefault="00285A55" w:rsidP="00411DB3">
      <w:pPr>
        <w:spacing w:after="0" w:line="240" w:lineRule="auto"/>
        <w:jc w:val="both"/>
        <w:rPr>
          <w:rFonts w:ascii="Arial" w:eastAsia="Times New Roman" w:hAnsi="Arial" w:cs="Arial"/>
          <w:b/>
          <w:bCs/>
          <w:sz w:val="18"/>
          <w:szCs w:val="18"/>
          <w:lang w:eastAsia="es-EC"/>
        </w:rPr>
      </w:pPr>
    </w:p>
    <w:p w14:paraId="0459CEAA" w14:textId="77777777" w:rsidR="00285A55" w:rsidRPr="00C927DF" w:rsidRDefault="00285A55" w:rsidP="00411DB3">
      <w:pPr>
        <w:spacing w:after="0" w:line="240" w:lineRule="auto"/>
        <w:jc w:val="both"/>
        <w:rPr>
          <w:rFonts w:ascii="Arial" w:eastAsia="Times New Roman" w:hAnsi="Arial" w:cs="Arial"/>
          <w:b/>
          <w:bCs/>
          <w:sz w:val="18"/>
          <w:szCs w:val="18"/>
          <w:lang w:eastAsia="es-EC"/>
        </w:rPr>
      </w:pPr>
    </w:p>
    <w:p w14:paraId="0E23907D" w14:textId="77777777" w:rsidR="00285A55" w:rsidRPr="00C927DF" w:rsidRDefault="00285A55" w:rsidP="00411DB3">
      <w:pPr>
        <w:spacing w:after="0" w:line="240" w:lineRule="auto"/>
        <w:jc w:val="both"/>
        <w:rPr>
          <w:rFonts w:ascii="Arial" w:eastAsia="Times New Roman" w:hAnsi="Arial" w:cs="Arial"/>
          <w:b/>
          <w:bCs/>
          <w:sz w:val="18"/>
          <w:szCs w:val="18"/>
          <w:lang w:eastAsia="es-EC"/>
        </w:rPr>
      </w:pPr>
    </w:p>
    <w:p w14:paraId="69976E3D" w14:textId="77777777" w:rsidR="00285A55" w:rsidRDefault="00285A55" w:rsidP="00411DB3">
      <w:pPr>
        <w:spacing w:after="0" w:line="240" w:lineRule="auto"/>
        <w:jc w:val="both"/>
        <w:rPr>
          <w:rFonts w:ascii="Arial" w:eastAsia="Times New Roman" w:hAnsi="Arial" w:cs="Arial"/>
          <w:b/>
          <w:bCs/>
          <w:sz w:val="18"/>
          <w:szCs w:val="18"/>
          <w:lang w:eastAsia="es-EC"/>
        </w:rPr>
      </w:pPr>
    </w:p>
    <w:p w14:paraId="42B0B194" w14:textId="77777777" w:rsidR="00C927DF" w:rsidRDefault="00C927DF" w:rsidP="00411DB3">
      <w:pPr>
        <w:spacing w:after="0" w:line="240" w:lineRule="auto"/>
        <w:jc w:val="both"/>
        <w:rPr>
          <w:rFonts w:ascii="Arial" w:eastAsia="Times New Roman" w:hAnsi="Arial" w:cs="Arial"/>
          <w:b/>
          <w:bCs/>
          <w:sz w:val="18"/>
          <w:szCs w:val="18"/>
          <w:lang w:eastAsia="es-EC"/>
        </w:rPr>
      </w:pPr>
    </w:p>
    <w:p w14:paraId="0960A3B3" w14:textId="77777777" w:rsidR="00C927DF" w:rsidRDefault="00C927DF" w:rsidP="00411DB3">
      <w:pPr>
        <w:spacing w:after="0" w:line="240" w:lineRule="auto"/>
        <w:jc w:val="both"/>
        <w:rPr>
          <w:rFonts w:ascii="Arial" w:eastAsia="Times New Roman" w:hAnsi="Arial" w:cs="Arial"/>
          <w:b/>
          <w:bCs/>
          <w:sz w:val="18"/>
          <w:szCs w:val="18"/>
          <w:lang w:eastAsia="es-EC"/>
        </w:rPr>
      </w:pPr>
    </w:p>
    <w:p w14:paraId="2757BDE4" w14:textId="77777777" w:rsidR="00C927DF" w:rsidRDefault="00C927DF" w:rsidP="00411DB3">
      <w:pPr>
        <w:spacing w:after="0" w:line="240" w:lineRule="auto"/>
        <w:jc w:val="both"/>
        <w:rPr>
          <w:rFonts w:ascii="Arial" w:eastAsia="Times New Roman" w:hAnsi="Arial" w:cs="Arial"/>
          <w:b/>
          <w:bCs/>
          <w:sz w:val="18"/>
          <w:szCs w:val="18"/>
          <w:lang w:eastAsia="es-EC"/>
        </w:rPr>
      </w:pPr>
    </w:p>
    <w:p w14:paraId="22BDF09D" w14:textId="77777777" w:rsidR="00C927DF" w:rsidRDefault="00C927DF" w:rsidP="00411DB3">
      <w:pPr>
        <w:spacing w:after="0" w:line="240" w:lineRule="auto"/>
        <w:jc w:val="both"/>
        <w:rPr>
          <w:rFonts w:ascii="Arial" w:eastAsia="Times New Roman" w:hAnsi="Arial" w:cs="Arial"/>
          <w:b/>
          <w:bCs/>
          <w:sz w:val="18"/>
          <w:szCs w:val="18"/>
          <w:lang w:eastAsia="es-EC"/>
        </w:rPr>
      </w:pPr>
    </w:p>
    <w:p w14:paraId="6DF3FEAF" w14:textId="77777777" w:rsidR="00C927DF" w:rsidRDefault="00C927DF" w:rsidP="00411DB3">
      <w:pPr>
        <w:spacing w:after="0" w:line="240" w:lineRule="auto"/>
        <w:jc w:val="both"/>
        <w:rPr>
          <w:rFonts w:ascii="Arial" w:eastAsia="Times New Roman" w:hAnsi="Arial" w:cs="Arial"/>
          <w:b/>
          <w:bCs/>
          <w:sz w:val="18"/>
          <w:szCs w:val="18"/>
          <w:lang w:eastAsia="es-EC"/>
        </w:rPr>
      </w:pPr>
    </w:p>
    <w:p w14:paraId="41FEDDCD" w14:textId="77777777" w:rsidR="00C927DF" w:rsidRDefault="00C927DF" w:rsidP="00411DB3">
      <w:pPr>
        <w:spacing w:after="0" w:line="240" w:lineRule="auto"/>
        <w:jc w:val="both"/>
        <w:rPr>
          <w:rFonts w:ascii="Arial" w:eastAsia="Times New Roman" w:hAnsi="Arial" w:cs="Arial"/>
          <w:b/>
          <w:bCs/>
          <w:sz w:val="18"/>
          <w:szCs w:val="18"/>
          <w:lang w:eastAsia="es-EC"/>
        </w:rPr>
      </w:pPr>
    </w:p>
    <w:p w14:paraId="4F4D78B1" w14:textId="77777777" w:rsidR="00C927DF" w:rsidRDefault="00C927DF" w:rsidP="00411DB3">
      <w:pPr>
        <w:spacing w:after="0" w:line="240" w:lineRule="auto"/>
        <w:jc w:val="both"/>
        <w:rPr>
          <w:rFonts w:ascii="Arial" w:eastAsia="Times New Roman" w:hAnsi="Arial" w:cs="Arial"/>
          <w:b/>
          <w:bCs/>
          <w:sz w:val="18"/>
          <w:szCs w:val="18"/>
          <w:lang w:eastAsia="es-EC"/>
        </w:rPr>
      </w:pPr>
    </w:p>
    <w:p w14:paraId="4CE33C12" w14:textId="77777777" w:rsidR="00C927DF" w:rsidRPr="00C927DF" w:rsidRDefault="00C927DF" w:rsidP="00411DB3">
      <w:pPr>
        <w:spacing w:after="0" w:line="240" w:lineRule="auto"/>
        <w:jc w:val="both"/>
        <w:rPr>
          <w:rFonts w:ascii="Arial" w:eastAsia="Times New Roman" w:hAnsi="Arial" w:cs="Arial"/>
          <w:b/>
          <w:bCs/>
          <w:sz w:val="18"/>
          <w:szCs w:val="18"/>
          <w:lang w:eastAsia="es-EC"/>
        </w:rPr>
      </w:pPr>
    </w:p>
    <w:p w14:paraId="2BCDBE68" w14:textId="77777777" w:rsidR="00663281" w:rsidRPr="00C927DF" w:rsidRDefault="00663281" w:rsidP="00411DB3">
      <w:pPr>
        <w:spacing w:after="0" w:line="240" w:lineRule="auto"/>
        <w:jc w:val="both"/>
        <w:rPr>
          <w:rFonts w:ascii="Arial" w:eastAsia="Times New Roman" w:hAnsi="Arial" w:cs="Arial"/>
          <w:b/>
          <w:bCs/>
          <w:sz w:val="18"/>
          <w:szCs w:val="18"/>
          <w:lang w:eastAsia="es-EC"/>
        </w:rPr>
      </w:pPr>
    </w:p>
    <w:p w14:paraId="54730CCF" w14:textId="2A8C5418" w:rsidR="00411DB3" w:rsidRPr="00C927DF" w:rsidRDefault="00663281" w:rsidP="00411DB3">
      <w:pPr>
        <w:spacing w:after="0" w:line="240" w:lineRule="auto"/>
        <w:jc w:val="both"/>
        <w:rPr>
          <w:rFonts w:ascii="Arial" w:eastAsia="Times New Roman" w:hAnsi="Arial" w:cs="Arial"/>
          <w:b/>
          <w:bCs/>
          <w:sz w:val="18"/>
          <w:szCs w:val="18"/>
          <w:lang w:eastAsia="es-EC"/>
        </w:rPr>
      </w:pPr>
      <w:r w:rsidRPr="00C927DF">
        <w:rPr>
          <w:rFonts w:ascii="Arial" w:eastAsia="Times New Roman" w:hAnsi="Arial" w:cs="Arial"/>
          <w:b/>
          <w:bCs/>
          <w:sz w:val="18"/>
          <w:szCs w:val="18"/>
          <w:lang w:eastAsia="es-EC"/>
        </w:rPr>
        <w:t>Propuesta Económica:</w:t>
      </w:r>
    </w:p>
    <w:p w14:paraId="33705075" w14:textId="77777777" w:rsidR="00411DB3" w:rsidRPr="00C927DF" w:rsidRDefault="00411DB3" w:rsidP="00411DB3">
      <w:pPr>
        <w:spacing w:after="0" w:line="240" w:lineRule="auto"/>
        <w:jc w:val="both"/>
        <w:rPr>
          <w:rFonts w:ascii="Arial" w:eastAsia="Times New Roman" w:hAnsi="Arial" w:cs="Arial"/>
          <w:b/>
          <w:bCs/>
          <w:sz w:val="18"/>
          <w:szCs w:val="18"/>
          <w:lang w:eastAsia="es-EC"/>
        </w:rPr>
      </w:pPr>
    </w:p>
    <w:tbl>
      <w:tblPr>
        <w:tblW w:w="11255" w:type="dxa"/>
        <w:jc w:val="center"/>
        <w:tblCellMar>
          <w:left w:w="70" w:type="dxa"/>
          <w:right w:w="70" w:type="dxa"/>
        </w:tblCellMar>
        <w:tblLook w:val="04A0" w:firstRow="1" w:lastRow="0" w:firstColumn="1" w:lastColumn="0" w:noHBand="0" w:noVBand="1"/>
      </w:tblPr>
      <w:tblGrid>
        <w:gridCol w:w="1475"/>
        <w:gridCol w:w="1652"/>
        <w:gridCol w:w="2954"/>
        <w:gridCol w:w="2711"/>
        <w:gridCol w:w="1250"/>
        <w:gridCol w:w="1213"/>
      </w:tblGrid>
      <w:tr w:rsidR="00285A55" w:rsidRPr="00285A55" w14:paraId="711E3B61" w14:textId="77777777" w:rsidTr="00B8545F">
        <w:trPr>
          <w:trHeight w:val="288"/>
          <w:jc w:val="center"/>
        </w:trPr>
        <w:tc>
          <w:tcPr>
            <w:tcW w:w="11255" w:type="dxa"/>
            <w:gridSpan w:val="6"/>
            <w:tcBorders>
              <w:top w:val="single" w:sz="4" w:space="0" w:color="auto"/>
              <w:left w:val="single" w:sz="4" w:space="0" w:color="auto"/>
              <w:bottom w:val="single" w:sz="4" w:space="0" w:color="auto"/>
              <w:right w:val="single" w:sz="4" w:space="0" w:color="auto"/>
            </w:tcBorders>
            <w:shd w:val="clear" w:color="000000" w:fill="336699"/>
            <w:vAlign w:val="center"/>
            <w:hideMark/>
          </w:tcPr>
          <w:p w14:paraId="50874992"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Presupuesto total del proyecto:</w:t>
            </w:r>
          </w:p>
        </w:tc>
      </w:tr>
      <w:tr w:rsidR="00285A55" w:rsidRPr="00285A55" w14:paraId="311C003F" w14:textId="77777777" w:rsidTr="00B8545F">
        <w:trPr>
          <w:trHeight w:val="288"/>
          <w:jc w:val="center"/>
        </w:trPr>
        <w:tc>
          <w:tcPr>
            <w:tcW w:w="11255" w:type="dxa"/>
            <w:gridSpan w:val="6"/>
            <w:tcBorders>
              <w:top w:val="single" w:sz="4" w:space="0" w:color="auto"/>
              <w:left w:val="single" w:sz="4" w:space="0" w:color="auto"/>
              <w:bottom w:val="single" w:sz="4" w:space="0" w:color="auto"/>
              <w:right w:val="single" w:sz="4" w:space="0" w:color="auto"/>
            </w:tcBorders>
            <w:shd w:val="clear" w:color="000000" w:fill="336699"/>
            <w:vAlign w:val="center"/>
            <w:hideMark/>
          </w:tcPr>
          <w:p w14:paraId="2FD8F42C"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DESGLOSE DE COMPONENTES</w:t>
            </w:r>
          </w:p>
        </w:tc>
      </w:tr>
      <w:tr w:rsidR="00285A55" w:rsidRPr="00285A55" w14:paraId="4C936D84" w14:textId="77777777" w:rsidTr="00B8545F">
        <w:trPr>
          <w:trHeight w:val="480"/>
          <w:jc w:val="center"/>
        </w:trPr>
        <w:tc>
          <w:tcPr>
            <w:tcW w:w="1475" w:type="dxa"/>
            <w:tcBorders>
              <w:top w:val="nil"/>
              <w:left w:val="single" w:sz="4" w:space="0" w:color="auto"/>
              <w:bottom w:val="single" w:sz="4" w:space="0" w:color="auto"/>
              <w:right w:val="single" w:sz="4" w:space="0" w:color="auto"/>
            </w:tcBorders>
            <w:shd w:val="clear" w:color="000000" w:fill="336699"/>
            <w:vAlign w:val="center"/>
            <w:hideMark/>
          </w:tcPr>
          <w:p w14:paraId="1A423693"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Tipo de recurso</w:t>
            </w:r>
          </w:p>
        </w:tc>
        <w:tc>
          <w:tcPr>
            <w:tcW w:w="4606" w:type="dxa"/>
            <w:gridSpan w:val="2"/>
            <w:tcBorders>
              <w:top w:val="single" w:sz="4" w:space="0" w:color="auto"/>
              <w:left w:val="nil"/>
              <w:bottom w:val="single" w:sz="4" w:space="0" w:color="auto"/>
              <w:right w:val="single" w:sz="4" w:space="0" w:color="auto"/>
            </w:tcBorders>
            <w:shd w:val="clear" w:color="000000" w:fill="336699"/>
            <w:noWrap/>
            <w:vAlign w:val="center"/>
            <w:hideMark/>
          </w:tcPr>
          <w:p w14:paraId="79345607"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Descripción producto / servicio</w:t>
            </w:r>
          </w:p>
        </w:tc>
        <w:tc>
          <w:tcPr>
            <w:tcW w:w="2711" w:type="dxa"/>
            <w:tcBorders>
              <w:top w:val="nil"/>
              <w:left w:val="nil"/>
              <w:bottom w:val="single" w:sz="4" w:space="0" w:color="auto"/>
              <w:right w:val="single" w:sz="4" w:space="0" w:color="auto"/>
            </w:tcBorders>
            <w:shd w:val="clear" w:color="000000" w:fill="336699"/>
            <w:noWrap/>
            <w:vAlign w:val="center"/>
            <w:hideMark/>
          </w:tcPr>
          <w:p w14:paraId="67D54653"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Cantidad</w:t>
            </w:r>
          </w:p>
        </w:tc>
        <w:tc>
          <w:tcPr>
            <w:tcW w:w="1250" w:type="dxa"/>
            <w:tcBorders>
              <w:top w:val="nil"/>
              <w:left w:val="nil"/>
              <w:bottom w:val="single" w:sz="4" w:space="0" w:color="auto"/>
              <w:right w:val="single" w:sz="4" w:space="0" w:color="auto"/>
            </w:tcBorders>
            <w:shd w:val="clear" w:color="000000" w:fill="336699"/>
            <w:noWrap/>
            <w:vAlign w:val="center"/>
            <w:hideMark/>
          </w:tcPr>
          <w:p w14:paraId="7BF7BAAF"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Costo unitario</w:t>
            </w:r>
          </w:p>
        </w:tc>
        <w:tc>
          <w:tcPr>
            <w:tcW w:w="1213" w:type="dxa"/>
            <w:tcBorders>
              <w:top w:val="nil"/>
              <w:left w:val="nil"/>
              <w:bottom w:val="single" w:sz="4" w:space="0" w:color="auto"/>
              <w:right w:val="single" w:sz="4" w:space="0" w:color="auto"/>
            </w:tcBorders>
            <w:shd w:val="clear" w:color="000000" w:fill="336699"/>
            <w:noWrap/>
            <w:vAlign w:val="center"/>
            <w:hideMark/>
          </w:tcPr>
          <w:p w14:paraId="69C1D84A" w14:textId="77777777" w:rsidR="00285A55" w:rsidRPr="00285A55" w:rsidRDefault="00285A55" w:rsidP="00285A55">
            <w:pPr>
              <w:spacing w:after="0" w:line="240" w:lineRule="auto"/>
              <w:jc w:val="center"/>
              <w:rPr>
                <w:rFonts w:ascii="Arial" w:eastAsia="Times New Roman" w:hAnsi="Arial" w:cs="Arial"/>
                <w:b/>
                <w:bCs/>
                <w:color w:val="FFFFFF"/>
                <w:sz w:val="18"/>
                <w:szCs w:val="18"/>
                <w:lang w:eastAsia="es-EC"/>
              </w:rPr>
            </w:pPr>
            <w:r w:rsidRPr="00285A55">
              <w:rPr>
                <w:rFonts w:ascii="Arial" w:eastAsia="Times New Roman" w:hAnsi="Arial" w:cs="Arial"/>
                <w:b/>
                <w:bCs/>
                <w:color w:val="FFFFFF"/>
                <w:sz w:val="18"/>
                <w:szCs w:val="18"/>
                <w:lang w:eastAsia="es-EC"/>
              </w:rPr>
              <w:t>Total</w:t>
            </w:r>
          </w:p>
        </w:tc>
      </w:tr>
      <w:tr w:rsidR="00285A55" w:rsidRPr="00285A55" w14:paraId="049B9C34" w14:textId="77777777" w:rsidTr="00B8545F">
        <w:trPr>
          <w:trHeight w:val="288"/>
          <w:jc w:val="center"/>
        </w:trPr>
        <w:tc>
          <w:tcPr>
            <w:tcW w:w="1475" w:type="dxa"/>
            <w:tcBorders>
              <w:top w:val="nil"/>
              <w:left w:val="single" w:sz="4" w:space="0" w:color="auto"/>
              <w:bottom w:val="single" w:sz="4" w:space="0" w:color="auto"/>
              <w:right w:val="single" w:sz="4" w:space="0" w:color="auto"/>
            </w:tcBorders>
            <w:vAlign w:val="center"/>
            <w:hideMark/>
          </w:tcPr>
          <w:p w14:paraId="4EDD4A9A"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Servicios</w:t>
            </w:r>
          </w:p>
        </w:tc>
        <w:tc>
          <w:tcPr>
            <w:tcW w:w="4606" w:type="dxa"/>
            <w:gridSpan w:val="2"/>
            <w:tcBorders>
              <w:top w:val="single" w:sz="4" w:space="0" w:color="auto"/>
              <w:left w:val="nil"/>
              <w:bottom w:val="single" w:sz="4" w:space="0" w:color="auto"/>
              <w:right w:val="single" w:sz="4" w:space="0" w:color="auto"/>
            </w:tcBorders>
            <w:vAlign w:val="center"/>
            <w:hideMark/>
          </w:tcPr>
          <w:p w14:paraId="1A83D422" w14:textId="77777777" w:rsidR="00285A55" w:rsidRPr="00285A55" w:rsidRDefault="00285A55" w:rsidP="00285A55">
            <w:pPr>
              <w:spacing w:after="0" w:line="240" w:lineRule="auto"/>
              <w:jc w:val="both"/>
              <w:rPr>
                <w:rFonts w:ascii="Arial" w:eastAsia="Times New Roman" w:hAnsi="Arial" w:cs="Arial"/>
                <w:b/>
                <w:bCs/>
                <w:sz w:val="18"/>
                <w:szCs w:val="18"/>
                <w:lang w:eastAsia="es-EC"/>
              </w:rPr>
            </w:pPr>
            <w:r w:rsidRPr="00285A55">
              <w:rPr>
                <w:rFonts w:ascii="Arial" w:eastAsia="Times New Roman" w:hAnsi="Arial" w:cs="Arial"/>
                <w:b/>
                <w:bCs/>
                <w:sz w:val="18"/>
                <w:szCs w:val="18"/>
                <w:lang w:val="es-ES" w:eastAsia="es-EC"/>
              </w:rPr>
              <w:t>Fase 1. Planeación y alcance</w:t>
            </w:r>
          </w:p>
        </w:tc>
        <w:tc>
          <w:tcPr>
            <w:tcW w:w="2711" w:type="dxa"/>
            <w:tcBorders>
              <w:top w:val="nil"/>
              <w:left w:val="nil"/>
              <w:bottom w:val="single" w:sz="4" w:space="0" w:color="auto"/>
              <w:right w:val="single" w:sz="4" w:space="0" w:color="auto"/>
            </w:tcBorders>
            <w:vAlign w:val="center"/>
            <w:hideMark/>
          </w:tcPr>
          <w:p w14:paraId="4E6DDC31" w14:textId="4DC9B915"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r w:rsidR="00C927DF"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67A51459"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430A7E49"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79EC22CD" w14:textId="77777777" w:rsidTr="00B8545F">
        <w:trPr>
          <w:trHeight w:val="288"/>
          <w:jc w:val="center"/>
        </w:trPr>
        <w:tc>
          <w:tcPr>
            <w:tcW w:w="1475" w:type="dxa"/>
            <w:vMerge w:val="restart"/>
            <w:tcBorders>
              <w:top w:val="nil"/>
              <w:left w:val="single" w:sz="4" w:space="0" w:color="auto"/>
              <w:bottom w:val="single" w:sz="4" w:space="0" w:color="000000"/>
              <w:right w:val="single" w:sz="4" w:space="0" w:color="auto"/>
            </w:tcBorders>
            <w:vAlign w:val="center"/>
            <w:hideMark/>
          </w:tcPr>
          <w:p w14:paraId="60C416A9"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Servicios</w:t>
            </w:r>
          </w:p>
        </w:tc>
        <w:tc>
          <w:tcPr>
            <w:tcW w:w="1652" w:type="dxa"/>
            <w:vMerge w:val="restart"/>
            <w:tcBorders>
              <w:top w:val="nil"/>
              <w:left w:val="single" w:sz="4" w:space="0" w:color="auto"/>
              <w:bottom w:val="single" w:sz="4" w:space="0" w:color="auto"/>
              <w:right w:val="single" w:sz="4" w:space="0" w:color="auto"/>
            </w:tcBorders>
            <w:vAlign w:val="center"/>
            <w:hideMark/>
          </w:tcPr>
          <w:p w14:paraId="5DA62BD5" w14:textId="77777777" w:rsidR="00285A55" w:rsidRPr="00285A55" w:rsidRDefault="00285A55" w:rsidP="00285A55">
            <w:pPr>
              <w:spacing w:after="0" w:line="240" w:lineRule="auto"/>
              <w:jc w:val="center"/>
              <w:rPr>
                <w:rFonts w:ascii="Arial" w:eastAsia="Times New Roman" w:hAnsi="Arial" w:cs="Arial"/>
                <w:b/>
                <w:bCs/>
                <w:sz w:val="18"/>
                <w:szCs w:val="18"/>
                <w:lang w:eastAsia="es-EC"/>
              </w:rPr>
            </w:pPr>
            <w:r w:rsidRPr="00285A55">
              <w:rPr>
                <w:rFonts w:ascii="Arial" w:eastAsia="Times New Roman" w:hAnsi="Arial" w:cs="Arial"/>
                <w:b/>
                <w:bCs/>
                <w:sz w:val="18"/>
                <w:szCs w:val="18"/>
                <w:lang w:val="es-ES" w:eastAsia="es-EC"/>
              </w:rPr>
              <w:t>Fase 2. Habilitación del servicio y Fase 5. Transferencia de Conocimientos:</w:t>
            </w:r>
          </w:p>
        </w:tc>
        <w:tc>
          <w:tcPr>
            <w:tcW w:w="2954" w:type="dxa"/>
            <w:tcBorders>
              <w:top w:val="nil"/>
              <w:left w:val="nil"/>
              <w:bottom w:val="single" w:sz="4" w:space="0" w:color="auto"/>
              <w:right w:val="single" w:sz="4" w:space="0" w:color="auto"/>
            </w:tcBorders>
            <w:vAlign w:val="center"/>
            <w:hideMark/>
          </w:tcPr>
          <w:p w14:paraId="4AEC6D6F"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Instalación de la Solución Tecnológica</w:t>
            </w:r>
          </w:p>
        </w:tc>
        <w:tc>
          <w:tcPr>
            <w:tcW w:w="2711" w:type="dxa"/>
            <w:tcBorders>
              <w:top w:val="nil"/>
              <w:left w:val="nil"/>
              <w:bottom w:val="single" w:sz="4" w:space="0" w:color="auto"/>
              <w:right w:val="single" w:sz="4" w:space="0" w:color="auto"/>
            </w:tcBorders>
            <w:vAlign w:val="center"/>
            <w:hideMark/>
          </w:tcPr>
          <w:p w14:paraId="6B2F1A1B"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bookmarkStart w:id="3" w:name="RANGE!F5"/>
            <w:bookmarkStart w:id="4" w:name="OLE_LINK483"/>
            <w:r w:rsidRPr="00285A55">
              <w:rPr>
                <w:rFonts w:ascii="Arial" w:eastAsia="Times New Roman" w:hAnsi="Arial" w:cs="Arial"/>
                <w:color w:val="000000"/>
                <w:sz w:val="18"/>
                <w:szCs w:val="18"/>
                <w:lang w:eastAsia="es-EC"/>
              </w:rPr>
              <w:t>1</w:t>
            </w:r>
            <w:bookmarkEnd w:id="3"/>
            <w:bookmarkEnd w:id="4"/>
          </w:p>
        </w:tc>
        <w:tc>
          <w:tcPr>
            <w:tcW w:w="1250" w:type="dxa"/>
            <w:tcBorders>
              <w:top w:val="nil"/>
              <w:left w:val="nil"/>
              <w:bottom w:val="single" w:sz="4" w:space="0" w:color="auto"/>
              <w:right w:val="single" w:sz="4" w:space="0" w:color="auto"/>
            </w:tcBorders>
            <w:vAlign w:val="center"/>
            <w:hideMark/>
          </w:tcPr>
          <w:p w14:paraId="09097566"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4AE979A2"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53DE3BF"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73000256"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6266A4C9"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16CCA37D"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empleado y ficha de personal.</w:t>
            </w:r>
          </w:p>
        </w:tc>
        <w:tc>
          <w:tcPr>
            <w:tcW w:w="2711" w:type="dxa"/>
            <w:tcBorders>
              <w:top w:val="nil"/>
              <w:left w:val="nil"/>
              <w:bottom w:val="single" w:sz="4" w:space="0" w:color="auto"/>
              <w:right w:val="single" w:sz="4" w:space="0" w:color="auto"/>
            </w:tcBorders>
            <w:vAlign w:val="center"/>
            <w:hideMark/>
          </w:tcPr>
          <w:p w14:paraId="43A8BE8A"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3BA27C97"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63927921"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570B30F6"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3256DA6C"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49063860"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0EAD9E3C"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bookmarkStart w:id="5" w:name="RANGE!E6"/>
            <w:bookmarkStart w:id="6" w:name="RANGE!C6"/>
            <w:bookmarkStart w:id="7" w:name="RANGE!E7"/>
            <w:bookmarkEnd w:id="5"/>
            <w:bookmarkEnd w:id="6"/>
            <w:r w:rsidRPr="00285A55">
              <w:rPr>
                <w:rFonts w:ascii="Arial" w:eastAsia="Times New Roman" w:hAnsi="Arial" w:cs="Arial"/>
                <w:color w:val="000000"/>
                <w:sz w:val="18"/>
                <w:szCs w:val="18"/>
                <w:lang w:val="es-ES" w:eastAsia="es-EC"/>
              </w:rPr>
              <w:t>Módulo de estructura posicional y distributivo de personal.</w:t>
            </w:r>
            <w:bookmarkEnd w:id="7"/>
          </w:p>
        </w:tc>
        <w:tc>
          <w:tcPr>
            <w:tcW w:w="2711" w:type="dxa"/>
            <w:tcBorders>
              <w:top w:val="nil"/>
              <w:left w:val="nil"/>
              <w:bottom w:val="single" w:sz="4" w:space="0" w:color="auto"/>
              <w:right w:val="single" w:sz="4" w:space="0" w:color="auto"/>
            </w:tcBorders>
            <w:vAlign w:val="center"/>
            <w:hideMark/>
          </w:tcPr>
          <w:p w14:paraId="359C11BB"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3F60F3AC"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0570E4EE"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A788E19"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6362378A"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49F991BC"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0658A2A8"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bookmarkStart w:id="8" w:name="RANGE!E8"/>
            <w:r w:rsidRPr="00285A55">
              <w:rPr>
                <w:rFonts w:ascii="Arial" w:eastAsia="Times New Roman" w:hAnsi="Arial" w:cs="Arial"/>
                <w:color w:val="000000"/>
                <w:sz w:val="18"/>
                <w:szCs w:val="18"/>
                <w:lang w:val="es-ES" w:eastAsia="es-EC"/>
              </w:rPr>
              <w:t>Módulo del Manual de Descripción, Valoración y Clasificación de Puestos.</w:t>
            </w:r>
            <w:bookmarkEnd w:id="8"/>
          </w:p>
        </w:tc>
        <w:tc>
          <w:tcPr>
            <w:tcW w:w="2711" w:type="dxa"/>
            <w:tcBorders>
              <w:top w:val="nil"/>
              <w:left w:val="nil"/>
              <w:bottom w:val="single" w:sz="4" w:space="0" w:color="auto"/>
              <w:right w:val="single" w:sz="4" w:space="0" w:color="auto"/>
            </w:tcBorders>
            <w:vAlign w:val="center"/>
            <w:hideMark/>
          </w:tcPr>
          <w:p w14:paraId="1164B3D7"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5F540A68"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362026AD"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26533EB0" w14:textId="77777777" w:rsidTr="00B8545F">
        <w:trPr>
          <w:trHeight w:val="288"/>
          <w:jc w:val="center"/>
        </w:trPr>
        <w:tc>
          <w:tcPr>
            <w:tcW w:w="1475" w:type="dxa"/>
            <w:vMerge/>
            <w:tcBorders>
              <w:top w:val="nil"/>
              <w:left w:val="single" w:sz="4" w:space="0" w:color="auto"/>
              <w:bottom w:val="single" w:sz="4" w:space="0" w:color="000000"/>
              <w:right w:val="single" w:sz="4" w:space="0" w:color="auto"/>
            </w:tcBorders>
            <w:vAlign w:val="center"/>
            <w:hideMark/>
          </w:tcPr>
          <w:p w14:paraId="4DF000FD"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0B62D4B0"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69861131"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Movimientos de Personal</w:t>
            </w:r>
          </w:p>
        </w:tc>
        <w:tc>
          <w:tcPr>
            <w:tcW w:w="2711" w:type="dxa"/>
            <w:tcBorders>
              <w:top w:val="nil"/>
              <w:left w:val="nil"/>
              <w:bottom w:val="single" w:sz="4" w:space="0" w:color="auto"/>
              <w:right w:val="single" w:sz="4" w:space="0" w:color="auto"/>
            </w:tcBorders>
            <w:vAlign w:val="center"/>
            <w:hideMark/>
          </w:tcPr>
          <w:p w14:paraId="574E79EA"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78A7DC2C"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5AB67FD7"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5100344"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6298A8C6"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158F8EAC"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3F610EB0"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Nómina, Desvinculaciones y Liquidaciones de Haberes.</w:t>
            </w:r>
          </w:p>
        </w:tc>
        <w:tc>
          <w:tcPr>
            <w:tcW w:w="2711" w:type="dxa"/>
            <w:tcBorders>
              <w:top w:val="nil"/>
              <w:left w:val="nil"/>
              <w:bottom w:val="single" w:sz="4" w:space="0" w:color="auto"/>
              <w:right w:val="single" w:sz="4" w:space="0" w:color="auto"/>
            </w:tcBorders>
            <w:vAlign w:val="center"/>
            <w:hideMark/>
          </w:tcPr>
          <w:p w14:paraId="097D443E"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25AFAAE2"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5F3B67F5"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3E075D83"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5259F256"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5FB2B4A4"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65C8EAE4"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Portal de Servicios para el Servidor /Autoservicio.</w:t>
            </w:r>
          </w:p>
        </w:tc>
        <w:tc>
          <w:tcPr>
            <w:tcW w:w="2711" w:type="dxa"/>
            <w:tcBorders>
              <w:top w:val="nil"/>
              <w:left w:val="nil"/>
              <w:bottom w:val="single" w:sz="4" w:space="0" w:color="auto"/>
              <w:right w:val="single" w:sz="4" w:space="0" w:color="auto"/>
            </w:tcBorders>
            <w:vAlign w:val="center"/>
            <w:hideMark/>
          </w:tcPr>
          <w:p w14:paraId="67E81B92"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4E769BB6"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37406FA2"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24A06431"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3B9B4541"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4EBCA036"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355B0A0A"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Expediente Integral del Servidor</w:t>
            </w:r>
          </w:p>
        </w:tc>
        <w:tc>
          <w:tcPr>
            <w:tcW w:w="2711" w:type="dxa"/>
            <w:tcBorders>
              <w:top w:val="nil"/>
              <w:left w:val="nil"/>
              <w:bottom w:val="single" w:sz="4" w:space="0" w:color="auto"/>
              <w:right w:val="single" w:sz="4" w:space="0" w:color="auto"/>
            </w:tcBorders>
            <w:vAlign w:val="center"/>
            <w:hideMark/>
          </w:tcPr>
          <w:p w14:paraId="009CF3FC"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2048AF90"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1F83F6D1"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4B5FB3C1" w14:textId="77777777" w:rsidTr="00B8545F">
        <w:trPr>
          <w:trHeight w:val="288"/>
          <w:jc w:val="center"/>
        </w:trPr>
        <w:tc>
          <w:tcPr>
            <w:tcW w:w="1475" w:type="dxa"/>
            <w:vMerge/>
            <w:tcBorders>
              <w:top w:val="nil"/>
              <w:left w:val="single" w:sz="4" w:space="0" w:color="auto"/>
              <w:bottom w:val="single" w:sz="4" w:space="0" w:color="000000"/>
              <w:right w:val="single" w:sz="4" w:space="0" w:color="auto"/>
            </w:tcBorders>
            <w:vAlign w:val="center"/>
            <w:hideMark/>
          </w:tcPr>
          <w:p w14:paraId="383066BC"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33E1FB99"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7F7DEEB3"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Control de Asistencia</w:t>
            </w:r>
          </w:p>
        </w:tc>
        <w:tc>
          <w:tcPr>
            <w:tcW w:w="2711" w:type="dxa"/>
            <w:tcBorders>
              <w:top w:val="nil"/>
              <w:left w:val="nil"/>
              <w:bottom w:val="single" w:sz="4" w:space="0" w:color="auto"/>
              <w:right w:val="single" w:sz="4" w:space="0" w:color="auto"/>
            </w:tcBorders>
            <w:vAlign w:val="center"/>
            <w:hideMark/>
          </w:tcPr>
          <w:p w14:paraId="1D3B4C3B"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06E82903"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137A06B3"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C6109C3"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317FCBD4"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0EBB6041"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45686818"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Módulo de Capacitación y Desarrollo del Talento Humano.</w:t>
            </w:r>
          </w:p>
        </w:tc>
        <w:tc>
          <w:tcPr>
            <w:tcW w:w="2711" w:type="dxa"/>
            <w:tcBorders>
              <w:top w:val="nil"/>
              <w:left w:val="nil"/>
              <w:bottom w:val="single" w:sz="4" w:space="0" w:color="auto"/>
              <w:right w:val="single" w:sz="4" w:space="0" w:color="auto"/>
            </w:tcBorders>
            <w:vAlign w:val="center"/>
            <w:hideMark/>
          </w:tcPr>
          <w:p w14:paraId="516E2953"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0A342F5F"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0F09F74D"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CFFAD38" w14:textId="77777777" w:rsidTr="00B8545F">
        <w:trPr>
          <w:trHeight w:val="288"/>
          <w:jc w:val="center"/>
        </w:trPr>
        <w:tc>
          <w:tcPr>
            <w:tcW w:w="1475" w:type="dxa"/>
            <w:vMerge/>
            <w:tcBorders>
              <w:top w:val="nil"/>
              <w:left w:val="single" w:sz="4" w:space="0" w:color="auto"/>
              <w:bottom w:val="single" w:sz="4" w:space="0" w:color="000000"/>
              <w:right w:val="single" w:sz="4" w:space="0" w:color="auto"/>
            </w:tcBorders>
            <w:vAlign w:val="center"/>
            <w:hideMark/>
          </w:tcPr>
          <w:p w14:paraId="01C02794"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43BB12E9"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7AD14CAF"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Módulo de Evaluación del Desempeño</w:t>
            </w:r>
          </w:p>
        </w:tc>
        <w:tc>
          <w:tcPr>
            <w:tcW w:w="2711" w:type="dxa"/>
            <w:tcBorders>
              <w:top w:val="nil"/>
              <w:left w:val="nil"/>
              <w:bottom w:val="single" w:sz="4" w:space="0" w:color="auto"/>
              <w:right w:val="single" w:sz="4" w:space="0" w:color="auto"/>
            </w:tcBorders>
            <w:vAlign w:val="center"/>
            <w:hideMark/>
          </w:tcPr>
          <w:p w14:paraId="4A77D6D3"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7279433A"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3114FB76"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DCEF310" w14:textId="77777777" w:rsidTr="00B8545F">
        <w:trPr>
          <w:trHeight w:val="288"/>
          <w:jc w:val="center"/>
        </w:trPr>
        <w:tc>
          <w:tcPr>
            <w:tcW w:w="1475" w:type="dxa"/>
            <w:vMerge/>
            <w:tcBorders>
              <w:top w:val="nil"/>
              <w:left w:val="single" w:sz="4" w:space="0" w:color="auto"/>
              <w:bottom w:val="single" w:sz="4" w:space="0" w:color="000000"/>
              <w:right w:val="single" w:sz="4" w:space="0" w:color="auto"/>
            </w:tcBorders>
            <w:vAlign w:val="center"/>
            <w:hideMark/>
          </w:tcPr>
          <w:p w14:paraId="47A4FE88"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1FC5824C"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77245DBF"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Selección y Contratación</w:t>
            </w:r>
          </w:p>
        </w:tc>
        <w:tc>
          <w:tcPr>
            <w:tcW w:w="2711" w:type="dxa"/>
            <w:tcBorders>
              <w:top w:val="nil"/>
              <w:left w:val="nil"/>
              <w:bottom w:val="single" w:sz="4" w:space="0" w:color="auto"/>
              <w:right w:val="single" w:sz="4" w:space="0" w:color="auto"/>
            </w:tcBorders>
            <w:vAlign w:val="center"/>
            <w:hideMark/>
          </w:tcPr>
          <w:p w14:paraId="492D54CF"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6B1B5CBE"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13C1D32C"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523FA236" w14:textId="77777777" w:rsidTr="00B8545F">
        <w:trPr>
          <w:trHeight w:val="288"/>
          <w:jc w:val="center"/>
        </w:trPr>
        <w:tc>
          <w:tcPr>
            <w:tcW w:w="1475" w:type="dxa"/>
            <w:vMerge/>
            <w:tcBorders>
              <w:top w:val="nil"/>
              <w:left w:val="single" w:sz="4" w:space="0" w:color="auto"/>
              <w:bottom w:val="single" w:sz="4" w:space="0" w:color="000000"/>
              <w:right w:val="single" w:sz="4" w:space="0" w:color="auto"/>
            </w:tcBorders>
            <w:vAlign w:val="center"/>
            <w:hideMark/>
          </w:tcPr>
          <w:p w14:paraId="574F6981"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1C8F58A6"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4248A987"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Módulo de capacidades analíticas</w:t>
            </w:r>
          </w:p>
        </w:tc>
        <w:tc>
          <w:tcPr>
            <w:tcW w:w="2711" w:type="dxa"/>
            <w:tcBorders>
              <w:top w:val="nil"/>
              <w:left w:val="nil"/>
              <w:bottom w:val="single" w:sz="4" w:space="0" w:color="auto"/>
              <w:right w:val="single" w:sz="4" w:space="0" w:color="auto"/>
            </w:tcBorders>
            <w:vAlign w:val="center"/>
            <w:hideMark/>
          </w:tcPr>
          <w:p w14:paraId="789C75FC"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25672B80"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01FC9729"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2508D988" w14:textId="77777777" w:rsidTr="00B8545F">
        <w:trPr>
          <w:trHeight w:val="288"/>
          <w:jc w:val="center"/>
        </w:trPr>
        <w:tc>
          <w:tcPr>
            <w:tcW w:w="1475" w:type="dxa"/>
            <w:tcBorders>
              <w:top w:val="nil"/>
              <w:left w:val="single" w:sz="4" w:space="0" w:color="auto"/>
              <w:bottom w:val="single" w:sz="4" w:space="0" w:color="auto"/>
              <w:right w:val="single" w:sz="4" w:space="0" w:color="auto"/>
            </w:tcBorders>
            <w:vAlign w:val="center"/>
            <w:hideMark/>
          </w:tcPr>
          <w:p w14:paraId="6E3ED2CD"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Servicios</w:t>
            </w:r>
          </w:p>
        </w:tc>
        <w:tc>
          <w:tcPr>
            <w:tcW w:w="4606" w:type="dxa"/>
            <w:gridSpan w:val="2"/>
            <w:tcBorders>
              <w:top w:val="single" w:sz="4" w:space="0" w:color="auto"/>
              <w:left w:val="nil"/>
              <w:bottom w:val="single" w:sz="4" w:space="0" w:color="auto"/>
              <w:right w:val="single" w:sz="4" w:space="0" w:color="auto"/>
            </w:tcBorders>
            <w:vAlign w:val="center"/>
            <w:hideMark/>
          </w:tcPr>
          <w:p w14:paraId="7B29E380" w14:textId="77777777" w:rsidR="00285A55" w:rsidRPr="00285A55" w:rsidRDefault="00285A55" w:rsidP="00285A55">
            <w:pPr>
              <w:spacing w:after="0" w:line="240" w:lineRule="auto"/>
              <w:jc w:val="both"/>
              <w:rPr>
                <w:rFonts w:ascii="Arial" w:eastAsia="Times New Roman" w:hAnsi="Arial" w:cs="Arial"/>
                <w:b/>
                <w:bCs/>
                <w:sz w:val="18"/>
                <w:szCs w:val="18"/>
                <w:lang w:eastAsia="es-EC"/>
              </w:rPr>
            </w:pPr>
            <w:r w:rsidRPr="00285A55">
              <w:rPr>
                <w:rFonts w:ascii="Arial" w:eastAsia="Times New Roman" w:hAnsi="Arial" w:cs="Arial"/>
                <w:b/>
                <w:bCs/>
                <w:sz w:val="18"/>
                <w:szCs w:val="18"/>
                <w:lang w:val="es-ES" w:eastAsia="es-EC"/>
              </w:rPr>
              <w:t>Fase 3.  Carga Inicial</w:t>
            </w:r>
          </w:p>
        </w:tc>
        <w:tc>
          <w:tcPr>
            <w:tcW w:w="2711" w:type="dxa"/>
            <w:tcBorders>
              <w:top w:val="nil"/>
              <w:left w:val="nil"/>
              <w:bottom w:val="single" w:sz="4" w:space="0" w:color="auto"/>
              <w:right w:val="single" w:sz="4" w:space="0" w:color="auto"/>
            </w:tcBorders>
            <w:vAlign w:val="center"/>
            <w:hideMark/>
          </w:tcPr>
          <w:p w14:paraId="1109AE66"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3B742D23"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72F46663"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544EED6B" w14:textId="77777777" w:rsidTr="00B8545F">
        <w:trPr>
          <w:trHeight w:val="720"/>
          <w:jc w:val="center"/>
        </w:trPr>
        <w:tc>
          <w:tcPr>
            <w:tcW w:w="1475" w:type="dxa"/>
            <w:tcBorders>
              <w:top w:val="nil"/>
              <w:left w:val="single" w:sz="4" w:space="0" w:color="auto"/>
              <w:bottom w:val="single" w:sz="4" w:space="0" w:color="auto"/>
              <w:right w:val="single" w:sz="4" w:space="0" w:color="auto"/>
            </w:tcBorders>
            <w:vAlign w:val="center"/>
            <w:hideMark/>
          </w:tcPr>
          <w:p w14:paraId="5F8DE9BB"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Servicios</w:t>
            </w:r>
          </w:p>
        </w:tc>
        <w:tc>
          <w:tcPr>
            <w:tcW w:w="4606" w:type="dxa"/>
            <w:gridSpan w:val="2"/>
            <w:tcBorders>
              <w:top w:val="single" w:sz="4" w:space="0" w:color="auto"/>
              <w:left w:val="nil"/>
              <w:bottom w:val="single" w:sz="4" w:space="0" w:color="auto"/>
              <w:right w:val="single" w:sz="4" w:space="0" w:color="auto"/>
            </w:tcBorders>
            <w:vAlign w:val="center"/>
            <w:hideMark/>
          </w:tcPr>
          <w:p w14:paraId="624C9508" w14:textId="77777777" w:rsidR="00285A55" w:rsidRPr="00285A55" w:rsidRDefault="00285A55" w:rsidP="00285A55">
            <w:pPr>
              <w:spacing w:after="0" w:line="240" w:lineRule="auto"/>
              <w:jc w:val="both"/>
              <w:rPr>
                <w:rFonts w:ascii="Arial" w:eastAsia="Times New Roman" w:hAnsi="Arial" w:cs="Arial"/>
                <w:b/>
                <w:bCs/>
                <w:sz w:val="18"/>
                <w:szCs w:val="18"/>
                <w:lang w:eastAsia="es-EC"/>
              </w:rPr>
            </w:pPr>
            <w:r w:rsidRPr="00285A55">
              <w:rPr>
                <w:rFonts w:ascii="Arial" w:eastAsia="Times New Roman" w:hAnsi="Arial" w:cs="Arial"/>
                <w:b/>
                <w:bCs/>
                <w:sz w:val="18"/>
                <w:szCs w:val="18"/>
                <w:lang w:val="es-ES" w:eastAsia="es-EC"/>
              </w:rPr>
              <w:t>Fase 4. Implementación de Integraciones, convivencias y desarrollos personalizados</w:t>
            </w:r>
          </w:p>
        </w:tc>
        <w:tc>
          <w:tcPr>
            <w:tcW w:w="2711" w:type="dxa"/>
            <w:tcBorders>
              <w:top w:val="nil"/>
              <w:left w:val="nil"/>
              <w:bottom w:val="single" w:sz="4" w:space="0" w:color="auto"/>
              <w:right w:val="single" w:sz="4" w:space="0" w:color="auto"/>
            </w:tcBorders>
            <w:vAlign w:val="center"/>
            <w:hideMark/>
          </w:tcPr>
          <w:p w14:paraId="2EFE358A" w14:textId="77777777" w:rsidR="00285A55" w:rsidRPr="00285A55" w:rsidRDefault="00285A55"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1</w:t>
            </w:r>
          </w:p>
        </w:tc>
        <w:tc>
          <w:tcPr>
            <w:tcW w:w="1250" w:type="dxa"/>
            <w:tcBorders>
              <w:top w:val="nil"/>
              <w:left w:val="nil"/>
              <w:bottom w:val="single" w:sz="4" w:space="0" w:color="auto"/>
              <w:right w:val="single" w:sz="4" w:space="0" w:color="auto"/>
            </w:tcBorders>
            <w:vAlign w:val="center"/>
            <w:hideMark/>
          </w:tcPr>
          <w:p w14:paraId="6958BC9B"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0C487F79"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149B7" w:rsidRPr="00C927DF" w14:paraId="14D6328E" w14:textId="77777777" w:rsidTr="00063D6D">
        <w:trPr>
          <w:trHeight w:val="456"/>
          <w:jc w:val="center"/>
        </w:trPr>
        <w:tc>
          <w:tcPr>
            <w:tcW w:w="1475" w:type="dxa"/>
            <w:tcBorders>
              <w:top w:val="nil"/>
              <w:left w:val="single" w:sz="4" w:space="0" w:color="auto"/>
              <w:bottom w:val="single" w:sz="4" w:space="0" w:color="auto"/>
              <w:right w:val="single" w:sz="4" w:space="0" w:color="auto"/>
            </w:tcBorders>
            <w:vAlign w:val="center"/>
            <w:hideMark/>
          </w:tcPr>
          <w:p w14:paraId="72F6FF01" w14:textId="77777777" w:rsidR="002149B7" w:rsidRPr="00285A55" w:rsidRDefault="002149B7"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Licenciamiento</w:t>
            </w:r>
          </w:p>
        </w:tc>
        <w:tc>
          <w:tcPr>
            <w:tcW w:w="1652" w:type="dxa"/>
            <w:vMerge w:val="restart"/>
            <w:tcBorders>
              <w:top w:val="nil"/>
              <w:left w:val="single" w:sz="4" w:space="0" w:color="auto"/>
              <w:bottom w:val="single" w:sz="4" w:space="0" w:color="auto"/>
              <w:right w:val="single" w:sz="4" w:space="0" w:color="auto"/>
            </w:tcBorders>
            <w:vAlign w:val="center"/>
            <w:hideMark/>
          </w:tcPr>
          <w:p w14:paraId="08A1C11A" w14:textId="77777777" w:rsidR="002149B7" w:rsidRPr="00285A55" w:rsidRDefault="002149B7" w:rsidP="00285A55">
            <w:pPr>
              <w:spacing w:after="0" w:line="240" w:lineRule="auto"/>
              <w:jc w:val="center"/>
              <w:rPr>
                <w:rFonts w:ascii="Arial" w:eastAsia="Times New Roman" w:hAnsi="Arial" w:cs="Arial"/>
                <w:b/>
                <w:bCs/>
                <w:sz w:val="18"/>
                <w:szCs w:val="18"/>
                <w:lang w:eastAsia="es-EC"/>
              </w:rPr>
            </w:pPr>
            <w:r w:rsidRPr="00285A55">
              <w:rPr>
                <w:rFonts w:ascii="Arial" w:eastAsia="Times New Roman" w:hAnsi="Arial" w:cs="Arial"/>
                <w:b/>
                <w:bCs/>
                <w:sz w:val="18"/>
                <w:szCs w:val="18"/>
                <w:lang w:val="es-ES" w:eastAsia="es-EC"/>
              </w:rPr>
              <w:t>Fase 6.  Licenciamiento y Soporte de Fábrica:</w:t>
            </w:r>
          </w:p>
        </w:tc>
        <w:tc>
          <w:tcPr>
            <w:tcW w:w="2954" w:type="dxa"/>
            <w:vMerge w:val="restart"/>
            <w:tcBorders>
              <w:top w:val="nil"/>
              <w:left w:val="nil"/>
              <w:right w:val="single" w:sz="4" w:space="0" w:color="auto"/>
            </w:tcBorders>
            <w:vAlign w:val="center"/>
            <w:hideMark/>
          </w:tcPr>
          <w:p w14:paraId="006AC094" w14:textId="77777777" w:rsidR="002149B7" w:rsidRPr="00C927DF" w:rsidRDefault="002149B7" w:rsidP="00285A55">
            <w:pPr>
              <w:spacing w:after="0" w:line="240" w:lineRule="auto"/>
              <w:jc w:val="both"/>
              <w:rPr>
                <w:rFonts w:ascii="Arial" w:eastAsia="Times New Roman" w:hAnsi="Arial" w:cs="Arial"/>
                <w:color w:val="000000"/>
                <w:sz w:val="18"/>
                <w:szCs w:val="18"/>
                <w:lang w:val="es-ES" w:eastAsia="es-EC"/>
              </w:rPr>
            </w:pPr>
            <w:r w:rsidRPr="00285A55">
              <w:rPr>
                <w:rFonts w:ascii="Arial" w:eastAsia="Times New Roman" w:hAnsi="Arial" w:cs="Arial"/>
                <w:color w:val="000000"/>
                <w:sz w:val="18"/>
                <w:szCs w:val="18"/>
                <w:lang w:val="es-ES" w:eastAsia="es-EC"/>
              </w:rPr>
              <w:t>Licenciamiento</w:t>
            </w:r>
            <w:r w:rsidRPr="00C927DF">
              <w:rPr>
                <w:rFonts w:ascii="Arial" w:eastAsia="Times New Roman" w:hAnsi="Arial" w:cs="Arial"/>
                <w:color w:val="000000"/>
                <w:sz w:val="18"/>
                <w:szCs w:val="18"/>
                <w:lang w:val="es-ES" w:eastAsia="es-EC"/>
              </w:rPr>
              <w:t xml:space="preserve"> a Perpetuidad </w:t>
            </w:r>
            <w:r w:rsidRPr="00285A55">
              <w:rPr>
                <w:rFonts w:ascii="Arial" w:eastAsia="Times New Roman" w:hAnsi="Arial" w:cs="Arial"/>
                <w:color w:val="000000"/>
                <w:sz w:val="18"/>
                <w:szCs w:val="18"/>
                <w:lang w:val="es-ES" w:eastAsia="es-EC"/>
              </w:rPr>
              <w:t>de la solución tecnológica (1)</w:t>
            </w:r>
          </w:p>
          <w:p w14:paraId="063D2A45" w14:textId="77777777" w:rsidR="002149B7" w:rsidRPr="00C927DF" w:rsidRDefault="002149B7" w:rsidP="00285A55">
            <w:pPr>
              <w:spacing w:after="0" w:line="240" w:lineRule="auto"/>
              <w:jc w:val="both"/>
              <w:rPr>
                <w:rFonts w:ascii="Arial" w:eastAsia="Times New Roman" w:hAnsi="Arial" w:cs="Arial"/>
                <w:color w:val="000000"/>
                <w:sz w:val="18"/>
                <w:szCs w:val="18"/>
                <w:lang w:eastAsia="es-EC"/>
              </w:rPr>
            </w:pPr>
          </w:p>
          <w:p w14:paraId="5B410D67" w14:textId="0063C2BA" w:rsidR="002149B7" w:rsidRPr="00C927DF" w:rsidRDefault="002149B7" w:rsidP="00285A55">
            <w:pPr>
              <w:spacing w:after="0" w:line="240" w:lineRule="auto"/>
              <w:jc w:val="both"/>
              <w:rPr>
                <w:rFonts w:ascii="Arial" w:eastAsia="Times New Roman" w:hAnsi="Arial" w:cs="Arial"/>
                <w:color w:val="000000"/>
                <w:sz w:val="18"/>
                <w:szCs w:val="18"/>
                <w:lang w:eastAsia="es-EC"/>
              </w:rPr>
            </w:pPr>
            <w:r w:rsidRPr="00C927DF">
              <w:rPr>
                <w:rFonts w:ascii="Arial" w:eastAsia="Times New Roman" w:hAnsi="Arial" w:cs="Arial"/>
                <w:color w:val="000000"/>
                <w:sz w:val="18"/>
                <w:szCs w:val="18"/>
                <w:lang w:eastAsia="es-EC"/>
              </w:rPr>
              <w:t>Debe incluir:</w:t>
            </w:r>
          </w:p>
          <w:p w14:paraId="4079C01D" w14:textId="4B34409D" w:rsidR="002149B7" w:rsidRPr="00285A55" w:rsidRDefault="002149B7" w:rsidP="00285A55">
            <w:pPr>
              <w:spacing w:after="0" w:line="240" w:lineRule="auto"/>
              <w:jc w:val="both"/>
              <w:rPr>
                <w:rFonts w:ascii="Arial" w:eastAsia="Times New Roman" w:hAnsi="Arial" w:cs="Arial"/>
                <w:color w:val="000000"/>
                <w:sz w:val="18"/>
                <w:szCs w:val="18"/>
                <w:lang w:eastAsia="es-EC"/>
              </w:rPr>
            </w:pPr>
            <w:r w:rsidRPr="00C927DF">
              <w:rPr>
                <w:rFonts w:ascii="Arial" w:eastAsia="Times New Roman" w:hAnsi="Arial" w:cs="Arial"/>
                <w:color w:val="000000"/>
                <w:sz w:val="18"/>
                <w:szCs w:val="18"/>
                <w:lang w:eastAsia="es-EC"/>
              </w:rPr>
              <w:t xml:space="preserve">1 año de </w:t>
            </w:r>
            <w:r w:rsidRPr="00285A55">
              <w:rPr>
                <w:rFonts w:ascii="Arial" w:eastAsia="Times New Roman" w:hAnsi="Arial" w:cs="Arial"/>
                <w:color w:val="000000"/>
                <w:sz w:val="18"/>
                <w:szCs w:val="18"/>
                <w:lang w:eastAsia="es-EC"/>
              </w:rPr>
              <w:t>Soporte y Mantenimiento</w:t>
            </w:r>
            <w:r w:rsidRPr="00C927DF">
              <w:rPr>
                <w:rFonts w:ascii="Arial" w:eastAsia="Times New Roman" w:hAnsi="Arial" w:cs="Arial"/>
                <w:color w:val="000000"/>
                <w:sz w:val="18"/>
                <w:szCs w:val="18"/>
                <w:lang w:eastAsia="es-EC"/>
              </w:rPr>
              <w:t>.</w:t>
            </w:r>
            <w:r>
              <w:rPr>
                <w:rFonts w:ascii="Arial" w:eastAsia="Times New Roman" w:hAnsi="Arial" w:cs="Arial"/>
                <w:color w:val="000000"/>
                <w:sz w:val="18"/>
                <w:szCs w:val="18"/>
                <w:lang w:eastAsia="es-EC"/>
              </w:rPr>
              <w:t xml:space="preserve"> </w:t>
            </w:r>
          </w:p>
        </w:tc>
        <w:tc>
          <w:tcPr>
            <w:tcW w:w="2711" w:type="dxa"/>
            <w:vMerge w:val="restart"/>
            <w:tcBorders>
              <w:top w:val="nil"/>
              <w:left w:val="nil"/>
              <w:right w:val="single" w:sz="4" w:space="0" w:color="auto"/>
            </w:tcBorders>
            <w:vAlign w:val="center"/>
            <w:hideMark/>
          </w:tcPr>
          <w:p w14:paraId="19CBDED2" w14:textId="0D044DEB" w:rsidR="002149B7" w:rsidRPr="00285A55" w:rsidRDefault="002149B7" w:rsidP="00B8545F">
            <w:pPr>
              <w:spacing w:after="0" w:line="240" w:lineRule="auto"/>
              <w:jc w:val="center"/>
              <w:rPr>
                <w:rFonts w:ascii="Arial" w:eastAsia="Times New Roman" w:hAnsi="Arial" w:cs="Arial"/>
                <w:color w:val="000000"/>
                <w:sz w:val="18"/>
                <w:szCs w:val="18"/>
                <w:lang w:eastAsia="es-EC"/>
              </w:rPr>
            </w:pPr>
            <w:r w:rsidRPr="00C927DF">
              <w:rPr>
                <w:rFonts w:ascii="Arial" w:eastAsia="Times New Roman" w:hAnsi="Arial" w:cs="Arial"/>
                <w:color w:val="000000"/>
                <w:sz w:val="18"/>
                <w:szCs w:val="18"/>
                <w:lang w:eastAsia="es-EC"/>
              </w:rPr>
              <w:t>3500</w:t>
            </w:r>
            <w:r>
              <w:rPr>
                <w:rFonts w:ascii="Arial" w:eastAsia="Times New Roman" w:hAnsi="Arial" w:cs="Arial"/>
                <w:color w:val="000000"/>
                <w:sz w:val="18"/>
                <w:szCs w:val="18"/>
                <w:lang w:eastAsia="es-EC"/>
              </w:rPr>
              <w:t xml:space="preserve"> usuarios - acceso al portal de autoservicio (3300 usuarios finales y 200 usuarios funcionales, 815 deben ser usuarios recurrentes)</w:t>
            </w:r>
          </w:p>
        </w:tc>
        <w:tc>
          <w:tcPr>
            <w:tcW w:w="1250" w:type="dxa"/>
            <w:vMerge w:val="restart"/>
            <w:tcBorders>
              <w:top w:val="nil"/>
              <w:left w:val="nil"/>
              <w:right w:val="single" w:sz="4" w:space="0" w:color="auto"/>
            </w:tcBorders>
            <w:vAlign w:val="center"/>
            <w:hideMark/>
          </w:tcPr>
          <w:p w14:paraId="3D2FE04D" w14:textId="77777777" w:rsidR="002149B7" w:rsidRPr="00285A55" w:rsidRDefault="002149B7"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vMerge w:val="restart"/>
            <w:tcBorders>
              <w:top w:val="nil"/>
              <w:left w:val="nil"/>
              <w:right w:val="single" w:sz="4" w:space="0" w:color="auto"/>
            </w:tcBorders>
            <w:vAlign w:val="center"/>
            <w:hideMark/>
          </w:tcPr>
          <w:p w14:paraId="2EB9AAE4" w14:textId="77777777" w:rsidR="002149B7" w:rsidRPr="00285A55" w:rsidRDefault="002149B7"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p w14:paraId="70BCC4C8" w14:textId="23DDB450" w:rsidR="002149B7" w:rsidRPr="00285A55" w:rsidRDefault="002149B7"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149B7" w:rsidRPr="00C927DF" w14:paraId="225A6460" w14:textId="77777777" w:rsidTr="00063D6D">
        <w:trPr>
          <w:trHeight w:val="576"/>
          <w:jc w:val="center"/>
        </w:trPr>
        <w:tc>
          <w:tcPr>
            <w:tcW w:w="1475" w:type="dxa"/>
            <w:vMerge w:val="restart"/>
            <w:tcBorders>
              <w:top w:val="nil"/>
              <w:left w:val="single" w:sz="4" w:space="0" w:color="auto"/>
              <w:bottom w:val="single" w:sz="4" w:space="0" w:color="000000"/>
              <w:right w:val="single" w:sz="4" w:space="0" w:color="auto"/>
            </w:tcBorders>
            <w:vAlign w:val="center"/>
            <w:hideMark/>
          </w:tcPr>
          <w:p w14:paraId="785E3BD6" w14:textId="77777777" w:rsidR="002149B7" w:rsidRPr="00285A55" w:rsidRDefault="002149B7" w:rsidP="00285A55">
            <w:pPr>
              <w:spacing w:after="0" w:line="240" w:lineRule="auto"/>
              <w:jc w:val="center"/>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Servicios</w:t>
            </w:r>
          </w:p>
        </w:tc>
        <w:tc>
          <w:tcPr>
            <w:tcW w:w="1652" w:type="dxa"/>
            <w:vMerge/>
            <w:tcBorders>
              <w:top w:val="nil"/>
              <w:left w:val="single" w:sz="4" w:space="0" w:color="auto"/>
              <w:bottom w:val="single" w:sz="4" w:space="0" w:color="auto"/>
              <w:right w:val="single" w:sz="4" w:space="0" w:color="auto"/>
            </w:tcBorders>
            <w:vAlign w:val="center"/>
            <w:hideMark/>
          </w:tcPr>
          <w:p w14:paraId="522A812B" w14:textId="77777777" w:rsidR="002149B7" w:rsidRPr="00285A55" w:rsidRDefault="002149B7" w:rsidP="00285A55">
            <w:pPr>
              <w:spacing w:after="0" w:line="240" w:lineRule="auto"/>
              <w:rPr>
                <w:rFonts w:ascii="Arial" w:eastAsia="Times New Roman" w:hAnsi="Arial" w:cs="Arial"/>
                <w:b/>
                <w:bCs/>
                <w:sz w:val="18"/>
                <w:szCs w:val="18"/>
                <w:lang w:eastAsia="es-EC"/>
              </w:rPr>
            </w:pPr>
          </w:p>
        </w:tc>
        <w:tc>
          <w:tcPr>
            <w:tcW w:w="2954" w:type="dxa"/>
            <w:vMerge/>
            <w:tcBorders>
              <w:left w:val="nil"/>
              <w:bottom w:val="single" w:sz="4" w:space="0" w:color="auto"/>
              <w:right w:val="single" w:sz="4" w:space="0" w:color="auto"/>
            </w:tcBorders>
            <w:vAlign w:val="center"/>
            <w:hideMark/>
          </w:tcPr>
          <w:p w14:paraId="43AA3559" w14:textId="02D50344" w:rsidR="002149B7" w:rsidRPr="00285A55" w:rsidRDefault="002149B7" w:rsidP="00285A55">
            <w:pPr>
              <w:spacing w:after="0" w:line="240" w:lineRule="auto"/>
              <w:jc w:val="both"/>
              <w:rPr>
                <w:rFonts w:ascii="Arial" w:eastAsia="Times New Roman" w:hAnsi="Arial" w:cs="Arial"/>
                <w:color w:val="000000"/>
                <w:sz w:val="18"/>
                <w:szCs w:val="18"/>
                <w:lang w:eastAsia="es-EC"/>
              </w:rPr>
            </w:pPr>
          </w:p>
        </w:tc>
        <w:tc>
          <w:tcPr>
            <w:tcW w:w="2711" w:type="dxa"/>
            <w:vMerge/>
            <w:tcBorders>
              <w:left w:val="nil"/>
              <w:bottom w:val="single" w:sz="4" w:space="0" w:color="auto"/>
              <w:right w:val="single" w:sz="4" w:space="0" w:color="auto"/>
            </w:tcBorders>
            <w:vAlign w:val="center"/>
            <w:hideMark/>
          </w:tcPr>
          <w:p w14:paraId="73CD724B" w14:textId="792DEB09" w:rsidR="002149B7" w:rsidRPr="00285A55" w:rsidRDefault="002149B7" w:rsidP="00285A55">
            <w:pPr>
              <w:spacing w:after="0" w:line="240" w:lineRule="auto"/>
              <w:jc w:val="center"/>
              <w:rPr>
                <w:rFonts w:ascii="Arial" w:eastAsia="Times New Roman" w:hAnsi="Arial" w:cs="Arial"/>
                <w:color w:val="000000"/>
                <w:sz w:val="18"/>
                <w:szCs w:val="18"/>
                <w:lang w:eastAsia="es-EC"/>
              </w:rPr>
            </w:pPr>
          </w:p>
        </w:tc>
        <w:tc>
          <w:tcPr>
            <w:tcW w:w="1250" w:type="dxa"/>
            <w:vMerge/>
            <w:tcBorders>
              <w:left w:val="nil"/>
              <w:bottom w:val="single" w:sz="4" w:space="0" w:color="auto"/>
              <w:right w:val="single" w:sz="4" w:space="0" w:color="auto"/>
            </w:tcBorders>
            <w:vAlign w:val="center"/>
          </w:tcPr>
          <w:p w14:paraId="2BA694B8" w14:textId="0E320B40" w:rsidR="002149B7" w:rsidRPr="00285A55" w:rsidRDefault="002149B7" w:rsidP="00285A55">
            <w:pPr>
              <w:spacing w:after="0" w:line="240" w:lineRule="auto"/>
              <w:jc w:val="both"/>
              <w:rPr>
                <w:rFonts w:ascii="Arial" w:eastAsia="Times New Roman" w:hAnsi="Arial" w:cs="Arial"/>
                <w:color w:val="000000"/>
                <w:sz w:val="18"/>
                <w:szCs w:val="18"/>
                <w:lang w:eastAsia="es-EC"/>
              </w:rPr>
            </w:pPr>
          </w:p>
        </w:tc>
        <w:tc>
          <w:tcPr>
            <w:tcW w:w="1213" w:type="dxa"/>
            <w:vMerge/>
            <w:tcBorders>
              <w:left w:val="nil"/>
              <w:bottom w:val="single" w:sz="4" w:space="0" w:color="auto"/>
              <w:right w:val="single" w:sz="4" w:space="0" w:color="auto"/>
            </w:tcBorders>
            <w:vAlign w:val="center"/>
            <w:hideMark/>
          </w:tcPr>
          <w:p w14:paraId="30A418DB" w14:textId="4A014B7C" w:rsidR="002149B7" w:rsidRPr="00285A55" w:rsidRDefault="002149B7" w:rsidP="00285A55">
            <w:pPr>
              <w:spacing w:after="0" w:line="240" w:lineRule="auto"/>
              <w:jc w:val="both"/>
              <w:rPr>
                <w:rFonts w:ascii="Arial" w:eastAsia="Times New Roman" w:hAnsi="Arial" w:cs="Arial"/>
                <w:color w:val="000000"/>
                <w:sz w:val="18"/>
                <w:szCs w:val="18"/>
                <w:lang w:eastAsia="es-EC"/>
              </w:rPr>
            </w:pPr>
          </w:p>
        </w:tc>
      </w:tr>
      <w:tr w:rsidR="00285A55" w:rsidRPr="00285A55" w14:paraId="4FB4EFB0" w14:textId="77777777" w:rsidTr="00B8545F">
        <w:trPr>
          <w:trHeight w:val="456"/>
          <w:jc w:val="center"/>
        </w:trPr>
        <w:tc>
          <w:tcPr>
            <w:tcW w:w="1475" w:type="dxa"/>
            <w:vMerge/>
            <w:tcBorders>
              <w:top w:val="nil"/>
              <w:left w:val="single" w:sz="4" w:space="0" w:color="auto"/>
              <w:bottom w:val="single" w:sz="4" w:space="0" w:color="000000"/>
              <w:right w:val="single" w:sz="4" w:space="0" w:color="auto"/>
            </w:tcBorders>
            <w:vAlign w:val="center"/>
            <w:hideMark/>
          </w:tcPr>
          <w:p w14:paraId="00C9700D" w14:textId="77777777" w:rsidR="00285A55" w:rsidRPr="00285A55" w:rsidRDefault="00285A55" w:rsidP="00285A55">
            <w:pPr>
              <w:spacing w:after="0" w:line="240" w:lineRule="auto"/>
              <w:rPr>
                <w:rFonts w:ascii="Arial" w:eastAsia="Times New Roman" w:hAnsi="Arial" w:cs="Arial"/>
                <w:color w:val="000000"/>
                <w:sz w:val="18"/>
                <w:szCs w:val="18"/>
                <w:lang w:eastAsia="es-EC"/>
              </w:rPr>
            </w:pPr>
          </w:p>
        </w:tc>
        <w:tc>
          <w:tcPr>
            <w:tcW w:w="1652" w:type="dxa"/>
            <w:vMerge/>
            <w:tcBorders>
              <w:top w:val="nil"/>
              <w:left w:val="single" w:sz="4" w:space="0" w:color="auto"/>
              <w:bottom w:val="single" w:sz="4" w:space="0" w:color="auto"/>
              <w:right w:val="single" w:sz="4" w:space="0" w:color="auto"/>
            </w:tcBorders>
            <w:vAlign w:val="center"/>
            <w:hideMark/>
          </w:tcPr>
          <w:p w14:paraId="4ADC468A" w14:textId="77777777" w:rsidR="00285A55" w:rsidRPr="00285A55" w:rsidRDefault="00285A55" w:rsidP="00285A55">
            <w:pPr>
              <w:spacing w:after="0" w:line="240" w:lineRule="auto"/>
              <w:rPr>
                <w:rFonts w:ascii="Arial" w:eastAsia="Times New Roman" w:hAnsi="Arial" w:cs="Arial"/>
                <w:b/>
                <w:bCs/>
                <w:sz w:val="18"/>
                <w:szCs w:val="18"/>
                <w:lang w:eastAsia="es-EC"/>
              </w:rPr>
            </w:pPr>
          </w:p>
        </w:tc>
        <w:tc>
          <w:tcPr>
            <w:tcW w:w="2954" w:type="dxa"/>
            <w:tcBorders>
              <w:top w:val="nil"/>
              <w:left w:val="nil"/>
              <w:bottom w:val="single" w:sz="4" w:space="0" w:color="auto"/>
              <w:right w:val="single" w:sz="4" w:space="0" w:color="auto"/>
            </w:tcBorders>
            <w:vAlign w:val="center"/>
            <w:hideMark/>
          </w:tcPr>
          <w:p w14:paraId="7F8AEF3A" w14:textId="2A71FD95"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val="es-ES" w:eastAsia="es-EC"/>
              </w:rPr>
              <w:t>Ordenes de Trabajo</w:t>
            </w:r>
            <w:r w:rsidR="00B22021" w:rsidRPr="00C927DF">
              <w:rPr>
                <w:rFonts w:ascii="Arial" w:eastAsia="Times New Roman" w:hAnsi="Arial" w:cs="Arial"/>
                <w:color w:val="000000"/>
                <w:sz w:val="18"/>
                <w:szCs w:val="18"/>
                <w:lang w:val="es-ES" w:eastAsia="es-EC"/>
              </w:rPr>
              <w:t xml:space="preserve"> (</w:t>
            </w:r>
            <w:r w:rsidR="00A92E3A" w:rsidRPr="00C927DF">
              <w:rPr>
                <w:rFonts w:ascii="Arial" w:eastAsia="Times New Roman" w:hAnsi="Arial" w:cs="Arial"/>
                <w:color w:val="000000"/>
                <w:sz w:val="18"/>
                <w:szCs w:val="18"/>
                <w:lang w:val="es-ES" w:eastAsia="es-EC"/>
              </w:rPr>
              <w:t>llenar cuadro adjunto</w:t>
            </w:r>
            <w:r w:rsidR="00B22021" w:rsidRPr="00C927DF">
              <w:rPr>
                <w:rFonts w:ascii="Arial" w:eastAsia="Times New Roman" w:hAnsi="Arial" w:cs="Arial"/>
                <w:color w:val="000000"/>
                <w:sz w:val="18"/>
                <w:szCs w:val="18"/>
                <w:lang w:val="es-ES" w:eastAsia="es-EC"/>
              </w:rPr>
              <w:t>)</w:t>
            </w:r>
          </w:p>
        </w:tc>
        <w:tc>
          <w:tcPr>
            <w:tcW w:w="2711" w:type="dxa"/>
            <w:tcBorders>
              <w:top w:val="nil"/>
              <w:left w:val="nil"/>
              <w:bottom w:val="single" w:sz="4" w:space="0" w:color="auto"/>
              <w:right w:val="single" w:sz="4" w:space="0" w:color="auto"/>
            </w:tcBorders>
            <w:vAlign w:val="center"/>
            <w:hideMark/>
          </w:tcPr>
          <w:p w14:paraId="10087A3C" w14:textId="76FE157D" w:rsidR="00285A55" w:rsidRPr="00285A55" w:rsidRDefault="00B8545F" w:rsidP="00285A55">
            <w:pPr>
              <w:spacing w:after="0" w:line="240" w:lineRule="auto"/>
              <w:jc w:val="center"/>
              <w:rPr>
                <w:rFonts w:ascii="Arial" w:eastAsia="Times New Roman" w:hAnsi="Arial" w:cs="Arial"/>
                <w:color w:val="000000"/>
                <w:sz w:val="18"/>
                <w:szCs w:val="18"/>
                <w:lang w:eastAsia="es-EC"/>
              </w:rPr>
            </w:pPr>
            <w:r w:rsidRPr="00C927DF">
              <w:rPr>
                <w:rFonts w:ascii="Arial" w:eastAsia="Times New Roman" w:hAnsi="Arial" w:cs="Arial"/>
                <w:color w:val="000000"/>
                <w:sz w:val="18"/>
                <w:szCs w:val="18"/>
                <w:lang w:val="es-ES" w:eastAsia="es-EC"/>
              </w:rPr>
              <w:t xml:space="preserve">500 </w:t>
            </w:r>
            <w:proofErr w:type="gramStart"/>
            <w:r w:rsidRPr="00C927DF">
              <w:rPr>
                <w:rFonts w:ascii="Arial" w:eastAsia="Times New Roman" w:hAnsi="Arial" w:cs="Arial"/>
                <w:color w:val="000000"/>
                <w:sz w:val="18"/>
                <w:szCs w:val="18"/>
                <w:lang w:val="es-ES" w:eastAsia="es-EC"/>
              </w:rPr>
              <w:t>Horas</w:t>
            </w:r>
            <w:proofErr w:type="gramEnd"/>
            <w:r w:rsidRPr="00C927DF">
              <w:rPr>
                <w:rFonts w:ascii="Arial" w:eastAsia="Times New Roman" w:hAnsi="Arial" w:cs="Arial"/>
                <w:color w:val="000000"/>
                <w:sz w:val="18"/>
                <w:szCs w:val="18"/>
                <w:lang w:val="es-ES" w:eastAsia="es-EC"/>
              </w:rPr>
              <w:t xml:space="preserve"> / hombre</w:t>
            </w:r>
          </w:p>
        </w:tc>
        <w:tc>
          <w:tcPr>
            <w:tcW w:w="1250" w:type="dxa"/>
            <w:tcBorders>
              <w:top w:val="nil"/>
              <w:left w:val="nil"/>
              <w:bottom w:val="single" w:sz="4" w:space="0" w:color="auto"/>
              <w:right w:val="single" w:sz="4" w:space="0" w:color="auto"/>
            </w:tcBorders>
            <w:vAlign w:val="center"/>
            <w:hideMark/>
          </w:tcPr>
          <w:p w14:paraId="30461482" w14:textId="77777777"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c>
          <w:tcPr>
            <w:tcW w:w="1213" w:type="dxa"/>
            <w:tcBorders>
              <w:top w:val="nil"/>
              <w:left w:val="nil"/>
              <w:bottom w:val="single" w:sz="4" w:space="0" w:color="auto"/>
              <w:right w:val="single" w:sz="4" w:space="0" w:color="auto"/>
            </w:tcBorders>
            <w:vAlign w:val="center"/>
            <w:hideMark/>
          </w:tcPr>
          <w:p w14:paraId="0B8D885C" w14:textId="416A7109" w:rsidR="00285A55" w:rsidRPr="00285A55" w:rsidRDefault="00285A55" w:rsidP="00285A55">
            <w:pPr>
              <w:spacing w:after="0" w:line="240" w:lineRule="auto"/>
              <w:jc w:val="both"/>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 </w:t>
            </w:r>
          </w:p>
        </w:tc>
      </w:tr>
      <w:tr w:rsidR="00285A55" w:rsidRPr="00285A55" w14:paraId="0408815F" w14:textId="77777777" w:rsidTr="00B8545F">
        <w:trPr>
          <w:trHeight w:val="288"/>
          <w:jc w:val="center"/>
        </w:trPr>
        <w:tc>
          <w:tcPr>
            <w:tcW w:w="10042" w:type="dxa"/>
            <w:gridSpan w:val="5"/>
            <w:tcBorders>
              <w:top w:val="single" w:sz="4" w:space="0" w:color="auto"/>
              <w:left w:val="single" w:sz="4" w:space="0" w:color="auto"/>
              <w:bottom w:val="single" w:sz="4" w:space="0" w:color="auto"/>
              <w:right w:val="single" w:sz="4" w:space="0" w:color="auto"/>
            </w:tcBorders>
            <w:vAlign w:val="center"/>
            <w:hideMark/>
          </w:tcPr>
          <w:p w14:paraId="6B5C0A9A" w14:textId="77777777" w:rsidR="00285A55" w:rsidRPr="00285A55" w:rsidRDefault="00285A55" w:rsidP="00285A55">
            <w:pPr>
              <w:spacing w:after="0" w:line="240" w:lineRule="auto"/>
              <w:jc w:val="right"/>
              <w:rPr>
                <w:rFonts w:ascii="Arial" w:eastAsia="Times New Roman" w:hAnsi="Arial" w:cs="Arial"/>
                <w:b/>
                <w:bCs/>
                <w:color w:val="000000"/>
                <w:sz w:val="18"/>
                <w:szCs w:val="18"/>
                <w:lang w:eastAsia="es-EC"/>
              </w:rPr>
            </w:pPr>
            <w:bookmarkStart w:id="9" w:name="RANGE!C23"/>
            <w:r w:rsidRPr="00285A55">
              <w:rPr>
                <w:rFonts w:ascii="Arial" w:eastAsia="Times New Roman" w:hAnsi="Arial" w:cs="Arial"/>
                <w:b/>
                <w:bCs/>
                <w:color w:val="000000"/>
                <w:sz w:val="18"/>
                <w:szCs w:val="18"/>
                <w:lang w:eastAsia="es-EC"/>
              </w:rPr>
              <w:t xml:space="preserve">Subtotal                             </w:t>
            </w:r>
            <w:bookmarkEnd w:id="9"/>
          </w:p>
        </w:tc>
        <w:tc>
          <w:tcPr>
            <w:tcW w:w="1213" w:type="dxa"/>
            <w:tcBorders>
              <w:top w:val="nil"/>
              <w:left w:val="nil"/>
              <w:bottom w:val="single" w:sz="4" w:space="0" w:color="auto"/>
              <w:right w:val="single" w:sz="4" w:space="0" w:color="auto"/>
            </w:tcBorders>
            <w:noWrap/>
            <w:vAlign w:val="center"/>
            <w:hideMark/>
          </w:tcPr>
          <w:p w14:paraId="450FA3B7" w14:textId="77777777" w:rsidR="00285A55" w:rsidRPr="00285A55" w:rsidRDefault="00285A55" w:rsidP="00285A55">
            <w:pPr>
              <w:spacing w:after="0" w:line="240" w:lineRule="auto"/>
              <w:jc w:val="right"/>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$0,00</w:t>
            </w:r>
          </w:p>
        </w:tc>
      </w:tr>
      <w:tr w:rsidR="00285A55" w:rsidRPr="00285A55" w14:paraId="60EEA926" w14:textId="77777777" w:rsidTr="00B8545F">
        <w:trPr>
          <w:trHeight w:val="288"/>
          <w:jc w:val="center"/>
        </w:trPr>
        <w:tc>
          <w:tcPr>
            <w:tcW w:w="10042" w:type="dxa"/>
            <w:gridSpan w:val="5"/>
            <w:tcBorders>
              <w:top w:val="single" w:sz="4" w:space="0" w:color="auto"/>
              <w:left w:val="single" w:sz="4" w:space="0" w:color="auto"/>
              <w:bottom w:val="single" w:sz="4" w:space="0" w:color="auto"/>
              <w:right w:val="single" w:sz="4" w:space="0" w:color="auto"/>
            </w:tcBorders>
            <w:vAlign w:val="center"/>
            <w:hideMark/>
          </w:tcPr>
          <w:p w14:paraId="5557BD7A" w14:textId="4CE4CAD8" w:rsidR="00285A55" w:rsidRPr="00285A55" w:rsidRDefault="00285A55" w:rsidP="00285A55">
            <w:pPr>
              <w:spacing w:after="0" w:line="240" w:lineRule="auto"/>
              <w:jc w:val="right"/>
              <w:rPr>
                <w:rFonts w:ascii="Arial" w:eastAsia="Times New Roman" w:hAnsi="Arial" w:cs="Arial"/>
                <w:b/>
                <w:bCs/>
                <w:color w:val="000000"/>
                <w:sz w:val="18"/>
                <w:szCs w:val="18"/>
                <w:lang w:eastAsia="es-EC"/>
              </w:rPr>
            </w:pPr>
            <w:bookmarkStart w:id="10" w:name="RANGE!C24"/>
            <w:r w:rsidRPr="00285A55">
              <w:rPr>
                <w:rFonts w:ascii="Arial" w:eastAsia="Times New Roman" w:hAnsi="Arial" w:cs="Arial"/>
                <w:b/>
                <w:bCs/>
                <w:color w:val="000000"/>
                <w:sz w:val="18"/>
                <w:szCs w:val="18"/>
                <w:lang w:eastAsia="es-EC"/>
              </w:rPr>
              <w:t xml:space="preserve">IVA (15 </w:t>
            </w:r>
            <w:proofErr w:type="gramStart"/>
            <w:r w:rsidR="002B6D0B" w:rsidRPr="00285A55">
              <w:rPr>
                <w:rFonts w:ascii="Arial" w:eastAsia="Times New Roman" w:hAnsi="Arial" w:cs="Arial"/>
                <w:b/>
                <w:bCs/>
                <w:color w:val="000000"/>
                <w:sz w:val="18"/>
                <w:szCs w:val="18"/>
                <w:lang w:eastAsia="es-EC"/>
              </w:rPr>
              <w:t xml:space="preserve">%)  </w:t>
            </w:r>
            <w:r w:rsidRPr="00285A55">
              <w:rPr>
                <w:rFonts w:ascii="Arial" w:eastAsia="Times New Roman" w:hAnsi="Arial" w:cs="Arial"/>
                <w:b/>
                <w:bCs/>
                <w:color w:val="000000"/>
                <w:sz w:val="18"/>
                <w:szCs w:val="18"/>
                <w:lang w:eastAsia="es-EC"/>
              </w:rPr>
              <w:t xml:space="preserve"> </w:t>
            </w:r>
            <w:proofErr w:type="gramEnd"/>
            <w:r w:rsidRPr="00285A55">
              <w:rPr>
                <w:rFonts w:ascii="Arial" w:eastAsia="Times New Roman" w:hAnsi="Arial" w:cs="Arial"/>
                <w:b/>
                <w:bCs/>
                <w:color w:val="000000"/>
                <w:sz w:val="18"/>
                <w:szCs w:val="18"/>
                <w:lang w:eastAsia="es-EC"/>
              </w:rPr>
              <w:t xml:space="preserve">                    </w:t>
            </w:r>
            <w:bookmarkEnd w:id="10"/>
          </w:p>
        </w:tc>
        <w:tc>
          <w:tcPr>
            <w:tcW w:w="1213" w:type="dxa"/>
            <w:tcBorders>
              <w:top w:val="nil"/>
              <w:left w:val="nil"/>
              <w:bottom w:val="single" w:sz="4" w:space="0" w:color="auto"/>
              <w:right w:val="single" w:sz="4" w:space="0" w:color="auto"/>
            </w:tcBorders>
            <w:noWrap/>
            <w:vAlign w:val="center"/>
            <w:hideMark/>
          </w:tcPr>
          <w:p w14:paraId="220CD25B" w14:textId="77777777" w:rsidR="00285A55" w:rsidRPr="00285A55" w:rsidRDefault="00285A55" w:rsidP="00285A55">
            <w:pPr>
              <w:spacing w:after="0" w:line="240" w:lineRule="auto"/>
              <w:jc w:val="right"/>
              <w:rPr>
                <w:rFonts w:ascii="Arial" w:eastAsia="Times New Roman" w:hAnsi="Arial" w:cs="Arial"/>
                <w:color w:val="000000"/>
                <w:sz w:val="18"/>
                <w:szCs w:val="18"/>
                <w:lang w:eastAsia="es-EC"/>
              </w:rPr>
            </w:pPr>
            <w:r w:rsidRPr="00285A55">
              <w:rPr>
                <w:rFonts w:ascii="Arial" w:eastAsia="Times New Roman" w:hAnsi="Arial" w:cs="Arial"/>
                <w:color w:val="000000"/>
                <w:sz w:val="18"/>
                <w:szCs w:val="18"/>
                <w:lang w:eastAsia="es-EC"/>
              </w:rPr>
              <w:t>$0,00</w:t>
            </w:r>
          </w:p>
        </w:tc>
      </w:tr>
      <w:tr w:rsidR="00285A55" w:rsidRPr="00285A55" w14:paraId="60746D98" w14:textId="77777777" w:rsidTr="00B8545F">
        <w:trPr>
          <w:trHeight w:val="288"/>
          <w:jc w:val="center"/>
        </w:trPr>
        <w:tc>
          <w:tcPr>
            <w:tcW w:w="10042" w:type="dxa"/>
            <w:gridSpan w:val="5"/>
            <w:tcBorders>
              <w:top w:val="single" w:sz="4" w:space="0" w:color="auto"/>
              <w:left w:val="single" w:sz="4" w:space="0" w:color="auto"/>
              <w:bottom w:val="single" w:sz="4" w:space="0" w:color="auto"/>
              <w:right w:val="single" w:sz="4" w:space="0" w:color="auto"/>
            </w:tcBorders>
            <w:vAlign w:val="center"/>
            <w:hideMark/>
          </w:tcPr>
          <w:p w14:paraId="3EDC0A92" w14:textId="77777777" w:rsidR="00285A55" w:rsidRPr="00285A55" w:rsidRDefault="00285A55" w:rsidP="00285A55">
            <w:pPr>
              <w:spacing w:after="0" w:line="240" w:lineRule="auto"/>
              <w:jc w:val="right"/>
              <w:rPr>
                <w:rFonts w:ascii="Arial" w:eastAsia="Times New Roman" w:hAnsi="Arial" w:cs="Arial"/>
                <w:b/>
                <w:bCs/>
                <w:color w:val="000000"/>
                <w:sz w:val="18"/>
                <w:szCs w:val="18"/>
                <w:lang w:eastAsia="es-EC"/>
              </w:rPr>
            </w:pPr>
            <w:bookmarkStart w:id="11" w:name="RANGE!C25"/>
            <w:r w:rsidRPr="00285A55">
              <w:rPr>
                <w:rFonts w:ascii="Arial" w:eastAsia="Times New Roman" w:hAnsi="Arial" w:cs="Arial"/>
                <w:b/>
                <w:bCs/>
                <w:color w:val="000000"/>
                <w:sz w:val="18"/>
                <w:szCs w:val="18"/>
                <w:lang w:eastAsia="es-EC"/>
              </w:rPr>
              <w:t xml:space="preserve">Total                                  </w:t>
            </w:r>
            <w:bookmarkEnd w:id="11"/>
          </w:p>
        </w:tc>
        <w:tc>
          <w:tcPr>
            <w:tcW w:w="1213" w:type="dxa"/>
            <w:tcBorders>
              <w:top w:val="nil"/>
              <w:left w:val="nil"/>
              <w:bottom w:val="single" w:sz="4" w:space="0" w:color="auto"/>
              <w:right w:val="single" w:sz="4" w:space="0" w:color="auto"/>
            </w:tcBorders>
            <w:noWrap/>
            <w:vAlign w:val="center"/>
            <w:hideMark/>
          </w:tcPr>
          <w:p w14:paraId="1A8E4EDE" w14:textId="77777777" w:rsidR="00285A55" w:rsidRPr="00285A55" w:rsidRDefault="00285A55" w:rsidP="00285A55">
            <w:pPr>
              <w:spacing w:after="0" w:line="240" w:lineRule="auto"/>
              <w:jc w:val="right"/>
              <w:rPr>
                <w:rFonts w:ascii="Arial" w:eastAsia="Times New Roman" w:hAnsi="Arial" w:cs="Arial"/>
                <w:b/>
                <w:bCs/>
                <w:color w:val="000000"/>
                <w:sz w:val="18"/>
                <w:szCs w:val="18"/>
                <w:lang w:eastAsia="es-EC"/>
              </w:rPr>
            </w:pPr>
            <w:r w:rsidRPr="00285A55">
              <w:rPr>
                <w:rFonts w:ascii="Arial" w:eastAsia="Times New Roman" w:hAnsi="Arial" w:cs="Arial"/>
                <w:b/>
                <w:bCs/>
                <w:color w:val="000000"/>
                <w:sz w:val="18"/>
                <w:szCs w:val="18"/>
                <w:lang w:eastAsia="es-EC"/>
              </w:rPr>
              <w:t>$0,00</w:t>
            </w:r>
          </w:p>
        </w:tc>
      </w:tr>
    </w:tbl>
    <w:p w14:paraId="02B4724F" w14:textId="77777777" w:rsidR="00663281" w:rsidRPr="00C927DF" w:rsidRDefault="00663281" w:rsidP="00411DB3">
      <w:pPr>
        <w:spacing w:after="0" w:line="240" w:lineRule="auto"/>
        <w:jc w:val="both"/>
        <w:rPr>
          <w:rFonts w:ascii="Arial" w:eastAsia="Times New Roman" w:hAnsi="Arial" w:cs="Arial"/>
          <w:b/>
          <w:bCs/>
          <w:sz w:val="18"/>
          <w:szCs w:val="18"/>
          <w:lang w:eastAsia="es-EC"/>
        </w:rPr>
      </w:pPr>
    </w:p>
    <w:p w14:paraId="01C171A7" w14:textId="77777777" w:rsidR="00285A55" w:rsidRDefault="00285A55" w:rsidP="00411DB3">
      <w:pPr>
        <w:spacing w:after="0" w:line="240" w:lineRule="auto"/>
        <w:jc w:val="both"/>
        <w:rPr>
          <w:rFonts w:ascii="Arial" w:eastAsia="Times New Roman" w:hAnsi="Arial" w:cs="Arial"/>
          <w:b/>
          <w:bCs/>
          <w:sz w:val="18"/>
          <w:szCs w:val="18"/>
          <w:lang w:eastAsia="es-EC"/>
        </w:rPr>
      </w:pPr>
    </w:p>
    <w:p w14:paraId="22D0B325" w14:textId="77777777" w:rsidR="005A4995" w:rsidRDefault="005A4995" w:rsidP="00411DB3">
      <w:pPr>
        <w:spacing w:after="0" w:line="240" w:lineRule="auto"/>
        <w:jc w:val="both"/>
        <w:rPr>
          <w:rFonts w:ascii="Arial" w:eastAsia="Times New Roman" w:hAnsi="Arial" w:cs="Arial"/>
          <w:b/>
          <w:bCs/>
          <w:sz w:val="18"/>
          <w:szCs w:val="18"/>
          <w:lang w:eastAsia="es-EC"/>
        </w:rPr>
      </w:pPr>
    </w:p>
    <w:p w14:paraId="219CE548" w14:textId="77777777" w:rsidR="005A4995" w:rsidRPr="00C927DF" w:rsidRDefault="005A4995" w:rsidP="00411DB3">
      <w:pPr>
        <w:spacing w:after="0" w:line="240" w:lineRule="auto"/>
        <w:jc w:val="both"/>
        <w:rPr>
          <w:rFonts w:ascii="Arial" w:eastAsia="Times New Roman" w:hAnsi="Arial" w:cs="Arial"/>
          <w:b/>
          <w:bCs/>
          <w:sz w:val="18"/>
          <w:szCs w:val="18"/>
          <w:lang w:eastAsia="es-EC"/>
        </w:rPr>
      </w:pPr>
    </w:p>
    <w:p w14:paraId="17E51527" w14:textId="716D1B69" w:rsidR="00E103C8" w:rsidRPr="00C927DF" w:rsidRDefault="00663281" w:rsidP="00411DB3">
      <w:pPr>
        <w:spacing w:after="0" w:line="240" w:lineRule="auto"/>
        <w:jc w:val="both"/>
        <w:rPr>
          <w:rFonts w:ascii="Arial" w:eastAsia="Times New Roman" w:hAnsi="Arial" w:cs="Arial"/>
          <w:b/>
          <w:bCs/>
          <w:sz w:val="18"/>
          <w:szCs w:val="18"/>
          <w:lang w:eastAsia="es-EC"/>
        </w:rPr>
      </w:pPr>
      <w:r w:rsidRPr="00C927DF">
        <w:rPr>
          <w:rFonts w:ascii="Arial" w:eastAsia="Times New Roman" w:hAnsi="Arial" w:cs="Arial"/>
          <w:b/>
          <w:bCs/>
          <w:sz w:val="18"/>
          <w:szCs w:val="18"/>
          <w:lang w:eastAsia="es-EC"/>
        </w:rPr>
        <w:t xml:space="preserve">Nota: </w:t>
      </w:r>
    </w:p>
    <w:p w14:paraId="52F25720" w14:textId="77777777" w:rsidR="00E103C8" w:rsidRPr="00C927DF" w:rsidRDefault="00E103C8" w:rsidP="00411DB3">
      <w:pPr>
        <w:spacing w:after="0" w:line="240" w:lineRule="auto"/>
        <w:jc w:val="both"/>
        <w:rPr>
          <w:rFonts w:ascii="Arial" w:eastAsia="Times New Roman" w:hAnsi="Arial" w:cs="Arial"/>
          <w:b/>
          <w:bCs/>
          <w:sz w:val="18"/>
          <w:szCs w:val="18"/>
          <w:lang w:eastAsia="es-EC"/>
        </w:rPr>
      </w:pPr>
    </w:p>
    <w:p w14:paraId="53B7C611" w14:textId="3CFA99BB" w:rsidR="00E103C8" w:rsidRPr="00C927DF" w:rsidRDefault="00E103C8" w:rsidP="00411DB3">
      <w:pPr>
        <w:pStyle w:val="Prrafodelista"/>
        <w:numPr>
          <w:ilvl w:val="0"/>
          <w:numId w:val="28"/>
        </w:numPr>
        <w:spacing w:after="0" w:line="240" w:lineRule="auto"/>
        <w:rPr>
          <w:sz w:val="18"/>
          <w:szCs w:val="18"/>
          <w:lang w:eastAsia="es-EC"/>
        </w:rPr>
      </w:pPr>
      <w:r w:rsidRPr="00C927DF">
        <w:rPr>
          <w:sz w:val="18"/>
          <w:szCs w:val="18"/>
          <w:lang w:eastAsia="es-EC"/>
        </w:rPr>
        <w:t>Los oferentes deberán garantizar el entendimiento y el cumplimiento de tod</w:t>
      </w:r>
      <w:r w:rsidR="00411DB3" w:rsidRPr="00C927DF">
        <w:rPr>
          <w:sz w:val="18"/>
          <w:szCs w:val="18"/>
          <w:lang w:eastAsia="es-EC"/>
        </w:rPr>
        <w:t>o</w:t>
      </w:r>
      <w:r w:rsidRPr="00C927DF">
        <w:rPr>
          <w:sz w:val="18"/>
          <w:szCs w:val="18"/>
          <w:lang w:eastAsia="es-EC"/>
        </w:rPr>
        <w:t>s l</w:t>
      </w:r>
      <w:r w:rsidR="00C91232" w:rsidRPr="00C927DF">
        <w:rPr>
          <w:sz w:val="18"/>
          <w:szCs w:val="18"/>
          <w:lang w:eastAsia="es-EC"/>
        </w:rPr>
        <w:t>o</w:t>
      </w:r>
      <w:r w:rsidRPr="00C927DF">
        <w:rPr>
          <w:sz w:val="18"/>
          <w:szCs w:val="18"/>
          <w:lang w:eastAsia="es-EC"/>
        </w:rPr>
        <w:t>s</w:t>
      </w:r>
      <w:r w:rsidR="00411DB3" w:rsidRPr="00C927DF">
        <w:rPr>
          <w:sz w:val="18"/>
          <w:szCs w:val="18"/>
          <w:lang w:eastAsia="es-EC"/>
        </w:rPr>
        <w:t xml:space="preserve"> servicios</w:t>
      </w:r>
      <w:r w:rsidR="00C91232" w:rsidRPr="00C927DF">
        <w:rPr>
          <w:sz w:val="18"/>
          <w:szCs w:val="18"/>
          <w:lang w:eastAsia="es-EC"/>
        </w:rPr>
        <w:t xml:space="preserve"> requeridos en </w:t>
      </w:r>
      <w:bookmarkStart w:id="12" w:name="OLE_LINK202"/>
      <w:r w:rsidR="00C91232" w:rsidRPr="00C927DF">
        <w:rPr>
          <w:sz w:val="18"/>
          <w:szCs w:val="18"/>
          <w:lang w:eastAsia="es-EC"/>
        </w:rPr>
        <w:t>l</w:t>
      </w:r>
      <w:r w:rsidR="00B249BA" w:rsidRPr="00C927DF">
        <w:rPr>
          <w:sz w:val="18"/>
          <w:szCs w:val="18"/>
          <w:lang w:eastAsia="es-EC"/>
        </w:rPr>
        <w:t>as especificaciones técnicas</w:t>
      </w:r>
      <w:bookmarkEnd w:id="12"/>
      <w:r w:rsidR="00C91232" w:rsidRPr="00C927DF">
        <w:rPr>
          <w:sz w:val="18"/>
          <w:szCs w:val="18"/>
          <w:lang w:eastAsia="es-EC"/>
        </w:rPr>
        <w:t>.</w:t>
      </w:r>
    </w:p>
    <w:p w14:paraId="4C36598F" w14:textId="77777777" w:rsidR="00E103C8" w:rsidRPr="00C927DF" w:rsidRDefault="00E103C8" w:rsidP="00411DB3">
      <w:pPr>
        <w:pStyle w:val="Prrafodelista"/>
        <w:numPr>
          <w:ilvl w:val="0"/>
          <w:numId w:val="28"/>
        </w:numPr>
        <w:spacing w:after="0" w:line="240" w:lineRule="auto"/>
        <w:rPr>
          <w:sz w:val="18"/>
          <w:szCs w:val="18"/>
          <w:lang w:eastAsia="es-EC"/>
        </w:rPr>
      </w:pPr>
      <w:r w:rsidRPr="00C927DF">
        <w:rPr>
          <w:sz w:val="18"/>
          <w:szCs w:val="18"/>
          <w:lang w:eastAsia="es-EC"/>
        </w:rPr>
        <w:t>La Transferencia de conocimientos no será cotizada</w:t>
      </w:r>
    </w:p>
    <w:p w14:paraId="7D73B277" w14:textId="77777777" w:rsidR="00663281" w:rsidRPr="00C927DF" w:rsidRDefault="00663281" w:rsidP="00411DB3">
      <w:pPr>
        <w:spacing w:after="0" w:line="240" w:lineRule="auto"/>
        <w:jc w:val="both"/>
        <w:rPr>
          <w:rFonts w:ascii="Arial" w:eastAsia="Times New Roman" w:hAnsi="Arial" w:cs="Arial"/>
          <w:b/>
          <w:bCs/>
          <w:sz w:val="18"/>
          <w:szCs w:val="18"/>
          <w:lang w:eastAsia="es-EC"/>
        </w:rPr>
      </w:pPr>
    </w:p>
    <w:p w14:paraId="5A928AE5" w14:textId="77777777" w:rsidR="00663281" w:rsidRPr="00C927DF" w:rsidRDefault="00663281" w:rsidP="00411DB3">
      <w:pPr>
        <w:spacing w:after="0" w:line="240" w:lineRule="auto"/>
        <w:jc w:val="both"/>
        <w:rPr>
          <w:rFonts w:ascii="Arial" w:eastAsia="Times New Roman" w:hAnsi="Arial" w:cs="Arial"/>
          <w:b/>
          <w:bCs/>
          <w:sz w:val="18"/>
          <w:szCs w:val="18"/>
          <w:highlight w:val="yellow"/>
          <w:lang w:eastAsia="es-EC"/>
        </w:rPr>
      </w:pPr>
    </w:p>
    <w:p w14:paraId="42E76336" w14:textId="77777777" w:rsidR="00663281" w:rsidRPr="00C927DF" w:rsidRDefault="00663281" w:rsidP="00411DB3">
      <w:pPr>
        <w:spacing w:after="0" w:line="240" w:lineRule="auto"/>
        <w:jc w:val="both"/>
        <w:rPr>
          <w:rFonts w:ascii="Arial" w:eastAsia="Times New Roman" w:hAnsi="Arial" w:cs="Arial"/>
          <w:sz w:val="18"/>
          <w:szCs w:val="18"/>
          <w:lang w:eastAsia="es-EC"/>
        </w:rPr>
      </w:pPr>
      <w:r w:rsidRPr="00C927DF">
        <w:rPr>
          <w:rFonts w:ascii="Arial" w:eastAsia="Times New Roman" w:hAnsi="Arial" w:cs="Arial"/>
          <w:b/>
          <w:bCs/>
          <w:sz w:val="18"/>
          <w:szCs w:val="18"/>
          <w:lang w:eastAsia="es-EC"/>
        </w:rPr>
        <w:t>Listado de países elegibles</w:t>
      </w:r>
    </w:p>
    <w:p w14:paraId="41D5D74C" w14:textId="77777777" w:rsidR="00663281" w:rsidRPr="00C927DF" w:rsidRDefault="00663281" w:rsidP="00411DB3">
      <w:pPr>
        <w:numPr>
          <w:ilvl w:val="0"/>
          <w:numId w:val="1"/>
        </w:numPr>
        <w:tabs>
          <w:tab w:val="left" w:pos="720"/>
        </w:tabs>
        <w:spacing w:beforeAutospacing="1" w:afterAutospacing="1" w:line="240" w:lineRule="auto"/>
        <w:jc w:val="both"/>
        <w:rPr>
          <w:rFonts w:ascii="Arial" w:eastAsia="Times New Roman" w:hAnsi="Arial" w:cs="Arial"/>
          <w:sz w:val="18"/>
          <w:szCs w:val="18"/>
          <w:lang w:eastAsia="es-EC"/>
        </w:rPr>
      </w:pPr>
      <w:r w:rsidRPr="00C927DF">
        <w:rPr>
          <w:rFonts w:ascii="Arial" w:eastAsia="Times New Roman" w:hAnsi="Arial" w:cs="Arial"/>
          <w:sz w:val="18"/>
          <w:szCs w:val="18"/>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43B15FCB" w14:textId="77777777" w:rsidR="00663281" w:rsidRPr="00C927DF" w:rsidRDefault="00663281" w:rsidP="00411DB3">
      <w:pPr>
        <w:spacing w:after="0" w:line="240" w:lineRule="auto"/>
        <w:jc w:val="both"/>
        <w:rPr>
          <w:rFonts w:ascii="Arial" w:eastAsia="Times New Roman" w:hAnsi="Arial" w:cs="Arial"/>
          <w:sz w:val="18"/>
          <w:szCs w:val="18"/>
          <w:lang w:eastAsia="es-EC"/>
        </w:rPr>
      </w:pPr>
      <w:r w:rsidRPr="00C927DF">
        <w:rPr>
          <w:rFonts w:ascii="Arial" w:eastAsia="Times New Roman" w:hAnsi="Arial" w:cs="Arial"/>
          <w:b/>
          <w:bCs/>
          <w:sz w:val="18"/>
          <w:szCs w:val="18"/>
          <w:lang w:eastAsia="es-EC"/>
        </w:rPr>
        <w:t>Territorios elegibles</w:t>
      </w:r>
    </w:p>
    <w:p w14:paraId="06B4B8C7" w14:textId="77777777" w:rsidR="00663281" w:rsidRPr="00C927DF" w:rsidRDefault="00663281" w:rsidP="00411DB3">
      <w:pPr>
        <w:numPr>
          <w:ilvl w:val="0"/>
          <w:numId w:val="2"/>
        </w:numPr>
        <w:tabs>
          <w:tab w:val="left" w:pos="720"/>
        </w:tabs>
        <w:spacing w:beforeAutospacing="1" w:afterAutospacing="1" w:line="240" w:lineRule="auto"/>
        <w:jc w:val="both"/>
        <w:rPr>
          <w:rFonts w:ascii="Arial" w:eastAsia="Times New Roman" w:hAnsi="Arial" w:cs="Arial"/>
          <w:sz w:val="18"/>
          <w:szCs w:val="18"/>
          <w:lang w:eastAsia="es-EC"/>
        </w:rPr>
      </w:pPr>
      <w:r w:rsidRPr="00C927DF">
        <w:rPr>
          <w:rFonts w:ascii="Arial" w:eastAsia="Times New Roman" w:hAnsi="Arial" w:cs="Arial"/>
          <w:sz w:val="18"/>
          <w:szCs w:val="18"/>
          <w:lang w:eastAsia="es-EC"/>
        </w:rPr>
        <w:t>Guadalupe, Guyana Francesa, Martinica, Reunión – por ser Departamentos de Francia.</w:t>
      </w:r>
    </w:p>
    <w:p w14:paraId="5E216F73" w14:textId="77777777" w:rsidR="00663281" w:rsidRPr="00C927DF" w:rsidRDefault="00663281" w:rsidP="00411DB3">
      <w:pPr>
        <w:numPr>
          <w:ilvl w:val="0"/>
          <w:numId w:val="2"/>
        </w:numPr>
        <w:tabs>
          <w:tab w:val="left" w:pos="720"/>
        </w:tabs>
        <w:spacing w:beforeAutospacing="1" w:afterAutospacing="1" w:line="240" w:lineRule="auto"/>
        <w:jc w:val="both"/>
        <w:rPr>
          <w:rFonts w:ascii="Arial" w:eastAsia="Times New Roman" w:hAnsi="Arial" w:cs="Arial"/>
          <w:sz w:val="18"/>
          <w:szCs w:val="18"/>
          <w:lang w:eastAsia="es-EC"/>
        </w:rPr>
      </w:pPr>
      <w:r w:rsidRPr="00C927DF">
        <w:rPr>
          <w:rFonts w:ascii="Arial" w:eastAsia="Times New Roman" w:hAnsi="Arial" w:cs="Arial"/>
          <w:sz w:val="18"/>
          <w:szCs w:val="18"/>
          <w:lang w:eastAsia="es-EC"/>
        </w:rPr>
        <w:t>Islas Vírgenes Estadounidenses, Puerto Rico, Guam – por ser Territorios de los Estados Unidos de América.</w:t>
      </w:r>
    </w:p>
    <w:p w14:paraId="43BD81B8" w14:textId="77777777" w:rsidR="00663281" w:rsidRPr="00C927DF" w:rsidRDefault="00663281" w:rsidP="00411DB3">
      <w:pPr>
        <w:numPr>
          <w:ilvl w:val="0"/>
          <w:numId w:val="2"/>
        </w:numPr>
        <w:tabs>
          <w:tab w:val="left" w:pos="720"/>
        </w:tabs>
        <w:spacing w:beforeAutospacing="1" w:afterAutospacing="1" w:line="240" w:lineRule="auto"/>
        <w:jc w:val="both"/>
        <w:rPr>
          <w:rFonts w:ascii="Arial" w:eastAsia="Times New Roman" w:hAnsi="Arial" w:cs="Arial"/>
          <w:sz w:val="18"/>
          <w:szCs w:val="18"/>
          <w:lang w:eastAsia="es-EC"/>
        </w:rPr>
      </w:pPr>
      <w:r w:rsidRPr="00C927DF">
        <w:rPr>
          <w:rFonts w:ascii="Arial" w:eastAsia="Times New Roman" w:hAnsi="Arial" w:cs="Arial"/>
          <w:sz w:val="18"/>
          <w:szCs w:val="18"/>
          <w:lang w:eastAsia="es-EC"/>
        </w:rPr>
        <w:t xml:space="preserve">Aruba – por ser País Constituyente del Reino de los Países Bajos; y Bonaire, Curazao, Sint Maarten, Sint </w:t>
      </w:r>
      <w:proofErr w:type="spellStart"/>
      <w:r w:rsidRPr="00C927DF">
        <w:rPr>
          <w:rFonts w:ascii="Arial" w:eastAsia="Times New Roman" w:hAnsi="Arial" w:cs="Arial"/>
          <w:sz w:val="18"/>
          <w:szCs w:val="18"/>
          <w:lang w:eastAsia="es-EC"/>
        </w:rPr>
        <w:t>Eustatius</w:t>
      </w:r>
      <w:proofErr w:type="spellEnd"/>
      <w:r w:rsidRPr="00C927DF">
        <w:rPr>
          <w:rFonts w:ascii="Arial" w:eastAsia="Times New Roman" w:hAnsi="Arial" w:cs="Arial"/>
          <w:sz w:val="18"/>
          <w:szCs w:val="18"/>
          <w:lang w:eastAsia="es-EC"/>
        </w:rPr>
        <w:t xml:space="preserve"> – por ser Departamentos de Reino de los Países Bajos.</w:t>
      </w:r>
    </w:p>
    <w:p w14:paraId="26387680" w14:textId="1ED48BB2" w:rsidR="00411DB3" w:rsidRPr="00C927DF" w:rsidRDefault="00663281" w:rsidP="00411DB3">
      <w:pPr>
        <w:numPr>
          <w:ilvl w:val="0"/>
          <w:numId w:val="2"/>
        </w:numPr>
        <w:tabs>
          <w:tab w:val="left" w:pos="720"/>
        </w:tabs>
        <w:spacing w:beforeAutospacing="1" w:afterAutospacing="1" w:line="240" w:lineRule="auto"/>
        <w:jc w:val="both"/>
        <w:rPr>
          <w:rFonts w:ascii="Arial" w:eastAsia="Times New Roman" w:hAnsi="Arial" w:cs="Arial"/>
          <w:sz w:val="18"/>
          <w:szCs w:val="18"/>
          <w:lang w:eastAsia="es-EC"/>
        </w:rPr>
      </w:pPr>
      <w:r w:rsidRPr="00C927DF">
        <w:rPr>
          <w:rFonts w:ascii="Arial" w:eastAsia="Times New Roman" w:hAnsi="Arial" w:cs="Arial"/>
          <w:sz w:val="18"/>
          <w:szCs w:val="18"/>
          <w:lang w:eastAsia="es-EC"/>
        </w:rPr>
        <w:t>Hong Kong – por ser Región Especial Administrativa de la República Popular de China.</w:t>
      </w:r>
    </w:p>
    <w:p w14:paraId="339E426B" w14:textId="77777777" w:rsidR="00285A55" w:rsidRPr="00C927DF" w:rsidRDefault="00285A55" w:rsidP="00E24FAF">
      <w:pPr>
        <w:ind w:left="2832"/>
        <w:rPr>
          <w:rStyle w:val="Fuentedeprrafopredeter2"/>
          <w:rFonts w:ascii="Arial" w:hAnsi="Arial" w:cs="Arial"/>
          <w:b/>
          <w:bCs/>
          <w:sz w:val="18"/>
          <w:szCs w:val="18"/>
        </w:rPr>
      </w:pPr>
    </w:p>
    <w:p w14:paraId="57E39E2C" w14:textId="77777777" w:rsidR="00285A55" w:rsidRPr="00C927DF" w:rsidRDefault="00285A55" w:rsidP="00E24FAF">
      <w:pPr>
        <w:ind w:left="2832"/>
        <w:rPr>
          <w:rStyle w:val="Fuentedeprrafopredeter2"/>
          <w:rFonts w:ascii="Arial" w:hAnsi="Arial" w:cs="Arial"/>
          <w:b/>
          <w:bCs/>
          <w:sz w:val="18"/>
          <w:szCs w:val="18"/>
        </w:rPr>
      </w:pPr>
    </w:p>
    <w:p w14:paraId="1C8E73FB" w14:textId="5966CD6C" w:rsidR="006D77D6" w:rsidRPr="00C927DF" w:rsidRDefault="006D77D6" w:rsidP="00E24FAF">
      <w:pPr>
        <w:ind w:left="2832"/>
        <w:rPr>
          <w:rStyle w:val="Fuentedeprrafopredeter2"/>
          <w:rFonts w:ascii="Arial" w:hAnsi="Arial" w:cs="Arial"/>
          <w:b/>
          <w:bCs/>
          <w:sz w:val="18"/>
          <w:szCs w:val="18"/>
        </w:rPr>
      </w:pPr>
      <w:r w:rsidRPr="00C927DF">
        <w:rPr>
          <w:rStyle w:val="Fuentedeprrafopredeter2"/>
          <w:rFonts w:ascii="Arial" w:hAnsi="Arial" w:cs="Arial"/>
          <w:b/>
          <w:bCs/>
          <w:sz w:val="18"/>
          <w:szCs w:val="18"/>
        </w:rPr>
        <w:t>Servicio de Rentas Internas</w:t>
      </w:r>
    </w:p>
    <w:p w14:paraId="42CFD1CA" w14:textId="77777777" w:rsidR="00285A55" w:rsidRPr="00C927DF" w:rsidRDefault="00285A55" w:rsidP="00E24FAF">
      <w:pPr>
        <w:pStyle w:val="Prrafodelista"/>
        <w:ind w:left="2136" w:firstLine="696"/>
        <w:rPr>
          <w:b/>
          <w:bCs/>
          <w:sz w:val="18"/>
          <w:szCs w:val="18"/>
          <w:lang w:eastAsia="es-EC"/>
        </w:rPr>
      </w:pPr>
    </w:p>
    <w:p w14:paraId="33E2A095" w14:textId="77777777" w:rsidR="00285A55" w:rsidRPr="00C927DF" w:rsidRDefault="00285A55" w:rsidP="00E24FAF">
      <w:pPr>
        <w:pStyle w:val="Prrafodelista"/>
        <w:ind w:left="2136" w:firstLine="696"/>
        <w:rPr>
          <w:b/>
          <w:bCs/>
          <w:sz w:val="18"/>
          <w:szCs w:val="18"/>
          <w:lang w:eastAsia="es-EC"/>
        </w:rPr>
      </w:pPr>
    </w:p>
    <w:p w14:paraId="1DFEA606" w14:textId="77777777" w:rsidR="00285A55" w:rsidRPr="00C927DF" w:rsidRDefault="00285A55" w:rsidP="00E24FAF">
      <w:pPr>
        <w:pStyle w:val="Prrafodelista"/>
        <w:ind w:left="2136" w:firstLine="696"/>
        <w:rPr>
          <w:b/>
          <w:bCs/>
          <w:sz w:val="18"/>
          <w:szCs w:val="18"/>
          <w:lang w:eastAsia="es-EC"/>
        </w:rPr>
      </w:pPr>
    </w:p>
    <w:p w14:paraId="5F8F388F" w14:textId="77777777" w:rsidR="00285A55" w:rsidRPr="00C927DF" w:rsidRDefault="00285A55" w:rsidP="00E24FAF">
      <w:pPr>
        <w:pStyle w:val="Prrafodelista"/>
        <w:ind w:left="2136" w:firstLine="696"/>
        <w:rPr>
          <w:b/>
          <w:bCs/>
          <w:sz w:val="18"/>
          <w:szCs w:val="18"/>
          <w:lang w:eastAsia="es-EC"/>
        </w:rPr>
      </w:pPr>
    </w:p>
    <w:p w14:paraId="19EB0EEF" w14:textId="77777777" w:rsidR="00285A55" w:rsidRPr="00C927DF" w:rsidRDefault="00285A55" w:rsidP="00E24FAF">
      <w:pPr>
        <w:pStyle w:val="Prrafodelista"/>
        <w:ind w:left="2136" w:firstLine="696"/>
        <w:rPr>
          <w:b/>
          <w:bCs/>
          <w:sz w:val="18"/>
          <w:szCs w:val="18"/>
          <w:lang w:eastAsia="es-EC"/>
        </w:rPr>
      </w:pPr>
    </w:p>
    <w:p w14:paraId="08841BFD" w14:textId="77777777" w:rsidR="00285A55" w:rsidRPr="00C927DF" w:rsidRDefault="00285A55" w:rsidP="00E24FAF">
      <w:pPr>
        <w:pStyle w:val="Prrafodelista"/>
        <w:ind w:left="2136" w:firstLine="696"/>
        <w:rPr>
          <w:b/>
          <w:bCs/>
          <w:sz w:val="18"/>
          <w:szCs w:val="18"/>
          <w:lang w:eastAsia="es-EC"/>
        </w:rPr>
      </w:pPr>
    </w:p>
    <w:p w14:paraId="5AF3B4F7" w14:textId="77777777" w:rsidR="00285A55" w:rsidRPr="00C927DF" w:rsidRDefault="00285A55" w:rsidP="00E24FAF">
      <w:pPr>
        <w:pStyle w:val="Prrafodelista"/>
        <w:ind w:left="2136" w:firstLine="696"/>
        <w:rPr>
          <w:b/>
          <w:bCs/>
          <w:sz w:val="18"/>
          <w:szCs w:val="18"/>
          <w:lang w:eastAsia="es-EC"/>
        </w:rPr>
      </w:pPr>
    </w:p>
    <w:p w14:paraId="067DB65E" w14:textId="77777777" w:rsidR="00285A55" w:rsidRPr="00C927DF" w:rsidRDefault="00285A55" w:rsidP="00E24FAF">
      <w:pPr>
        <w:pStyle w:val="Prrafodelista"/>
        <w:ind w:left="2136" w:firstLine="696"/>
        <w:rPr>
          <w:b/>
          <w:bCs/>
          <w:sz w:val="18"/>
          <w:szCs w:val="18"/>
          <w:lang w:eastAsia="es-EC"/>
        </w:rPr>
      </w:pPr>
    </w:p>
    <w:p w14:paraId="1F65FB32" w14:textId="77777777" w:rsidR="00285A55" w:rsidRPr="00C927DF" w:rsidRDefault="00285A55" w:rsidP="00E24FAF">
      <w:pPr>
        <w:pStyle w:val="Prrafodelista"/>
        <w:ind w:left="2136" w:firstLine="696"/>
        <w:rPr>
          <w:b/>
          <w:bCs/>
          <w:sz w:val="18"/>
          <w:szCs w:val="18"/>
          <w:lang w:eastAsia="es-EC"/>
        </w:rPr>
      </w:pPr>
    </w:p>
    <w:p w14:paraId="2AD11AD5" w14:textId="77777777" w:rsidR="00285A55" w:rsidRPr="00C927DF" w:rsidRDefault="00285A55" w:rsidP="00E24FAF">
      <w:pPr>
        <w:pStyle w:val="Prrafodelista"/>
        <w:ind w:left="2136" w:firstLine="696"/>
        <w:rPr>
          <w:b/>
          <w:bCs/>
          <w:sz w:val="18"/>
          <w:szCs w:val="18"/>
          <w:lang w:eastAsia="es-EC"/>
        </w:rPr>
      </w:pPr>
    </w:p>
    <w:p w14:paraId="028C0151" w14:textId="77777777" w:rsidR="00285A55" w:rsidRPr="00C927DF" w:rsidRDefault="00285A55" w:rsidP="00E24FAF">
      <w:pPr>
        <w:pStyle w:val="Prrafodelista"/>
        <w:ind w:left="2136" w:firstLine="696"/>
        <w:rPr>
          <w:b/>
          <w:bCs/>
          <w:sz w:val="18"/>
          <w:szCs w:val="18"/>
          <w:lang w:eastAsia="es-EC"/>
        </w:rPr>
      </w:pPr>
    </w:p>
    <w:p w14:paraId="3BE59626" w14:textId="77777777" w:rsidR="00285A55" w:rsidRPr="00C927DF" w:rsidRDefault="00285A55" w:rsidP="00E24FAF">
      <w:pPr>
        <w:pStyle w:val="Prrafodelista"/>
        <w:ind w:left="2136" w:firstLine="696"/>
        <w:rPr>
          <w:b/>
          <w:bCs/>
          <w:sz w:val="18"/>
          <w:szCs w:val="18"/>
          <w:lang w:eastAsia="es-EC"/>
        </w:rPr>
      </w:pPr>
    </w:p>
    <w:p w14:paraId="215CBDF0" w14:textId="77777777" w:rsidR="00285A55" w:rsidRPr="00C927DF" w:rsidRDefault="00285A55" w:rsidP="00E24FAF">
      <w:pPr>
        <w:pStyle w:val="Prrafodelista"/>
        <w:ind w:left="2136" w:firstLine="696"/>
        <w:rPr>
          <w:b/>
          <w:bCs/>
          <w:sz w:val="18"/>
          <w:szCs w:val="18"/>
          <w:lang w:eastAsia="es-EC"/>
        </w:rPr>
      </w:pPr>
    </w:p>
    <w:p w14:paraId="61B9EECF" w14:textId="77777777" w:rsidR="00285A55" w:rsidRPr="00C927DF" w:rsidRDefault="00285A55" w:rsidP="00E24FAF">
      <w:pPr>
        <w:pStyle w:val="Prrafodelista"/>
        <w:ind w:left="2136" w:firstLine="696"/>
        <w:rPr>
          <w:b/>
          <w:bCs/>
          <w:sz w:val="18"/>
          <w:szCs w:val="18"/>
          <w:lang w:eastAsia="es-EC"/>
        </w:rPr>
      </w:pPr>
    </w:p>
    <w:p w14:paraId="0EB33358" w14:textId="77777777" w:rsidR="00285A55" w:rsidRPr="00C927DF" w:rsidRDefault="00285A55" w:rsidP="00E24FAF">
      <w:pPr>
        <w:pStyle w:val="Prrafodelista"/>
        <w:ind w:left="2136" w:firstLine="696"/>
        <w:rPr>
          <w:b/>
          <w:bCs/>
          <w:sz w:val="18"/>
          <w:szCs w:val="18"/>
          <w:lang w:eastAsia="es-EC"/>
        </w:rPr>
      </w:pPr>
    </w:p>
    <w:p w14:paraId="2EB1332D" w14:textId="77777777" w:rsidR="00285A55" w:rsidRDefault="00285A55" w:rsidP="00E24FAF">
      <w:pPr>
        <w:pStyle w:val="Prrafodelista"/>
        <w:ind w:left="2136" w:firstLine="696"/>
        <w:rPr>
          <w:b/>
          <w:bCs/>
          <w:sz w:val="18"/>
          <w:szCs w:val="18"/>
          <w:lang w:eastAsia="es-EC"/>
        </w:rPr>
      </w:pPr>
    </w:p>
    <w:p w14:paraId="046803EC" w14:textId="77777777" w:rsidR="005A4995" w:rsidRDefault="005A4995" w:rsidP="00E24FAF">
      <w:pPr>
        <w:pStyle w:val="Prrafodelista"/>
        <w:ind w:left="2136" w:firstLine="696"/>
        <w:rPr>
          <w:b/>
          <w:bCs/>
          <w:sz w:val="18"/>
          <w:szCs w:val="18"/>
          <w:lang w:eastAsia="es-EC"/>
        </w:rPr>
      </w:pPr>
    </w:p>
    <w:p w14:paraId="1BFAE565" w14:textId="77777777" w:rsidR="005A4995" w:rsidRDefault="005A4995" w:rsidP="00E24FAF">
      <w:pPr>
        <w:pStyle w:val="Prrafodelista"/>
        <w:ind w:left="2136" w:firstLine="696"/>
        <w:rPr>
          <w:b/>
          <w:bCs/>
          <w:sz w:val="18"/>
          <w:szCs w:val="18"/>
          <w:lang w:eastAsia="es-EC"/>
        </w:rPr>
      </w:pPr>
    </w:p>
    <w:p w14:paraId="249E0750" w14:textId="77777777" w:rsidR="005A4995" w:rsidRPr="00C927DF" w:rsidRDefault="005A4995" w:rsidP="00E24FAF">
      <w:pPr>
        <w:pStyle w:val="Prrafodelista"/>
        <w:ind w:left="2136" w:firstLine="696"/>
        <w:rPr>
          <w:b/>
          <w:bCs/>
          <w:sz w:val="18"/>
          <w:szCs w:val="18"/>
          <w:lang w:eastAsia="es-EC"/>
        </w:rPr>
      </w:pPr>
    </w:p>
    <w:p w14:paraId="5EE6F002" w14:textId="77777777" w:rsidR="00285A55" w:rsidRPr="00C927DF" w:rsidRDefault="00285A55" w:rsidP="00E24FAF">
      <w:pPr>
        <w:pStyle w:val="Prrafodelista"/>
        <w:ind w:left="2136" w:firstLine="696"/>
        <w:rPr>
          <w:b/>
          <w:bCs/>
          <w:sz w:val="18"/>
          <w:szCs w:val="18"/>
          <w:lang w:eastAsia="es-EC"/>
        </w:rPr>
      </w:pPr>
    </w:p>
    <w:p w14:paraId="799ED5D7" w14:textId="77777777" w:rsidR="00285A55" w:rsidRPr="00C927DF" w:rsidRDefault="00285A55" w:rsidP="00E24FAF">
      <w:pPr>
        <w:pStyle w:val="Prrafodelista"/>
        <w:ind w:left="2136" w:firstLine="696"/>
        <w:rPr>
          <w:b/>
          <w:bCs/>
          <w:sz w:val="18"/>
          <w:szCs w:val="18"/>
          <w:lang w:eastAsia="es-EC"/>
        </w:rPr>
      </w:pPr>
    </w:p>
    <w:p w14:paraId="44EEA6CB" w14:textId="77777777" w:rsidR="00285A55" w:rsidRPr="00C927DF" w:rsidRDefault="00285A55" w:rsidP="00E24FAF">
      <w:pPr>
        <w:pStyle w:val="Prrafodelista"/>
        <w:ind w:left="2136" w:firstLine="696"/>
        <w:rPr>
          <w:b/>
          <w:bCs/>
          <w:sz w:val="18"/>
          <w:szCs w:val="18"/>
          <w:lang w:eastAsia="es-EC"/>
        </w:rPr>
      </w:pPr>
    </w:p>
    <w:p w14:paraId="409B1FCB" w14:textId="1CF6D8FA" w:rsidR="00411DB3" w:rsidRPr="00C927DF" w:rsidRDefault="00B249BA" w:rsidP="00E24FAF">
      <w:pPr>
        <w:pStyle w:val="Prrafodelista"/>
        <w:ind w:left="2136" w:firstLine="696"/>
        <w:rPr>
          <w:rStyle w:val="Fuentedeprrafopredeter2"/>
          <w:b/>
          <w:bCs/>
          <w:sz w:val="18"/>
          <w:szCs w:val="18"/>
        </w:rPr>
      </w:pPr>
      <w:r w:rsidRPr="00C927DF">
        <w:rPr>
          <w:b/>
          <w:bCs/>
          <w:sz w:val="18"/>
          <w:szCs w:val="18"/>
          <w:lang w:eastAsia="es-EC"/>
        </w:rPr>
        <w:t>ESPECIFICACIONES TÉCNICAS</w:t>
      </w:r>
    </w:p>
    <w:p w14:paraId="29F8DAD6" w14:textId="543402A8" w:rsidR="004E7D3A" w:rsidRPr="00C927DF" w:rsidRDefault="00E24FAF" w:rsidP="00E24FAF">
      <w:pPr>
        <w:pStyle w:val="Prrafodelista"/>
        <w:jc w:val="center"/>
        <w:rPr>
          <w:b/>
          <w:sz w:val="18"/>
          <w:szCs w:val="18"/>
          <w:lang w:val="es-MX"/>
        </w:rPr>
      </w:pPr>
      <w:r w:rsidRPr="00C927DF">
        <w:rPr>
          <w:b/>
          <w:bCs/>
          <w:sz w:val="18"/>
          <w:szCs w:val="18"/>
        </w:rPr>
        <w:t>“</w:t>
      </w:r>
      <w:r w:rsidRPr="00C927DF">
        <w:rPr>
          <w:b/>
          <w:sz w:val="18"/>
          <w:szCs w:val="18"/>
          <w:lang w:val="es-MX"/>
        </w:rPr>
        <w:t>ADQUISICIÓN DE UNA SOLUCIÓN TECNOLÓGICA TIPO ON-PREMISE PARA LA IMPLEMENTACIÓN DE UN SISTEMA INTEGRADO DE GESTIÓN DEL TALENTO HUMANO”</w:t>
      </w:r>
    </w:p>
    <w:p w14:paraId="5C977046" w14:textId="77777777" w:rsidR="00086CB0" w:rsidRPr="00C927DF" w:rsidRDefault="00086CB0" w:rsidP="00E24FAF">
      <w:pPr>
        <w:pStyle w:val="Prrafodelista"/>
        <w:jc w:val="center"/>
        <w:rPr>
          <w:rFonts w:eastAsiaTheme="minorEastAsia"/>
          <w:sz w:val="18"/>
          <w:szCs w:val="18"/>
        </w:rPr>
      </w:pPr>
    </w:p>
    <w:p w14:paraId="7DE407C4" w14:textId="77777777" w:rsidR="00086CB0" w:rsidRPr="00C927DF" w:rsidRDefault="00086CB0" w:rsidP="00754558">
      <w:pPr>
        <w:pStyle w:val="Prrafodelista"/>
        <w:rPr>
          <w:rFonts w:eastAsiaTheme="minorEastAsia"/>
          <w:sz w:val="18"/>
          <w:szCs w:val="18"/>
        </w:rPr>
      </w:pPr>
    </w:p>
    <w:p w14:paraId="73037D48"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13" w:name="_Toc225866732"/>
      <w:r w:rsidRPr="00C927DF">
        <w:rPr>
          <w:rFonts w:ascii="Arial" w:hAnsi="Arial" w:cs="Arial"/>
          <w:color w:val="auto"/>
          <w:sz w:val="18"/>
          <w:szCs w:val="18"/>
          <w:lang w:val="es-EC" w:eastAsia="en-US"/>
        </w:rPr>
        <w:t>Antecedentes.</w:t>
      </w:r>
      <w:bookmarkEnd w:id="13"/>
    </w:p>
    <w:p w14:paraId="67EA2798" w14:textId="77777777" w:rsidR="00086CB0" w:rsidRPr="00C927DF" w:rsidRDefault="00086CB0" w:rsidP="00754558">
      <w:pPr>
        <w:pStyle w:val="p68"/>
        <w:tabs>
          <w:tab w:val="clear" w:pos="740"/>
          <w:tab w:val="left" w:pos="360"/>
        </w:tabs>
        <w:spacing w:line="276" w:lineRule="auto"/>
        <w:rPr>
          <w:rFonts w:eastAsia="Arial Unicode MS" w:cs="Arial"/>
          <w:b/>
          <w:i/>
          <w:sz w:val="18"/>
          <w:szCs w:val="18"/>
        </w:rPr>
      </w:pPr>
    </w:p>
    <w:p w14:paraId="1CFDD68D" w14:textId="77777777" w:rsidR="00086CB0" w:rsidRPr="00C927DF" w:rsidRDefault="00086CB0" w:rsidP="00754558">
      <w:pPr>
        <w:pStyle w:val="p68"/>
        <w:tabs>
          <w:tab w:val="clear" w:pos="740"/>
        </w:tabs>
        <w:spacing w:line="276" w:lineRule="auto"/>
        <w:ind w:left="0" w:firstLine="0"/>
        <w:rPr>
          <w:rFonts w:eastAsia="Arial Unicode MS" w:cs="Arial"/>
          <w:b/>
          <w:i/>
          <w:sz w:val="18"/>
          <w:szCs w:val="18"/>
        </w:rPr>
      </w:pPr>
      <w:r w:rsidRPr="00C927DF">
        <w:rPr>
          <w:rFonts w:cs="Arial"/>
          <w:snapToGrid/>
          <w:sz w:val="18"/>
          <w:szCs w:val="18"/>
          <w:lang w:val="es-EC" w:eastAsia="zh-CN"/>
        </w:rPr>
        <w:t>El Servicio de Rentas Internas (SRI) como parte de sus objetivos estratégicos, establecidos en su Plan Estratégico Institucional 2025–2029, impulsa un proceso de modernización tecnológica orientado a fortalecer la eficiencia operativa, la calidad del servicio y la integridad de la gestión tributaria.</w:t>
      </w:r>
    </w:p>
    <w:p w14:paraId="511C9B04" w14:textId="77777777" w:rsidR="00086CB0" w:rsidRPr="00C927DF" w:rsidRDefault="00086CB0" w:rsidP="00754558">
      <w:pPr>
        <w:pStyle w:val="p68"/>
        <w:tabs>
          <w:tab w:val="clear" w:pos="740"/>
        </w:tabs>
        <w:spacing w:line="276" w:lineRule="auto"/>
        <w:ind w:left="0" w:firstLine="0"/>
        <w:rPr>
          <w:rFonts w:cs="Arial"/>
          <w:snapToGrid/>
          <w:sz w:val="18"/>
          <w:szCs w:val="18"/>
          <w:lang w:val="es-EC" w:eastAsia="zh-CN"/>
        </w:rPr>
      </w:pPr>
    </w:p>
    <w:p w14:paraId="60A6CC47" w14:textId="3FAC33DE"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Este proceso se enmarca en el Programa de Mejora de la Administración Tributaria y Aduanera Componente I. Fortalecimiento institucional del Servicio de Rentas Internas conforme a la firma de los contratos de préstamo No. 5598/OC-EC entre la República del Ecuador y el Banco Interamericano de Desarrollo y No. 5599/KI-EC entre la República del Ecuador y el Banco Interamericano de Desarrollo en su calidad de administrador de la Facilidad de Corea de Cofinanciamiento para el Desarrollo de Infraestructura para América Latina y el Caribe, este Programa tiene como propósito apoyar la transformación digital del SRI mediante la modernización de su infraestructura tecnológica, la optimización de sus procesos internos y la consolidación de capacidades institucionales para una gestión más ágil, interoperable y basada en datos.</w:t>
      </w:r>
    </w:p>
    <w:p w14:paraId="2F4B79CB" w14:textId="4C4E9AB3" w:rsidR="00086CB0" w:rsidRPr="00C927DF" w:rsidRDefault="00086CB0" w:rsidP="00754558">
      <w:pPr>
        <w:jc w:val="both"/>
        <w:rPr>
          <w:rFonts w:ascii="Arial" w:hAnsi="Arial" w:cs="Arial"/>
          <w:sz w:val="18"/>
          <w:szCs w:val="18"/>
        </w:rPr>
      </w:pPr>
      <w:r w:rsidRPr="00C927DF">
        <w:rPr>
          <w:rFonts w:ascii="Arial" w:eastAsia="Avenir Book" w:hAnsi="Arial" w:cs="Arial"/>
          <w:color w:val="000000"/>
          <w:sz w:val="18"/>
          <w:szCs w:val="18"/>
        </w:rPr>
        <w:t xml:space="preserve">En el ámbito de la gestión interna, se ha identificado la necesidad de disponer de una solución tecnológica de talento humano bajo los estándares y necesidades del SRI, que interactúe con los demás aplicativos de la Institución y proporcione información en línea para los servidores. </w:t>
      </w:r>
    </w:p>
    <w:p w14:paraId="07D2DC9E" w14:textId="7E9190B4" w:rsidR="00086CB0" w:rsidRPr="00C927DF" w:rsidRDefault="00086CB0" w:rsidP="00754558">
      <w:pPr>
        <w:pStyle w:val="Textoindependiente21"/>
        <w:spacing w:after="0" w:line="240" w:lineRule="auto"/>
        <w:rPr>
          <w:rFonts w:cs="Arial"/>
          <w:sz w:val="18"/>
          <w:szCs w:val="18"/>
          <w:lang w:val="es-EC"/>
        </w:rPr>
      </w:pPr>
      <w:r w:rsidRPr="00C927DF">
        <w:rPr>
          <w:rFonts w:cs="Arial"/>
          <w:sz w:val="18"/>
          <w:szCs w:val="18"/>
          <w:lang w:val="es-EC"/>
        </w:rPr>
        <w:t>Actualmente, los procesos de talento humano se gestionan mediante una herramienta tecnológica que ha cumplido su ciclo de vida operativo. Si bien esta herramienta ha permitido administrar funciones claves, presenta limitaciones críticas que afectan la continuidad, escalabilidad y calidad del servicio.</w:t>
      </w:r>
    </w:p>
    <w:p w14:paraId="3F66417C" w14:textId="77777777" w:rsidR="00086CB0" w:rsidRPr="00C927DF" w:rsidRDefault="00086CB0" w:rsidP="00754558">
      <w:pPr>
        <w:pStyle w:val="Textoindependiente21"/>
        <w:spacing w:after="0" w:line="240" w:lineRule="auto"/>
        <w:rPr>
          <w:rFonts w:cs="Arial"/>
          <w:sz w:val="18"/>
          <w:szCs w:val="18"/>
          <w:lang w:val="es-EC"/>
        </w:rPr>
      </w:pPr>
      <w:r w:rsidRPr="00C927DF">
        <w:rPr>
          <w:rFonts w:cs="Arial"/>
          <w:sz w:val="18"/>
          <w:szCs w:val="18"/>
          <w:lang w:val="es-EC"/>
        </w:rPr>
        <w:t>Entre los principales problemas identificados se encuentran:</w:t>
      </w:r>
    </w:p>
    <w:p w14:paraId="50EB12B4" w14:textId="77777777" w:rsidR="00086CB0" w:rsidRPr="00C927DF" w:rsidRDefault="00086CB0" w:rsidP="00754558">
      <w:pPr>
        <w:pStyle w:val="Textoindependiente21"/>
        <w:spacing w:after="0" w:line="240" w:lineRule="auto"/>
        <w:ind w:left="720"/>
        <w:rPr>
          <w:rFonts w:cs="Arial"/>
          <w:sz w:val="18"/>
          <w:szCs w:val="18"/>
          <w:lang w:val="es-EC"/>
        </w:rPr>
      </w:pPr>
    </w:p>
    <w:p w14:paraId="6539695E" w14:textId="77777777" w:rsidR="00086CB0" w:rsidRPr="00C927DF" w:rsidRDefault="00086CB0" w:rsidP="00754558">
      <w:pPr>
        <w:pStyle w:val="Textoindependiente21"/>
        <w:numPr>
          <w:ilvl w:val="0"/>
          <w:numId w:val="155"/>
        </w:numPr>
        <w:tabs>
          <w:tab w:val="num" w:pos="720"/>
        </w:tabs>
        <w:spacing w:after="0" w:line="240" w:lineRule="auto"/>
        <w:rPr>
          <w:rFonts w:cs="Arial"/>
          <w:sz w:val="18"/>
          <w:szCs w:val="18"/>
          <w:lang w:val="es-EC"/>
        </w:rPr>
      </w:pPr>
      <w:r w:rsidRPr="00C927DF">
        <w:rPr>
          <w:rFonts w:cs="Arial"/>
          <w:sz w:val="18"/>
          <w:szCs w:val="18"/>
          <w:lang w:val="es-EC"/>
        </w:rPr>
        <w:t>Obsolescencia tecnológica: la herramienta actual no permite el desarrollo de nuevas funcionalidades ni la adaptación a los requerimientos institucionales emergentes.</w:t>
      </w:r>
    </w:p>
    <w:p w14:paraId="668C1D27" w14:textId="77777777" w:rsidR="00086CB0" w:rsidRPr="00C927DF" w:rsidRDefault="00086CB0" w:rsidP="00754558">
      <w:pPr>
        <w:pStyle w:val="Textoindependiente21"/>
        <w:numPr>
          <w:ilvl w:val="0"/>
          <w:numId w:val="155"/>
        </w:numPr>
        <w:tabs>
          <w:tab w:val="num" w:pos="720"/>
        </w:tabs>
        <w:spacing w:after="0" w:line="240" w:lineRule="auto"/>
        <w:rPr>
          <w:rFonts w:cs="Arial"/>
          <w:sz w:val="18"/>
          <w:szCs w:val="18"/>
          <w:lang w:val="es-EC"/>
        </w:rPr>
      </w:pPr>
      <w:r w:rsidRPr="00C927DF">
        <w:rPr>
          <w:rFonts w:cs="Arial"/>
          <w:sz w:val="18"/>
          <w:szCs w:val="18"/>
          <w:lang w:val="es-EC"/>
        </w:rPr>
        <w:t>Restricciones operativas: no es posible asignar roles diferenciados de operación, lo que limita la trazabilidad, control y gobernanza de los procesos.</w:t>
      </w:r>
    </w:p>
    <w:p w14:paraId="2847517D" w14:textId="77777777" w:rsidR="00086CB0" w:rsidRPr="00C927DF" w:rsidRDefault="00086CB0" w:rsidP="00754558">
      <w:pPr>
        <w:pStyle w:val="Textoindependiente21"/>
        <w:numPr>
          <w:ilvl w:val="0"/>
          <w:numId w:val="155"/>
        </w:numPr>
        <w:tabs>
          <w:tab w:val="num" w:pos="720"/>
        </w:tabs>
        <w:spacing w:after="0" w:line="240" w:lineRule="auto"/>
        <w:rPr>
          <w:rFonts w:cs="Arial"/>
          <w:sz w:val="18"/>
          <w:szCs w:val="18"/>
          <w:lang w:val="es-EC"/>
        </w:rPr>
      </w:pPr>
      <w:r w:rsidRPr="00C927DF">
        <w:rPr>
          <w:rFonts w:cs="Arial"/>
          <w:sz w:val="18"/>
          <w:szCs w:val="18"/>
          <w:lang w:val="es-EC"/>
        </w:rPr>
        <w:t>Riesgo de desactualización: con el tiempo, no se garantiza que la información se mantenga actualizada ni disponible en línea, lo que afecta la toma de decisiones y la transparencia institucional.</w:t>
      </w:r>
    </w:p>
    <w:p w14:paraId="530DE69A" w14:textId="77777777" w:rsidR="00086CB0" w:rsidRPr="00C927DF" w:rsidRDefault="00086CB0" w:rsidP="00754558">
      <w:pPr>
        <w:pStyle w:val="Textoindependiente21"/>
        <w:numPr>
          <w:ilvl w:val="0"/>
          <w:numId w:val="155"/>
        </w:numPr>
        <w:tabs>
          <w:tab w:val="num" w:pos="720"/>
        </w:tabs>
        <w:spacing w:after="0" w:line="240" w:lineRule="auto"/>
        <w:rPr>
          <w:rFonts w:cs="Arial"/>
          <w:sz w:val="18"/>
          <w:szCs w:val="18"/>
          <w:lang w:val="es-EC"/>
        </w:rPr>
      </w:pPr>
      <w:r w:rsidRPr="00C927DF">
        <w:rPr>
          <w:rFonts w:cs="Arial"/>
          <w:sz w:val="18"/>
          <w:szCs w:val="18"/>
          <w:lang w:val="es-EC"/>
        </w:rPr>
        <w:t xml:space="preserve">Falta de interoperabilidad: la herramienta actual no permite integrarse con otros procesos institucionales ni con sistemas transversales, lo que impide una gestión articulada de la información. </w:t>
      </w:r>
    </w:p>
    <w:p w14:paraId="575472A4" w14:textId="77777777" w:rsidR="00086CB0" w:rsidRPr="00C927DF" w:rsidRDefault="00086CB0" w:rsidP="00754558">
      <w:pPr>
        <w:pStyle w:val="Textoindependiente21"/>
        <w:numPr>
          <w:ilvl w:val="0"/>
          <w:numId w:val="155"/>
        </w:numPr>
        <w:tabs>
          <w:tab w:val="num" w:pos="720"/>
        </w:tabs>
        <w:spacing w:after="0" w:line="240" w:lineRule="auto"/>
        <w:rPr>
          <w:rFonts w:cs="Arial"/>
          <w:sz w:val="18"/>
          <w:szCs w:val="18"/>
          <w:lang w:val="es-EC"/>
        </w:rPr>
      </w:pPr>
      <w:r w:rsidRPr="00C927DF">
        <w:rPr>
          <w:rFonts w:cs="Arial"/>
          <w:sz w:val="18"/>
          <w:szCs w:val="18"/>
          <w:lang w:val="es-EC"/>
        </w:rPr>
        <w:t>No se cuenta con las fuentes de la herramienta que actualmente se opera.</w:t>
      </w:r>
    </w:p>
    <w:p w14:paraId="5DBEEF78" w14:textId="77777777" w:rsidR="00086CB0" w:rsidRPr="00C927DF" w:rsidRDefault="00086CB0" w:rsidP="00754558">
      <w:pPr>
        <w:jc w:val="both"/>
        <w:rPr>
          <w:rFonts w:ascii="Arial" w:eastAsia="Avenir Book" w:hAnsi="Arial" w:cs="Arial"/>
          <w:color w:val="000000"/>
          <w:sz w:val="18"/>
          <w:szCs w:val="18"/>
        </w:rPr>
      </w:pPr>
    </w:p>
    <w:p w14:paraId="6BD575C9" w14:textId="316934C4"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Frente a este contexto, el Servicio de Rentas Internas requiere implementar una solución tecnológica   que automatice, modernice y asegure la gestión del talento humano institucional, alineada a estándares de interoperabilidad, continuidad, escalabilidad, seguridad, eficiencia y sostenibilidad.</w:t>
      </w:r>
    </w:p>
    <w:p w14:paraId="6C5C531D" w14:textId="2C1A01EB"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Este proyecto responde a la necesidad de contar con una herramienta   robusta que garantice eficiencia administrativa, transparencia en la gestión del personal, mejora continua de los procesos y generación de información oportuna y estratégica para la toma de decisiones.</w:t>
      </w:r>
    </w:p>
    <w:p w14:paraId="2ABDF047" w14:textId="7CC86F7B"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El nuevo sistema deberá integrarse con los servicios internos del SRI y cumplir con los lineamientos de Gobierno Digital definidos por el Ministerio de Telecomunicaciones y de la Sociedad de la Información (MINTEL). Asimismo, deberá contribuir al fortalecimiento de la gobernanza institucional, garantizar la protección de los datos personales y asegurar la autonomía en la evolución de sus funcionalidades.</w:t>
      </w:r>
      <w:bookmarkStart w:id="14" w:name="OLE_LINK7"/>
    </w:p>
    <w:bookmarkEnd w:id="14"/>
    <w:p w14:paraId="53B78BB0" w14:textId="77777777"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La implementación de esta solución constituye un eje estratégico para consolidar un marco institucional que asegure sostenibilidad operativa, eficiencia en la gestión del talento humano y alineación con los estándares nacionales de transformación digital.</w:t>
      </w:r>
    </w:p>
    <w:p w14:paraId="4376CC1C" w14:textId="1903B883"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15" w:name="_Toc216114225"/>
      <w:bookmarkStart w:id="16" w:name="_Toc225866733"/>
      <w:r w:rsidRPr="00C927DF">
        <w:rPr>
          <w:rFonts w:ascii="Arial" w:hAnsi="Arial" w:cs="Arial"/>
          <w:color w:val="auto"/>
          <w:sz w:val="18"/>
          <w:szCs w:val="18"/>
          <w:lang w:val="es-EC" w:eastAsia="en-US"/>
        </w:rPr>
        <w:t>Objetivos</w:t>
      </w:r>
      <w:bookmarkEnd w:id="15"/>
      <w:r w:rsidRPr="00C927DF">
        <w:rPr>
          <w:rFonts w:ascii="Arial" w:hAnsi="Arial" w:cs="Arial"/>
          <w:color w:val="auto"/>
          <w:sz w:val="18"/>
          <w:szCs w:val="18"/>
          <w:lang w:val="es-EC" w:eastAsia="en-US"/>
        </w:rPr>
        <w:t>.</w:t>
      </w:r>
      <w:bookmarkEnd w:id="16"/>
      <w:r w:rsidR="00754558" w:rsidRPr="00C927DF">
        <w:rPr>
          <w:rFonts w:ascii="Arial" w:hAnsi="Arial" w:cs="Arial"/>
          <w:color w:val="auto"/>
          <w:sz w:val="18"/>
          <w:szCs w:val="18"/>
          <w:lang w:val="es-EC" w:eastAsia="en-US"/>
        </w:rPr>
        <w:tab/>
      </w:r>
    </w:p>
    <w:p w14:paraId="3F811A99"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17" w:name="_Toc225866734"/>
      <w:r w:rsidRPr="00C927DF">
        <w:rPr>
          <w:rFonts w:ascii="Arial" w:hAnsi="Arial" w:cs="Arial"/>
          <w:color w:val="auto"/>
          <w:sz w:val="18"/>
          <w:szCs w:val="18"/>
          <w:lang w:val="es-EC" w:eastAsia="en-US"/>
        </w:rPr>
        <w:t>Objetivo General</w:t>
      </w:r>
      <w:bookmarkEnd w:id="17"/>
    </w:p>
    <w:p w14:paraId="56E643E9" w14:textId="77777777" w:rsidR="00086CB0" w:rsidRPr="00C927DF" w:rsidRDefault="00086CB0" w:rsidP="00754558">
      <w:pPr>
        <w:jc w:val="both"/>
        <w:rPr>
          <w:rFonts w:ascii="Arial" w:hAnsi="Arial" w:cs="Arial"/>
          <w:sz w:val="18"/>
          <w:szCs w:val="18"/>
        </w:rPr>
      </w:pPr>
    </w:p>
    <w:p w14:paraId="5AC823CD" w14:textId="77777777"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Implementar una solución tecnológica   para la gestión del talento humano del SRI, que modernice y automatice sus procesos, garantice seguridad y disponibilidad continua de la información, asegure interoperabilidad con sistemas institucionales y cumpla la Gobernanza del proyecto, fortaleciendo la eficiencia, transparencia y sostenibilidad operativa.</w:t>
      </w:r>
    </w:p>
    <w:p w14:paraId="4B12475D"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18" w:name="_Toc225866735"/>
      <w:r w:rsidRPr="00C927DF">
        <w:rPr>
          <w:rFonts w:ascii="Arial" w:hAnsi="Arial" w:cs="Arial"/>
          <w:color w:val="auto"/>
          <w:sz w:val="18"/>
          <w:szCs w:val="18"/>
          <w:lang w:val="es-EC" w:eastAsia="en-US"/>
        </w:rPr>
        <w:t>Objetivos Específicos:</w:t>
      </w:r>
      <w:bookmarkEnd w:id="18"/>
    </w:p>
    <w:p w14:paraId="1748971A" w14:textId="77777777" w:rsidR="00086CB0" w:rsidRPr="00C927DF" w:rsidRDefault="00086CB0" w:rsidP="00754558">
      <w:pPr>
        <w:jc w:val="both"/>
        <w:rPr>
          <w:rFonts w:ascii="Arial" w:hAnsi="Arial" w:cs="Arial"/>
          <w:sz w:val="18"/>
          <w:szCs w:val="18"/>
        </w:rPr>
      </w:pPr>
    </w:p>
    <w:p w14:paraId="56D96B87"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Reemplazar la herramienta actual, obsoleta y limitada en funcionalidades y asignación de roles operativos.</w:t>
      </w:r>
    </w:p>
    <w:p w14:paraId="6DFF04E3"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Garantizar que la información institucional se mantenga actualizada, disponible en línea y verificable en tiempo real.</w:t>
      </w:r>
    </w:p>
    <w:p w14:paraId="6B6B796A"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Asegurar la interoperabilidad entre el sistema de talento humano y los aplicativos institucionales y sistemas legados (gestor documental, gestión de identidades, generador de documentos, firma electrónica, ADM, entre otros), garantizando la continuidad operativa, la consistencia de los datos y evitando duplicidades o incompatibilidades técnicas.</w:t>
      </w:r>
    </w:p>
    <w:p w14:paraId="151DC894"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 xml:space="preserve">Automatizar e incorporar módulos funcionales para componentes tales como estructura posicional/distributivo de puestos, movimientos administrativos, nómina. </w:t>
      </w:r>
    </w:p>
    <w:p w14:paraId="32A48CFD"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Consolidar la información histórica del talento humano en el proceso de carga de información, desde fuentes estructuradas (sistema actual) y no estructuradas (repositorios - tablas Excel).</w:t>
      </w:r>
    </w:p>
    <w:p w14:paraId="6DC19ABA"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Establecer mecanismos de control de versiones y realizar la validación periódica de los catálogos transversales (competencias, cargos, requisitos, rubros de nómina, tipos de desvinculación, entre otros), con el fin de asegurar la consistencia normativa y operativa.</w:t>
      </w:r>
    </w:p>
    <w:p w14:paraId="3759C316" w14:textId="77777777" w:rsidR="00086CB0" w:rsidRPr="00C927DF" w:rsidRDefault="00086CB0" w:rsidP="00754558">
      <w:pPr>
        <w:numPr>
          <w:ilvl w:val="0"/>
          <w:numId w:val="160"/>
        </w:numPr>
        <w:spacing w:after="0" w:line="240" w:lineRule="auto"/>
        <w:jc w:val="both"/>
        <w:rPr>
          <w:rFonts w:ascii="Arial" w:eastAsia="Avenir Book" w:hAnsi="Arial" w:cs="Arial"/>
          <w:color w:val="000000"/>
          <w:sz w:val="18"/>
          <w:szCs w:val="18"/>
        </w:rPr>
      </w:pPr>
      <w:r w:rsidRPr="00C927DF">
        <w:rPr>
          <w:rFonts w:ascii="Arial" w:eastAsia="Avenir Book" w:hAnsi="Arial" w:cs="Arial"/>
          <w:color w:val="000000"/>
          <w:sz w:val="18"/>
          <w:szCs w:val="18"/>
        </w:rPr>
        <w:t>Asegurar la continuidad operativa mediante ambientes segregados de desarrollo, pruebas y producción.</w:t>
      </w:r>
    </w:p>
    <w:p w14:paraId="099E0407" w14:textId="77777777" w:rsidR="00086CB0" w:rsidRPr="00C927DF" w:rsidRDefault="00086CB0" w:rsidP="00754558">
      <w:pPr>
        <w:pStyle w:val="Prrafodelista"/>
        <w:numPr>
          <w:ilvl w:val="0"/>
          <w:numId w:val="160"/>
        </w:numPr>
        <w:spacing w:after="0" w:line="240" w:lineRule="auto"/>
        <w:rPr>
          <w:sz w:val="18"/>
          <w:szCs w:val="18"/>
        </w:rPr>
      </w:pPr>
      <w:r w:rsidRPr="00C927DF">
        <w:rPr>
          <w:sz w:val="18"/>
          <w:szCs w:val="18"/>
        </w:rPr>
        <w:t>Garantizar trazabilidad, seguridad y control institucional en cada transacción, proceso y documento gestionado por la herramienta, mediante mecanismos de auditoría, versionado y control de cambios.</w:t>
      </w:r>
    </w:p>
    <w:p w14:paraId="0E0D3CA4" w14:textId="77777777" w:rsidR="00086CB0" w:rsidRPr="00C927DF" w:rsidRDefault="00086CB0" w:rsidP="00754558">
      <w:pPr>
        <w:pStyle w:val="Prrafodelista"/>
        <w:numPr>
          <w:ilvl w:val="0"/>
          <w:numId w:val="160"/>
        </w:numPr>
        <w:spacing w:after="0" w:line="240" w:lineRule="auto"/>
        <w:rPr>
          <w:sz w:val="18"/>
          <w:szCs w:val="18"/>
        </w:rPr>
      </w:pPr>
      <w:r w:rsidRPr="00C927DF">
        <w:rPr>
          <w:sz w:val="18"/>
          <w:szCs w:val="18"/>
        </w:rPr>
        <w:t>Asegurar la sostenibilidad técnica y operativa de la solución, incorporando prácticas de gestión del cambio, soporte evolutivo, reutilización de componentes, así como criterios de escalabilidad, flexibilidad en el manejo de capacidades (parametrización).</w:t>
      </w:r>
    </w:p>
    <w:p w14:paraId="2CDC069E" w14:textId="77777777" w:rsidR="00086CB0" w:rsidRPr="00C927DF" w:rsidRDefault="00086CB0" w:rsidP="00754558">
      <w:pPr>
        <w:pStyle w:val="Prrafodelista"/>
        <w:numPr>
          <w:ilvl w:val="0"/>
          <w:numId w:val="160"/>
        </w:numPr>
        <w:spacing w:after="0" w:line="240" w:lineRule="auto"/>
        <w:rPr>
          <w:sz w:val="18"/>
          <w:szCs w:val="18"/>
        </w:rPr>
      </w:pPr>
      <w:r w:rsidRPr="00C927DF">
        <w:rPr>
          <w:rFonts w:eastAsia="Avenir Book"/>
          <w:color w:val="000000"/>
          <w:sz w:val="18"/>
          <w:szCs w:val="18"/>
          <w:lang w:eastAsia="en-US"/>
        </w:rPr>
        <w:t>Fomentar la adopción y la usabilidad de la solución, garantizando que sea fácilmente asimilada por los usuarios mediante una interfaz intuitiva y la provisión de recursos adecuados para la transferencia de conocimientos.</w:t>
      </w:r>
    </w:p>
    <w:p w14:paraId="047A2F05" w14:textId="77777777" w:rsidR="00086CB0" w:rsidRPr="00C927DF" w:rsidRDefault="00086CB0" w:rsidP="00754558">
      <w:pPr>
        <w:jc w:val="both"/>
        <w:rPr>
          <w:rFonts w:ascii="Arial" w:hAnsi="Arial" w:cs="Arial"/>
          <w:sz w:val="18"/>
          <w:szCs w:val="18"/>
        </w:rPr>
      </w:pPr>
    </w:p>
    <w:p w14:paraId="5E6A8936"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19" w:name="_Toc225866736"/>
      <w:bookmarkStart w:id="20" w:name="OLE_LINK127"/>
      <w:r w:rsidRPr="00C927DF">
        <w:rPr>
          <w:rFonts w:ascii="Arial" w:hAnsi="Arial" w:cs="Arial"/>
          <w:color w:val="auto"/>
          <w:sz w:val="18"/>
          <w:szCs w:val="18"/>
          <w:lang w:val="es-EC" w:eastAsia="en-US"/>
        </w:rPr>
        <w:t>Alcance</w:t>
      </w:r>
      <w:bookmarkEnd w:id="19"/>
    </w:p>
    <w:p w14:paraId="381ED7E0" w14:textId="77777777" w:rsidR="00086CB0" w:rsidRPr="00C927DF" w:rsidRDefault="00086CB0" w:rsidP="00754558">
      <w:pPr>
        <w:ind w:left="720"/>
        <w:jc w:val="both"/>
        <w:rPr>
          <w:rFonts w:ascii="Arial" w:hAnsi="Arial" w:cs="Arial"/>
          <w:sz w:val="18"/>
          <w:szCs w:val="18"/>
          <w:lang w:val="es-MX"/>
        </w:rPr>
      </w:pPr>
    </w:p>
    <w:p w14:paraId="1B9DAAFA" w14:textId="4168F6DF"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El presente proceso de contratación comprende la adquisición, licenciamiento, implementación, configuración, personalización, estabilización, transferencia de conocimiento y soporte de una solución tecnológica   bajo entorno </w:t>
      </w:r>
      <w:proofErr w:type="spellStart"/>
      <w:r w:rsidRPr="00C927DF">
        <w:rPr>
          <w:rFonts w:ascii="Arial" w:hAnsi="Arial" w:cs="Arial"/>
          <w:sz w:val="18"/>
          <w:szCs w:val="18"/>
        </w:rPr>
        <w:t>on</w:t>
      </w:r>
      <w:proofErr w:type="spellEnd"/>
      <w:r w:rsidRPr="00C927DF">
        <w:rPr>
          <w:rFonts w:ascii="Arial" w:hAnsi="Arial" w:cs="Arial"/>
          <w:sz w:val="18"/>
          <w:szCs w:val="18"/>
        </w:rPr>
        <w:t>-premise, destinada a la gestión del talento humano del Servicio de Rentas Internas (SIGETH PLUS).</w:t>
      </w:r>
    </w:p>
    <w:p w14:paraId="5A278DCA" w14:textId="72D3AFF6" w:rsidR="00086CB0" w:rsidRPr="00C927DF" w:rsidRDefault="00086CB0" w:rsidP="00754558">
      <w:pPr>
        <w:jc w:val="both"/>
        <w:rPr>
          <w:rFonts w:ascii="Arial" w:hAnsi="Arial" w:cs="Arial"/>
          <w:sz w:val="18"/>
          <w:szCs w:val="18"/>
        </w:rPr>
      </w:pPr>
      <w:r w:rsidRPr="00C927DF">
        <w:rPr>
          <w:rFonts w:ascii="Arial" w:hAnsi="Arial" w:cs="Arial"/>
          <w:sz w:val="18"/>
          <w:szCs w:val="18"/>
        </w:rPr>
        <w:t>La solución deberá cubrir los componentes institucionales priorizados, relacionados con la gestión del talento humano, garantizando automatización, estandarización y eficiencia operativa.</w:t>
      </w:r>
    </w:p>
    <w:p w14:paraId="2B9283B6" w14:textId="3E12603C" w:rsidR="00086CB0" w:rsidRPr="00C927DF" w:rsidRDefault="00086CB0" w:rsidP="00754558">
      <w:pPr>
        <w:jc w:val="both"/>
        <w:rPr>
          <w:rFonts w:ascii="Arial" w:hAnsi="Arial" w:cs="Arial"/>
          <w:sz w:val="18"/>
          <w:szCs w:val="18"/>
        </w:rPr>
      </w:pPr>
      <w:r w:rsidRPr="00C927DF">
        <w:rPr>
          <w:rFonts w:ascii="Arial" w:hAnsi="Arial" w:cs="Arial"/>
          <w:sz w:val="18"/>
          <w:szCs w:val="18"/>
        </w:rPr>
        <w:t>El alcance incluye la implementación completa de los siguientes módulos y componentes:</w:t>
      </w:r>
    </w:p>
    <w:p w14:paraId="2ED395D7"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Módulos de empleados y ficha de personal.</w:t>
      </w:r>
    </w:p>
    <w:p w14:paraId="06281FD7"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de estructura posicional y distributivo de personal</w:t>
      </w:r>
    </w:p>
    <w:p w14:paraId="4C5A4090"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de manual de puestos.</w:t>
      </w:r>
    </w:p>
    <w:p w14:paraId="3D6BBCC3"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de movimientos de personal</w:t>
      </w:r>
    </w:p>
    <w:p w14:paraId="6935669E"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de nómina, desvinculaciones y liquidaciones de haberes.</w:t>
      </w:r>
    </w:p>
    <w:p w14:paraId="40AEBD2D"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expediente   de personal</w:t>
      </w:r>
    </w:p>
    <w:p w14:paraId="25333A7E" w14:textId="5414C7F3" w:rsidR="00086CB0"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Portal de Servicios para el servidor</w:t>
      </w:r>
      <w:r w:rsidR="005A4995">
        <w:rPr>
          <w:rFonts w:ascii="Arial" w:hAnsi="Arial" w:cs="Arial"/>
          <w:sz w:val="18"/>
          <w:szCs w:val="18"/>
          <w:lang w:eastAsia="es-EC"/>
        </w:rPr>
        <w:t>.</w:t>
      </w:r>
    </w:p>
    <w:p w14:paraId="1EBAB58D" w14:textId="77777777" w:rsidR="005A4995" w:rsidRPr="005A4995" w:rsidRDefault="005A4995" w:rsidP="005A4995">
      <w:pPr>
        <w:spacing w:after="0" w:line="240" w:lineRule="auto"/>
        <w:ind w:left="1428"/>
        <w:jc w:val="both"/>
        <w:rPr>
          <w:rFonts w:ascii="Arial" w:hAnsi="Arial" w:cs="Arial"/>
          <w:sz w:val="18"/>
          <w:szCs w:val="18"/>
        </w:rPr>
      </w:pPr>
    </w:p>
    <w:p w14:paraId="77E8182C" w14:textId="353E7E6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Componentes deseables:</w:t>
      </w:r>
    </w:p>
    <w:p w14:paraId="1DF4379D" w14:textId="77777777" w:rsidR="00086CB0" w:rsidRPr="00C927DF" w:rsidRDefault="00086CB0" w:rsidP="00754558">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de Control de Asistencia</w:t>
      </w:r>
    </w:p>
    <w:p w14:paraId="3376264C" w14:textId="39BF3672" w:rsidR="00086CB0" w:rsidRDefault="00086CB0" w:rsidP="005A4995">
      <w:pPr>
        <w:numPr>
          <w:ilvl w:val="0"/>
          <w:numId w:val="179"/>
        </w:numPr>
        <w:spacing w:after="0" w:line="240" w:lineRule="auto"/>
        <w:jc w:val="both"/>
        <w:rPr>
          <w:rFonts w:ascii="Arial" w:hAnsi="Arial" w:cs="Arial"/>
          <w:sz w:val="18"/>
          <w:szCs w:val="18"/>
        </w:rPr>
      </w:pPr>
      <w:r w:rsidRPr="00C927DF">
        <w:rPr>
          <w:rFonts w:ascii="Arial" w:hAnsi="Arial" w:cs="Arial"/>
          <w:sz w:val="18"/>
          <w:szCs w:val="18"/>
          <w:lang w:eastAsia="es-EC"/>
        </w:rPr>
        <w:t>Módulo de Formación y Capacitación.</w:t>
      </w:r>
    </w:p>
    <w:p w14:paraId="3244AA3A" w14:textId="77777777" w:rsidR="005A4995" w:rsidRPr="005A4995" w:rsidRDefault="005A4995" w:rsidP="005A4995">
      <w:pPr>
        <w:numPr>
          <w:ilvl w:val="0"/>
          <w:numId w:val="179"/>
        </w:numPr>
        <w:spacing w:after="0" w:line="240" w:lineRule="auto"/>
        <w:jc w:val="both"/>
        <w:rPr>
          <w:rFonts w:ascii="Arial" w:hAnsi="Arial" w:cs="Arial"/>
          <w:sz w:val="18"/>
          <w:szCs w:val="18"/>
        </w:rPr>
      </w:pPr>
    </w:p>
    <w:p w14:paraId="04457510" w14:textId="6202BEFA" w:rsidR="00086CB0" w:rsidRPr="00C927DF" w:rsidRDefault="00086CB0" w:rsidP="00754558">
      <w:pPr>
        <w:jc w:val="both"/>
        <w:rPr>
          <w:rFonts w:ascii="Arial" w:hAnsi="Arial" w:cs="Arial"/>
          <w:sz w:val="18"/>
          <w:szCs w:val="18"/>
        </w:rPr>
      </w:pPr>
      <w:r w:rsidRPr="00C927DF">
        <w:rPr>
          <w:rFonts w:ascii="Arial" w:hAnsi="Arial" w:cs="Arial"/>
          <w:sz w:val="18"/>
          <w:szCs w:val="18"/>
        </w:rPr>
        <w:t>De igual manera, el alcance incluye:</w:t>
      </w:r>
    </w:p>
    <w:p w14:paraId="77A88F7F"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lang w:eastAsia="es-EC"/>
        </w:rPr>
        <w:t>Carga inicial de la información histórica de talento humano</w:t>
      </w:r>
    </w:p>
    <w:p w14:paraId="1895ED2E"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Parametrización inicial, definición y carga de información</w:t>
      </w:r>
    </w:p>
    <w:p w14:paraId="4AB8C2DF" w14:textId="77777777" w:rsidR="00086CB0" w:rsidRPr="00C927DF" w:rsidRDefault="00086CB0" w:rsidP="00754558">
      <w:pPr>
        <w:numPr>
          <w:ilvl w:val="0"/>
          <w:numId w:val="156"/>
        </w:numPr>
        <w:spacing w:after="0" w:line="240" w:lineRule="auto"/>
        <w:jc w:val="both"/>
        <w:rPr>
          <w:rFonts w:ascii="Arial" w:hAnsi="Arial" w:cs="Arial"/>
          <w:sz w:val="18"/>
          <w:szCs w:val="18"/>
        </w:rPr>
      </w:pPr>
      <w:bookmarkStart w:id="21" w:name="OLE_LINK12"/>
      <w:r w:rsidRPr="00C927DF">
        <w:rPr>
          <w:rFonts w:ascii="Arial" w:eastAsia="Avenir Book" w:hAnsi="Arial" w:cs="Arial"/>
          <w:color w:val="000000"/>
          <w:sz w:val="18"/>
          <w:szCs w:val="18"/>
        </w:rPr>
        <w:t>Integración con aplicativos institucionales cumpliendo con los estándares y procedimientos institucionales para desarrollo, pruebas y liberación.</w:t>
      </w:r>
      <w:bookmarkEnd w:id="21"/>
    </w:p>
    <w:p w14:paraId="2D18B197"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Implementación de seguridad y pistas de auditoría.</w:t>
      </w:r>
    </w:p>
    <w:p w14:paraId="2761B9C2"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Pruebas técnicas y funcionales que validen la operatividad y confiabilidad de la solución.</w:t>
      </w:r>
    </w:p>
    <w:p w14:paraId="6B202163"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Transferencia de conocimientos al personal del SRI, acompañada de documentación especializada, que aseguren la capacidad institucional para operar, mantener y evolucionar la solución.</w:t>
      </w:r>
    </w:p>
    <w:p w14:paraId="4AADD1F8"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 xml:space="preserve">Estabilización y monitoreo de la solución tecnológica. </w:t>
      </w:r>
    </w:p>
    <w:p w14:paraId="095CEC71"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Soporte técnico que garanticen la continuidad operativa.</w:t>
      </w:r>
    </w:p>
    <w:p w14:paraId="4CE75A41" w14:textId="77777777" w:rsidR="00086CB0" w:rsidRPr="00C927DF" w:rsidRDefault="00086CB0" w:rsidP="00754558">
      <w:pPr>
        <w:numPr>
          <w:ilvl w:val="0"/>
          <w:numId w:val="156"/>
        </w:numPr>
        <w:spacing w:after="0" w:line="240" w:lineRule="auto"/>
        <w:jc w:val="both"/>
        <w:rPr>
          <w:rFonts w:ascii="Arial" w:hAnsi="Arial" w:cs="Arial"/>
          <w:sz w:val="18"/>
          <w:szCs w:val="18"/>
        </w:rPr>
      </w:pPr>
      <w:r w:rsidRPr="00C927DF">
        <w:rPr>
          <w:rFonts w:ascii="Arial" w:hAnsi="Arial" w:cs="Arial"/>
          <w:sz w:val="18"/>
          <w:szCs w:val="18"/>
        </w:rPr>
        <w:t>Licenciamiento de la solución tecnológica.</w:t>
      </w:r>
    </w:p>
    <w:p w14:paraId="341B9C24" w14:textId="77777777" w:rsidR="002B6D4F" w:rsidRPr="00C927DF" w:rsidRDefault="002B6D4F" w:rsidP="00754558">
      <w:pPr>
        <w:spacing w:after="0" w:line="240" w:lineRule="auto"/>
        <w:ind w:left="1080"/>
        <w:jc w:val="both"/>
        <w:rPr>
          <w:rFonts w:ascii="Arial" w:hAnsi="Arial" w:cs="Arial"/>
          <w:sz w:val="18"/>
          <w:szCs w:val="18"/>
        </w:rPr>
      </w:pPr>
    </w:p>
    <w:p w14:paraId="627E5A16" w14:textId="77777777" w:rsidR="00086CB0" w:rsidRPr="00C927DF" w:rsidRDefault="00086CB0" w:rsidP="00754558">
      <w:pPr>
        <w:pStyle w:val="Ttulo2"/>
        <w:numPr>
          <w:ilvl w:val="0"/>
          <w:numId w:val="190"/>
        </w:numPr>
        <w:ind w:left="720"/>
        <w:jc w:val="both"/>
        <w:rPr>
          <w:rFonts w:ascii="Arial" w:hAnsi="Arial" w:cs="Arial"/>
          <w:color w:val="auto"/>
          <w:sz w:val="18"/>
          <w:szCs w:val="18"/>
        </w:rPr>
      </w:pPr>
      <w:bookmarkStart w:id="22" w:name="_Toc213858739"/>
      <w:bookmarkStart w:id="23" w:name="_Toc224314557"/>
      <w:bookmarkStart w:id="24" w:name="_Toc225866737"/>
      <w:bookmarkEnd w:id="20"/>
      <w:r w:rsidRPr="00C927DF">
        <w:rPr>
          <w:rFonts w:ascii="Arial" w:hAnsi="Arial" w:cs="Arial"/>
          <w:color w:val="auto"/>
          <w:sz w:val="18"/>
          <w:szCs w:val="18"/>
        </w:rPr>
        <w:t>Arquitectura, infraestructura y demanda actual</w:t>
      </w:r>
      <w:bookmarkEnd w:id="22"/>
      <w:bookmarkEnd w:id="23"/>
      <w:bookmarkEnd w:id="24"/>
      <w:r w:rsidRPr="00C927DF">
        <w:rPr>
          <w:rFonts w:ascii="Arial" w:hAnsi="Arial" w:cs="Arial"/>
          <w:color w:val="auto"/>
          <w:sz w:val="18"/>
          <w:szCs w:val="18"/>
        </w:rPr>
        <w:t xml:space="preserve"> </w:t>
      </w:r>
    </w:p>
    <w:p w14:paraId="19D2B0AF" w14:textId="60371E53" w:rsidR="00086CB0" w:rsidRPr="00C927DF" w:rsidRDefault="00086CB0" w:rsidP="00754558">
      <w:pPr>
        <w:pStyle w:val="Ttulo2"/>
        <w:numPr>
          <w:ilvl w:val="1"/>
          <w:numId w:val="190"/>
        </w:numPr>
        <w:tabs>
          <w:tab w:val="num" w:pos="360"/>
          <w:tab w:val="num" w:pos="1440"/>
        </w:tabs>
        <w:ind w:left="0" w:firstLine="0"/>
        <w:jc w:val="both"/>
        <w:rPr>
          <w:rFonts w:ascii="Arial" w:hAnsi="Arial" w:cs="Arial"/>
          <w:color w:val="auto"/>
          <w:sz w:val="18"/>
          <w:szCs w:val="18"/>
        </w:rPr>
      </w:pPr>
      <w:bookmarkStart w:id="25" w:name="_Toc224314558"/>
      <w:bookmarkStart w:id="26" w:name="_Toc225866738"/>
      <w:r w:rsidRPr="00C927DF">
        <w:rPr>
          <w:rFonts w:ascii="Arial" w:hAnsi="Arial" w:cs="Arial"/>
          <w:color w:val="auto"/>
          <w:sz w:val="18"/>
          <w:szCs w:val="18"/>
        </w:rPr>
        <w:t>Arquitectura de referencia</w:t>
      </w:r>
      <w:bookmarkEnd w:id="25"/>
      <w:bookmarkEnd w:id="26"/>
    </w:p>
    <w:p w14:paraId="42D0D7E1"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A efecto de plantear la solución propuesta que satisfaga las necesidades de la entidad, se presenta la siguiente arquitectura referencial del Sistema Integrado de Gestión del Talento Humano:</w:t>
      </w:r>
    </w:p>
    <w:p w14:paraId="3B1916DD" w14:textId="562BB427" w:rsidR="00086CB0" w:rsidRPr="00C927DF" w:rsidRDefault="00086CB0" w:rsidP="00754558">
      <w:pPr>
        <w:spacing w:line="276" w:lineRule="auto"/>
        <w:jc w:val="both"/>
        <w:rPr>
          <w:rFonts w:ascii="Arial" w:hAnsi="Arial" w:cs="Arial"/>
          <w:sz w:val="18"/>
          <w:szCs w:val="18"/>
        </w:rPr>
      </w:pPr>
      <w:r w:rsidRPr="00C927DF">
        <w:rPr>
          <w:rFonts w:ascii="Arial" w:hAnsi="Arial" w:cs="Arial"/>
          <w:noProof/>
          <w:sz w:val="18"/>
          <w:szCs w:val="18"/>
        </w:rPr>
        <w:drawing>
          <wp:inline distT="0" distB="0" distL="0" distR="0" wp14:anchorId="01B2EA5D" wp14:editId="1F13D053">
            <wp:extent cx="5365516" cy="2197100"/>
            <wp:effectExtent l="0" t="0" r="6985" b="0"/>
            <wp:docPr id="168517506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81963" cy="2203835"/>
                    </a:xfrm>
                    <a:prstGeom prst="rect">
                      <a:avLst/>
                    </a:prstGeom>
                    <a:noFill/>
                    <a:ln>
                      <a:noFill/>
                    </a:ln>
                  </pic:spPr>
                </pic:pic>
              </a:graphicData>
            </a:graphic>
          </wp:inline>
        </w:drawing>
      </w:r>
    </w:p>
    <w:p w14:paraId="7B170EE5" w14:textId="5B539864" w:rsidR="00086CB0" w:rsidRPr="00C927DF" w:rsidRDefault="00086CB0" w:rsidP="00754558">
      <w:pPr>
        <w:ind w:left="708" w:firstLine="708"/>
        <w:jc w:val="both"/>
        <w:rPr>
          <w:rFonts w:ascii="Arial" w:hAnsi="Arial" w:cs="Arial"/>
          <w:sz w:val="18"/>
          <w:szCs w:val="18"/>
        </w:rPr>
      </w:pPr>
      <w:r w:rsidRPr="00C927DF">
        <w:rPr>
          <w:rFonts w:ascii="Arial" w:hAnsi="Arial" w:cs="Arial"/>
          <w:b/>
          <w:bCs/>
          <w:sz w:val="18"/>
          <w:szCs w:val="18"/>
          <w:lang w:eastAsia="zh-CN"/>
        </w:rPr>
        <w:t>Fuente</w:t>
      </w:r>
      <w:r w:rsidRPr="00C927DF">
        <w:rPr>
          <w:rFonts w:ascii="Arial" w:hAnsi="Arial" w:cs="Arial"/>
          <w:sz w:val="18"/>
          <w:szCs w:val="18"/>
          <w:lang w:eastAsia="zh-CN"/>
        </w:rPr>
        <w:t>: Arquitectura Preliminar de Referencia – SIGETH PLU</w:t>
      </w:r>
      <w:r w:rsidR="00754558" w:rsidRPr="00C927DF">
        <w:rPr>
          <w:rFonts w:ascii="Arial" w:hAnsi="Arial" w:cs="Arial"/>
          <w:sz w:val="18"/>
          <w:szCs w:val="18"/>
          <w:lang w:eastAsia="zh-CN"/>
        </w:rPr>
        <w:t>S</w:t>
      </w:r>
    </w:p>
    <w:p w14:paraId="6FCE5884" w14:textId="77777777" w:rsidR="005A4995" w:rsidRDefault="005A4995" w:rsidP="00754558">
      <w:pPr>
        <w:spacing w:line="276" w:lineRule="auto"/>
        <w:jc w:val="both"/>
        <w:rPr>
          <w:rFonts w:ascii="Arial" w:hAnsi="Arial" w:cs="Arial"/>
          <w:sz w:val="18"/>
          <w:szCs w:val="18"/>
          <w:lang w:eastAsia="zh-CN"/>
        </w:rPr>
      </w:pPr>
      <w:bookmarkStart w:id="27" w:name="OLE_LINK102"/>
    </w:p>
    <w:p w14:paraId="1EF031C9" w14:textId="65AB1841" w:rsidR="00086CB0" w:rsidRPr="00C927DF" w:rsidRDefault="00086CB0" w:rsidP="00754558">
      <w:pPr>
        <w:spacing w:line="276" w:lineRule="auto"/>
        <w:jc w:val="both"/>
        <w:rPr>
          <w:rFonts w:ascii="Arial" w:hAnsi="Arial" w:cs="Arial"/>
          <w:sz w:val="18"/>
          <w:szCs w:val="18"/>
          <w:lang w:eastAsia="zh-CN"/>
        </w:rPr>
      </w:pPr>
      <w:r w:rsidRPr="00C927DF">
        <w:rPr>
          <w:rFonts w:ascii="Arial" w:hAnsi="Arial" w:cs="Arial"/>
          <w:sz w:val="18"/>
          <w:szCs w:val="18"/>
          <w:lang w:eastAsia="zh-CN"/>
        </w:rPr>
        <w:t>A continuación, en el siguiente gráfico se puede observar las capacidades esperadas de cada componente de la solución:</w:t>
      </w:r>
      <w:bookmarkEnd w:id="27"/>
    </w:p>
    <w:p w14:paraId="06B10DDE" w14:textId="77FC5BF6" w:rsidR="00086CB0" w:rsidRPr="00C927DF" w:rsidRDefault="00086CB0" w:rsidP="00754558">
      <w:pPr>
        <w:jc w:val="both"/>
        <w:rPr>
          <w:rFonts w:ascii="Arial" w:hAnsi="Arial" w:cs="Arial"/>
          <w:sz w:val="18"/>
          <w:szCs w:val="18"/>
        </w:rPr>
      </w:pPr>
      <w:r w:rsidRPr="00C927DF">
        <w:rPr>
          <w:rFonts w:ascii="Arial" w:hAnsi="Arial" w:cs="Arial"/>
          <w:noProof/>
          <w:sz w:val="18"/>
          <w:szCs w:val="18"/>
        </w:rPr>
        <w:drawing>
          <wp:inline distT="0" distB="0" distL="0" distR="0" wp14:anchorId="47D5A1F7" wp14:editId="69F0487C">
            <wp:extent cx="5029200" cy="3041650"/>
            <wp:effectExtent l="0" t="0" r="0" b="6350"/>
            <wp:docPr id="92996718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29200" cy="3041650"/>
                    </a:xfrm>
                    <a:prstGeom prst="rect">
                      <a:avLst/>
                    </a:prstGeom>
                    <a:noFill/>
                    <a:ln>
                      <a:noFill/>
                    </a:ln>
                  </pic:spPr>
                </pic:pic>
              </a:graphicData>
            </a:graphic>
          </wp:inline>
        </w:drawing>
      </w:r>
    </w:p>
    <w:p w14:paraId="516DB0F9" w14:textId="77777777" w:rsidR="00086CB0" w:rsidRPr="00C927DF" w:rsidRDefault="00086CB0" w:rsidP="00754558">
      <w:pPr>
        <w:ind w:left="2124" w:firstLine="708"/>
        <w:jc w:val="both"/>
        <w:rPr>
          <w:rFonts w:ascii="Arial" w:hAnsi="Arial" w:cs="Arial"/>
          <w:sz w:val="18"/>
          <w:szCs w:val="18"/>
        </w:rPr>
      </w:pPr>
      <w:bookmarkStart w:id="28" w:name="OLE_LINK151"/>
      <w:r w:rsidRPr="00C927DF">
        <w:rPr>
          <w:rFonts w:ascii="Arial" w:hAnsi="Arial" w:cs="Arial"/>
          <w:b/>
          <w:bCs/>
          <w:sz w:val="18"/>
          <w:szCs w:val="18"/>
          <w:lang w:eastAsia="zh-CN"/>
        </w:rPr>
        <w:t>Fuente</w:t>
      </w:r>
      <w:r w:rsidRPr="00C927DF">
        <w:rPr>
          <w:rFonts w:ascii="Arial" w:hAnsi="Arial" w:cs="Arial"/>
          <w:sz w:val="18"/>
          <w:szCs w:val="18"/>
          <w:lang w:eastAsia="zh-CN"/>
        </w:rPr>
        <w:t>: Elaboración interna SRI</w:t>
      </w:r>
    </w:p>
    <w:bookmarkEnd w:id="28"/>
    <w:p w14:paraId="782B2A8D" w14:textId="77777777" w:rsidR="00086CB0" w:rsidRPr="00C927DF" w:rsidRDefault="00086CB0" w:rsidP="00754558">
      <w:pPr>
        <w:jc w:val="both"/>
        <w:rPr>
          <w:rFonts w:ascii="Arial" w:hAnsi="Arial" w:cs="Arial"/>
          <w:sz w:val="18"/>
          <w:szCs w:val="18"/>
        </w:rPr>
      </w:pPr>
    </w:p>
    <w:p w14:paraId="2B0C6B38" w14:textId="77777777" w:rsidR="00086CB0" w:rsidRPr="00C927DF" w:rsidRDefault="00086CB0" w:rsidP="00754558">
      <w:pPr>
        <w:jc w:val="both"/>
        <w:rPr>
          <w:rFonts w:ascii="Arial" w:hAnsi="Arial" w:cs="Arial"/>
          <w:b/>
          <w:bCs/>
          <w:sz w:val="18"/>
          <w:szCs w:val="18"/>
        </w:rPr>
      </w:pPr>
      <w:bookmarkStart w:id="29" w:name="OLE_LINK83"/>
      <w:bookmarkStart w:id="30" w:name="OLE_LINK13"/>
      <w:r w:rsidRPr="00C927DF">
        <w:rPr>
          <w:rFonts w:ascii="Arial" w:hAnsi="Arial" w:cs="Arial"/>
          <w:b/>
          <w:bCs/>
          <w:sz w:val="18"/>
          <w:szCs w:val="18"/>
        </w:rPr>
        <w:t>Capacidades Sistema Integrado de Gestión del Talento Humano</w:t>
      </w:r>
    </w:p>
    <w:bookmarkEnd w:id="29"/>
    <w:p w14:paraId="167A10E6" w14:textId="77777777" w:rsidR="00086CB0" w:rsidRPr="00C927DF" w:rsidRDefault="00086CB0" w:rsidP="00754558">
      <w:pPr>
        <w:jc w:val="both"/>
        <w:rPr>
          <w:rFonts w:ascii="Arial" w:hAnsi="Arial" w:cs="Arial"/>
          <w:b/>
          <w:bCs/>
          <w:sz w:val="18"/>
          <w:szCs w:val="18"/>
        </w:rPr>
      </w:pPr>
    </w:p>
    <w:tbl>
      <w:tblPr>
        <w:tblW w:w="53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9"/>
        <w:gridCol w:w="7041"/>
      </w:tblGrid>
      <w:tr w:rsidR="00086CB0" w:rsidRPr="00C927DF" w14:paraId="52362443" w14:textId="77777777" w:rsidTr="00601442">
        <w:trPr>
          <w:trHeight w:val="269"/>
        </w:trPr>
        <w:tc>
          <w:tcPr>
            <w:tcW w:w="1127" w:type="pct"/>
          </w:tcPr>
          <w:p w14:paraId="63E6FAF4"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Capacidad</w:t>
            </w:r>
          </w:p>
        </w:tc>
        <w:tc>
          <w:tcPr>
            <w:tcW w:w="3873" w:type="pct"/>
          </w:tcPr>
          <w:p w14:paraId="2F3653B5"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 xml:space="preserve">Descripción </w:t>
            </w:r>
          </w:p>
        </w:tc>
      </w:tr>
      <w:tr w:rsidR="00086CB0" w:rsidRPr="00C927DF" w14:paraId="5995F881" w14:textId="77777777" w:rsidTr="00601442">
        <w:trPr>
          <w:trHeight w:val="656"/>
        </w:trPr>
        <w:tc>
          <w:tcPr>
            <w:tcW w:w="1127" w:type="pct"/>
          </w:tcPr>
          <w:p w14:paraId="021A128F"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Manual de puestos</w:t>
            </w:r>
          </w:p>
        </w:tc>
        <w:tc>
          <w:tcPr>
            <w:tcW w:w="3873" w:type="pct"/>
          </w:tcPr>
          <w:p w14:paraId="3D46A0DC"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Módulo que actualiza, gestiona, administra y digitaliza la definición de actividades, responsabilidades, requisitos, competencias, entre otros, de cada puesto. Permite gestionar los descriptivos y perfiles de puestos, en los correspondiente a: misión, actividades, roles, grupos ocupacionales, unidad, requisitos académicos, experiencia, capacitación, conocimientos y competencias, entre otros; de manera centralizada y actualizable.</w:t>
            </w:r>
          </w:p>
        </w:tc>
      </w:tr>
      <w:tr w:rsidR="00086CB0" w:rsidRPr="00C927DF" w14:paraId="09F97B18" w14:textId="77777777" w:rsidTr="00601442">
        <w:trPr>
          <w:trHeight w:val="849"/>
        </w:trPr>
        <w:tc>
          <w:tcPr>
            <w:tcW w:w="1127" w:type="pct"/>
          </w:tcPr>
          <w:p w14:paraId="696B62E0"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 xml:space="preserve">Estructura posicional </w:t>
            </w:r>
          </w:p>
        </w:tc>
        <w:tc>
          <w:tcPr>
            <w:tcW w:w="3873" w:type="pct"/>
          </w:tcPr>
          <w:p w14:paraId="57BD086F"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 xml:space="preserve">Módulo que define la distribución formal de los puestos dentro de una institución. Representa la relación jerárquica y funcional entre cargos y unidades, cuyo objetivo es alinear la estructura institucional con la estrategia organizacional y facilitar la gestión de personal. </w:t>
            </w:r>
          </w:p>
        </w:tc>
      </w:tr>
      <w:tr w:rsidR="00086CB0" w:rsidRPr="00C927DF" w14:paraId="5622DE77" w14:textId="77777777" w:rsidTr="00601442">
        <w:trPr>
          <w:trHeight w:val="806"/>
        </w:trPr>
        <w:tc>
          <w:tcPr>
            <w:tcW w:w="1127" w:type="pct"/>
          </w:tcPr>
          <w:p w14:paraId="42F4095B"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Administración de personal</w:t>
            </w:r>
          </w:p>
        </w:tc>
        <w:tc>
          <w:tcPr>
            <w:tcW w:w="3873" w:type="pct"/>
          </w:tcPr>
          <w:p w14:paraId="2717C665"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Módulo que gestiona de forma integral la información personal y laboral de cada colaborador, asegurando trazabilidad en todo el ciclo de vida del empleado.</w:t>
            </w:r>
          </w:p>
        </w:tc>
      </w:tr>
      <w:tr w:rsidR="00086CB0" w:rsidRPr="00C927DF" w14:paraId="672F9F9C" w14:textId="77777777" w:rsidTr="00601442">
        <w:trPr>
          <w:trHeight w:val="255"/>
        </w:trPr>
        <w:tc>
          <w:tcPr>
            <w:tcW w:w="1127" w:type="pct"/>
          </w:tcPr>
          <w:p w14:paraId="12BD69E7"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Movimientos de personal</w:t>
            </w:r>
          </w:p>
        </w:tc>
        <w:tc>
          <w:tcPr>
            <w:tcW w:w="3873" w:type="pct"/>
          </w:tcPr>
          <w:p w14:paraId="07948143"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Módulo que automatiza el registro, control y seguimiento de cambios (movimientos administrativos) en la situación laboral de los empleados, tales como: nombramientos provisionales, traslados, traspasos, cambios administrativos, licencias, reintegros, comisiones de servicios, entre otros. Garantiza la trazabilidad y cumplimiento normativo en cada movimiento.</w:t>
            </w:r>
          </w:p>
        </w:tc>
      </w:tr>
      <w:tr w:rsidR="00086CB0" w:rsidRPr="00C927DF" w14:paraId="446596A9" w14:textId="77777777" w:rsidTr="00601442">
        <w:trPr>
          <w:trHeight w:val="145"/>
        </w:trPr>
        <w:tc>
          <w:tcPr>
            <w:tcW w:w="1127" w:type="pct"/>
          </w:tcPr>
          <w:p w14:paraId="290B0D53"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 xml:space="preserve">Nómina </w:t>
            </w:r>
          </w:p>
        </w:tc>
        <w:tc>
          <w:tcPr>
            <w:tcW w:w="3873" w:type="pct"/>
          </w:tcPr>
          <w:p w14:paraId="280AE0FA"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Módulo que automatiza el cálculo, procesamiento y gestión operativa de la nómina, altamente parametrizable, reduciendo errores y optimizando tiempos de gestión.</w:t>
            </w:r>
          </w:p>
        </w:tc>
      </w:tr>
      <w:tr w:rsidR="00086CB0" w:rsidRPr="00C927DF" w14:paraId="2D08008B" w14:textId="77777777" w:rsidTr="00601442">
        <w:trPr>
          <w:trHeight w:val="145"/>
        </w:trPr>
        <w:tc>
          <w:tcPr>
            <w:tcW w:w="1127" w:type="pct"/>
          </w:tcPr>
          <w:p w14:paraId="0851A1F2"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Desvinculaciones</w:t>
            </w:r>
          </w:p>
        </w:tc>
        <w:tc>
          <w:tcPr>
            <w:tcW w:w="3873" w:type="pct"/>
          </w:tcPr>
          <w:p w14:paraId="3EBE7E81"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Procedimiento automatizado para gestionar la salida de empleados, asegurando cumplimiento normativo y registro sistemático del proceso.</w:t>
            </w:r>
          </w:p>
        </w:tc>
      </w:tr>
      <w:tr w:rsidR="00086CB0" w:rsidRPr="00C927DF" w14:paraId="17F72328" w14:textId="77777777" w:rsidTr="00601442">
        <w:trPr>
          <w:trHeight w:val="995"/>
        </w:trPr>
        <w:tc>
          <w:tcPr>
            <w:tcW w:w="1127" w:type="pct"/>
          </w:tcPr>
          <w:p w14:paraId="27099AA1"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Portal de servicios (Autoservicio)</w:t>
            </w:r>
          </w:p>
        </w:tc>
        <w:tc>
          <w:tcPr>
            <w:tcW w:w="3873" w:type="pct"/>
          </w:tcPr>
          <w:p w14:paraId="367DECED"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 xml:space="preserve">Portal en línea que permita a los servidores realizar de manera autónoma trámites y consultas relacionadas con talento humano, tales como solicitud de certificados, descriptivo y perfil del puesto, estructura posicional y perfiles de puestos de cada unidad, plantilla de talento humano aprobada, actualización de datos, consulta de nómina y trayectoria laboral. Así mismo, deberá habilitar la carga y actualización periódica de documentos requeridos por la institución, garantizando seguridad y trazabilidad de la información, así como la ejecución y gestión de encuestas vinculadas a los procesos de talento humano, asegurando confidencialidad y consolidación de resultados para su análisis.  </w:t>
            </w:r>
          </w:p>
        </w:tc>
      </w:tr>
      <w:tr w:rsidR="00086CB0" w:rsidRPr="00C927DF" w14:paraId="10BEC63B" w14:textId="77777777" w:rsidTr="00601442">
        <w:trPr>
          <w:trHeight w:val="995"/>
        </w:trPr>
        <w:tc>
          <w:tcPr>
            <w:tcW w:w="1127" w:type="pct"/>
          </w:tcPr>
          <w:p w14:paraId="7F0C6DF3"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 xml:space="preserve">Expediente Integral del Servidor </w:t>
            </w:r>
          </w:p>
        </w:tc>
        <w:tc>
          <w:tcPr>
            <w:tcW w:w="3873" w:type="pct"/>
          </w:tcPr>
          <w:p w14:paraId="1AE2FADE"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El módulo de expediente integral del servidor tiene como propósito consolidar, organizar y administrar de manera estructurada toda la documentación generada en los procesos de gestión del talento humano, asegurando su vinculación con el gestor documental institucional, garantizando la interoperabilidad con los sistemas institucionales.</w:t>
            </w:r>
          </w:p>
        </w:tc>
      </w:tr>
      <w:tr w:rsidR="00086CB0" w:rsidRPr="00C927DF" w14:paraId="24AFE3B0" w14:textId="77777777" w:rsidTr="00601442">
        <w:trPr>
          <w:trHeight w:val="995"/>
        </w:trPr>
        <w:tc>
          <w:tcPr>
            <w:tcW w:w="1127" w:type="pct"/>
          </w:tcPr>
          <w:p w14:paraId="01C78607"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Control de Asistencia</w:t>
            </w:r>
          </w:p>
        </w:tc>
        <w:tc>
          <w:tcPr>
            <w:tcW w:w="3873" w:type="pct"/>
          </w:tcPr>
          <w:p w14:paraId="5E6D5DAF"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Control de jornadas, horarios, novedades y vacaciones. Este sistema deberá integrarse al sistema de lectores biométricos institucional.</w:t>
            </w:r>
          </w:p>
        </w:tc>
      </w:tr>
      <w:tr w:rsidR="00086CB0" w:rsidRPr="00C927DF" w14:paraId="1388B9C7" w14:textId="77777777" w:rsidTr="00601442">
        <w:trPr>
          <w:trHeight w:val="995"/>
        </w:trPr>
        <w:tc>
          <w:tcPr>
            <w:tcW w:w="1127" w:type="pct"/>
          </w:tcPr>
          <w:p w14:paraId="0ABE8AA4"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Formación y Capacitación del Talento Humano</w:t>
            </w:r>
          </w:p>
        </w:tc>
        <w:tc>
          <w:tcPr>
            <w:tcW w:w="3873" w:type="pct"/>
          </w:tcPr>
          <w:p w14:paraId="4AD975CB"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Módulo para gestionar de manera integral los procesos de formación, capacitación, desarrollo y fortalecimiento de conocimientos y competencias del personal.</w:t>
            </w:r>
          </w:p>
        </w:tc>
      </w:tr>
      <w:bookmarkEnd w:id="30"/>
    </w:tbl>
    <w:p w14:paraId="0BDE27BC" w14:textId="77777777" w:rsidR="00754558" w:rsidRPr="00C927DF" w:rsidRDefault="00754558" w:rsidP="00754558">
      <w:pPr>
        <w:spacing w:line="276" w:lineRule="auto"/>
        <w:ind w:left="284"/>
        <w:jc w:val="both"/>
        <w:rPr>
          <w:rFonts w:ascii="Arial" w:hAnsi="Arial" w:cs="Arial"/>
          <w:b/>
          <w:sz w:val="18"/>
          <w:szCs w:val="18"/>
        </w:rPr>
      </w:pPr>
    </w:p>
    <w:p w14:paraId="15B67B59" w14:textId="77777777" w:rsidR="00086CB0" w:rsidRPr="00C927DF" w:rsidRDefault="00086CB0" w:rsidP="00754558">
      <w:pPr>
        <w:jc w:val="both"/>
        <w:rPr>
          <w:rFonts w:ascii="Arial" w:hAnsi="Arial" w:cs="Arial"/>
          <w:b/>
          <w:bCs/>
          <w:sz w:val="18"/>
          <w:szCs w:val="18"/>
        </w:rPr>
      </w:pPr>
      <w:bookmarkStart w:id="31" w:name="OLE_LINK16"/>
      <w:bookmarkStart w:id="32" w:name="OLE_LINK11"/>
      <w:r w:rsidRPr="00C927DF">
        <w:rPr>
          <w:rFonts w:ascii="Arial" w:hAnsi="Arial" w:cs="Arial"/>
          <w:b/>
          <w:bCs/>
          <w:sz w:val="18"/>
          <w:szCs w:val="18"/>
        </w:rPr>
        <w:t xml:space="preserve">Capacidades Transversales: </w:t>
      </w:r>
    </w:p>
    <w:p w14:paraId="14A6BA02" w14:textId="77777777" w:rsidR="00086CB0" w:rsidRPr="00C927DF" w:rsidRDefault="00086CB0" w:rsidP="00754558">
      <w:pPr>
        <w:jc w:val="both"/>
        <w:rPr>
          <w:rFonts w:ascii="Arial" w:hAnsi="Arial" w:cs="Arial"/>
          <w:b/>
          <w:bCs/>
          <w:sz w:val="18"/>
          <w:szCs w:val="18"/>
        </w:rPr>
      </w:pPr>
    </w:p>
    <w:tbl>
      <w:tblPr>
        <w:tblW w:w="53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4"/>
        <w:gridCol w:w="6768"/>
      </w:tblGrid>
      <w:tr w:rsidR="00086CB0" w:rsidRPr="00C927DF" w14:paraId="393292E3" w14:textId="77777777" w:rsidTr="00601442">
        <w:trPr>
          <w:trHeight w:val="216"/>
        </w:trPr>
        <w:tc>
          <w:tcPr>
            <w:tcW w:w="1286" w:type="pct"/>
          </w:tcPr>
          <w:bookmarkEnd w:id="31"/>
          <w:p w14:paraId="5B3AACCD"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Capacidad</w:t>
            </w:r>
          </w:p>
        </w:tc>
        <w:tc>
          <w:tcPr>
            <w:tcW w:w="3714" w:type="pct"/>
          </w:tcPr>
          <w:p w14:paraId="750418A6" w14:textId="77777777" w:rsidR="00086CB0" w:rsidRPr="00C927DF" w:rsidRDefault="00086CB0" w:rsidP="00754558">
            <w:pPr>
              <w:ind w:left="360"/>
              <w:jc w:val="both"/>
              <w:rPr>
                <w:rFonts w:ascii="Arial" w:hAnsi="Arial" w:cs="Arial"/>
                <w:sz w:val="18"/>
                <w:szCs w:val="18"/>
              </w:rPr>
            </w:pPr>
            <w:r w:rsidRPr="00C927DF">
              <w:rPr>
                <w:rFonts w:ascii="Arial" w:hAnsi="Arial" w:cs="Arial"/>
                <w:b/>
                <w:bCs/>
                <w:sz w:val="18"/>
                <w:szCs w:val="18"/>
              </w:rPr>
              <w:t>Descripción</w:t>
            </w:r>
          </w:p>
        </w:tc>
      </w:tr>
      <w:tr w:rsidR="00086CB0" w:rsidRPr="00C927DF" w14:paraId="4F1A46EE" w14:textId="77777777" w:rsidTr="00601442">
        <w:trPr>
          <w:trHeight w:val="216"/>
        </w:trPr>
        <w:tc>
          <w:tcPr>
            <w:tcW w:w="1286" w:type="pct"/>
          </w:tcPr>
          <w:p w14:paraId="6439EE99" w14:textId="77777777" w:rsidR="00086CB0" w:rsidRPr="00C927DF" w:rsidRDefault="00086CB0" w:rsidP="00754558">
            <w:pPr>
              <w:ind w:left="360"/>
              <w:jc w:val="both"/>
              <w:rPr>
                <w:rFonts w:ascii="Arial" w:hAnsi="Arial" w:cs="Arial"/>
                <w:sz w:val="18"/>
                <w:szCs w:val="18"/>
              </w:rPr>
            </w:pPr>
            <w:proofErr w:type="spellStart"/>
            <w:r w:rsidRPr="00C927DF">
              <w:rPr>
                <w:rFonts w:ascii="Arial" w:hAnsi="Arial" w:cs="Arial"/>
                <w:b/>
                <w:bCs/>
                <w:sz w:val="18"/>
                <w:szCs w:val="18"/>
              </w:rPr>
              <w:t>APIs</w:t>
            </w:r>
            <w:proofErr w:type="spellEnd"/>
            <w:r w:rsidRPr="00C927DF">
              <w:rPr>
                <w:rFonts w:ascii="Arial" w:hAnsi="Arial" w:cs="Arial"/>
                <w:b/>
                <w:bCs/>
                <w:sz w:val="18"/>
                <w:szCs w:val="18"/>
              </w:rPr>
              <w:t xml:space="preserve"> / Interfaces de integración: </w:t>
            </w:r>
          </w:p>
        </w:tc>
        <w:tc>
          <w:tcPr>
            <w:tcW w:w="3714" w:type="pct"/>
          </w:tcPr>
          <w:p w14:paraId="1D833F26" w14:textId="77777777" w:rsidR="00086CB0" w:rsidRPr="00C927DF" w:rsidRDefault="00086CB0" w:rsidP="00754558">
            <w:pPr>
              <w:ind w:left="360"/>
              <w:jc w:val="both"/>
              <w:rPr>
                <w:rFonts w:ascii="Arial" w:hAnsi="Arial" w:cs="Arial"/>
                <w:b/>
                <w:bCs/>
                <w:sz w:val="18"/>
                <w:szCs w:val="18"/>
              </w:rPr>
            </w:pPr>
            <w:r w:rsidRPr="00C927DF">
              <w:rPr>
                <w:rFonts w:ascii="Arial" w:hAnsi="Arial" w:cs="Arial"/>
                <w:sz w:val="18"/>
                <w:szCs w:val="18"/>
              </w:rPr>
              <w:t xml:space="preserve">La solución y todos sus componentes deben disponer de mecanismos de integración basados en </w:t>
            </w:r>
            <w:proofErr w:type="spellStart"/>
            <w:r w:rsidRPr="00C927DF">
              <w:rPr>
                <w:rFonts w:ascii="Arial" w:hAnsi="Arial" w:cs="Arial"/>
                <w:sz w:val="18"/>
                <w:szCs w:val="18"/>
              </w:rPr>
              <w:t>APIs</w:t>
            </w:r>
            <w:proofErr w:type="spellEnd"/>
            <w:r w:rsidRPr="00C927DF">
              <w:rPr>
                <w:rFonts w:ascii="Arial" w:hAnsi="Arial" w:cs="Arial"/>
                <w:sz w:val="18"/>
                <w:szCs w:val="18"/>
              </w:rPr>
              <w:t xml:space="preserve"> estandarizadas, que permiten la interoperabilidad entre componentes internos, garantizando el intercambio seguro y eficiente de información.</w:t>
            </w:r>
          </w:p>
        </w:tc>
      </w:tr>
      <w:tr w:rsidR="00086CB0" w:rsidRPr="00C927DF" w14:paraId="2223415C" w14:textId="77777777" w:rsidTr="00601442">
        <w:trPr>
          <w:trHeight w:val="144"/>
        </w:trPr>
        <w:tc>
          <w:tcPr>
            <w:tcW w:w="1286" w:type="pct"/>
          </w:tcPr>
          <w:p w14:paraId="3E200628"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 xml:space="preserve">Pista de Auditoría: </w:t>
            </w:r>
          </w:p>
        </w:tc>
        <w:tc>
          <w:tcPr>
            <w:tcW w:w="3714" w:type="pct"/>
          </w:tcPr>
          <w:p w14:paraId="6D99035F" w14:textId="77777777" w:rsidR="00086CB0" w:rsidRPr="00C927DF" w:rsidRDefault="00086CB0" w:rsidP="00754558">
            <w:pPr>
              <w:ind w:left="360"/>
              <w:jc w:val="both"/>
              <w:rPr>
                <w:rFonts w:ascii="Arial" w:hAnsi="Arial" w:cs="Arial"/>
                <w:b/>
                <w:bCs/>
                <w:sz w:val="18"/>
                <w:szCs w:val="18"/>
              </w:rPr>
            </w:pPr>
            <w:r w:rsidRPr="00C927DF">
              <w:rPr>
                <w:rFonts w:ascii="Arial" w:hAnsi="Arial" w:cs="Arial"/>
                <w:sz w:val="18"/>
                <w:szCs w:val="18"/>
              </w:rPr>
              <w:t xml:space="preserve">Mecanismo transversal de auditoría es utilizado para registrar las pistas de auditoría de autenticación y autorización. </w:t>
            </w:r>
          </w:p>
        </w:tc>
      </w:tr>
      <w:tr w:rsidR="00086CB0" w:rsidRPr="00C927DF" w14:paraId="629DE847" w14:textId="77777777" w:rsidTr="00601442">
        <w:trPr>
          <w:trHeight w:val="144"/>
        </w:trPr>
        <w:tc>
          <w:tcPr>
            <w:tcW w:w="1286" w:type="pct"/>
          </w:tcPr>
          <w:p w14:paraId="3D8F24FD"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 xml:space="preserve">Control de acceso y seguridad: </w:t>
            </w:r>
          </w:p>
        </w:tc>
        <w:tc>
          <w:tcPr>
            <w:tcW w:w="3714" w:type="pct"/>
          </w:tcPr>
          <w:p w14:paraId="378ACB16" w14:textId="77777777" w:rsidR="00086CB0" w:rsidRPr="00C927DF" w:rsidRDefault="00086CB0" w:rsidP="00754558">
            <w:pPr>
              <w:ind w:left="360"/>
              <w:jc w:val="both"/>
              <w:rPr>
                <w:rFonts w:ascii="Arial" w:hAnsi="Arial" w:cs="Arial"/>
                <w:b/>
                <w:bCs/>
                <w:sz w:val="18"/>
                <w:szCs w:val="18"/>
              </w:rPr>
            </w:pPr>
            <w:r w:rsidRPr="00C927DF">
              <w:rPr>
                <w:rFonts w:ascii="Arial" w:hAnsi="Arial" w:cs="Arial"/>
                <w:sz w:val="18"/>
                <w:szCs w:val="18"/>
              </w:rPr>
              <w:t>La plataforma asegura la protección de la información mediante esquemas de autenticación, autorización y gestión de roles, garantizando que cada usuario acceda únicamente a los recursos que le corresponda conforme a las herramientas y procedimientos que actualmente maneja el SRI.</w:t>
            </w:r>
          </w:p>
        </w:tc>
      </w:tr>
      <w:tr w:rsidR="00086CB0" w:rsidRPr="00C927DF" w14:paraId="4D4E8516" w14:textId="77777777" w:rsidTr="00601442">
        <w:trPr>
          <w:trHeight w:val="144"/>
        </w:trPr>
        <w:tc>
          <w:tcPr>
            <w:tcW w:w="1286" w:type="pct"/>
            <w:shd w:val="clear" w:color="auto" w:fill="FFFFFF"/>
          </w:tcPr>
          <w:p w14:paraId="5EE4CB1A" w14:textId="77777777" w:rsidR="00086CB0" w:rsidRPr="00C927DF" w:rsidRDefault="00086CB0" w:rsidP="00754558">
            <w:pPr>
              <w:ind w:left="360"/>
              <w:jc w:val="both"/>
              <w:rPr>
                <w:rFonts w:ascii="Arial" w:hAnsi="Arial" w:cs="Arial"/>
                <w:sz w:val="18"/>
                <w:szCs w:val="18"/>
              </w:rPr>
            </w:pPr>
            <w:r w:rsidRPr="00C927DF">
              <w:rPr>
                <w:rFonts w:ascii="Arial" w:hAnsi="Arial" w:cs="Arial"/>
                <w:b/>
                <w:bCs/>
                <w:sz w:val="18"/>
                <w:szCs w:val="18"/>
              </w:rPr>
              <w:t>Monitoreo tecnológico</w:t>
            </w:r>
            <w:r w:rsidRPr="00C927DF">
              <w:rPr>
                <w:rFonts w:ascii="Arial" w:hAnsi="Arial" w:cs="Arial"/>
                <w:sz w:val="18"/>
                <w:szCs w:val="18"/>
              </w:rPr>
              <w:t xml:space="preserve">: </w:t>
            </w:r>
          </w:p>
        </w:tc>
        <w:tc>
          <w:tcPr>
            <w:tcW w:w="3714" w:type="pct"/>
            <w:shd w:val="clear" w:color="auto" w:fill="FFFFFF"/>
          </w:tcPr>
          <w:p w14:paraId="0A508016"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Incluye capacidades y herramientas para el monitoreo ininterrumpido en tiempo real de los componentes de la solución, permitiendo detectar eventos tecnológicos, incidentes, medir el desempeño y asegurar la disponibilidad del servicio.</w:t>
            </w:r>
          </w:p>
        </w:tc>
      </w:tr>
      <w:tr w:rsidR="00086CB0" w:rsidRPr="00C927DF" w14:paraId="2ED2C058" w14:textId="77777777" w:rsidTr="00601442">
        <w:trPr>
          <w:trHeight w:val="144"/>
        </w:trPr>
        <w:tc>
          <w:tcPr>
            <w:tcW w:w="1286" w:type="pct"/>
          </w:tcPr>
          <w:p w14:paraId="58548691" w14:textId="77777777" w:rsidR="00086CB0" w:rsidRPr="00C927DF" w:rsidRDefault="00086CB0" w:rsidP="00754558">
            <w:pPr>
              <w:ind w:left="360"/>
              <w:jc w:val="both"/>
              <w:rPr>
                <w:rFonts w:ascii="Arial" w:hAnsi="Arial" w:cs="Arial"/>
                <w:sz w:val="18"/>
                <w:szCs w:val="18"/>
              </w:rPr>
            </w:pPr>
            <w:r w:rsidRPr="00C927DF">
              <w:rPr>
                <w:rFonts w:ascii="Arial" w:hAnsi="Arial" w:cs="Arial"/>
                <w:b/>
                <w:bCs/>
                <w:sz w:val="18"/>
                <w:szCs w:val="18"/>
              </w:rPr>
              <w:t xml:space="preserve">Alertas y Avisos: </w:t>
            </w:r>
          </w:p>
        </w:tc>
        <w:tc>
          <w:tcPr>
            <w:tcW w:w="3714" w:type="pct"/>
          </w:tcPr>
          <w:p w14:paraId="3DBB3FE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rPr>
              <w:t xml:space="preserve">        </w:t>
            </w:r>
            <w:r w:rsidRPr="00C927DF">
              <w:rPr>
                <w:rFonts w:ascii="Arial" w:hAnsi="Arial" w:cs="Arial"/>
                <w:sz w:val="18"/>
                <w:szCs w:val="18"/>
                <w:lang w:eastAsia="es-EC"/>
              </w:rPr>
              <w:t xml:space="preserve">Aplicación en la cual se parametrizan plantilla de mensajes y se   </w:t>
            </w:r>
          </w:p>
          <w:p w14:paraId="538EF827" w14:textId="77777777" w:rsidR="00086CB0" w:rsidRPr="00C927DF" w:rsidRDefault="00086CB0" w:rsidP="00754558">
            <w:pPr>
              <w:jc w:val="both"/>
              <w:rPr>
                <w:rFonts w:ascii="Arial" w:hAnsi="Arial" w:cs="Arial"/>
                <w:sz w:val="18"/>
                <w:szCs w:val="18"/>
              </w:rPr>
            </w:pPr>
            <w:r w:rsidRPr="00C927DF">
              <w:rPr>
                <w:rFonts w:ascii="Arial" w:hAnsi="Arial" w:cs="Arial"/>
                <w:sz w:val="18"/>
                <w:szCs w:val="18"/>
                <w:lang w:eastAsia="es-EC"/>
              </w:rPr>
              <w:t xml:space="preserve">        disparan notificaciones. </w:t>
            </w:r>
          </w:p>
        </w:tc>
      </w:tr>
      <w:tr w:rsidR="00086CB0" w:rsidRPr="00C927DF" w14:paraId="5C4E537B" w14:textId="77777777" w:rsidTr="00601442">
        <w:trPr>
          <w:trHeight w:val="144"/>
        </w:trPr>
        <w:tc>
          <w:tcPr>
            <w:tcW w:w="1286" w:type="pct"/>
          </w:tcPr>
          <w:p w14:paraId="6629B114"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Reportes gerenciales y transaccionales</w:t>
            </w:r>
          </w:p>
        </w:tc>
        <w:tc>
          <w:tcPr>
            <w:tcW w:w="3714" w:type="pct"/>
          </w:tcPr>
          <w:p w14:paraId="687B468C" w14:textId="77777777" w:rsidR="00086CB0" w:rsidRPr="00C927DF" w:rsidRDefault="00086CB0" w:rsidP="00754558">
            <w:pPr>
              <w:ind w:left="360"/>
              <w:jc w:val="both"/>
              <w:rPr>
                <w:rFonts w:ascii="Arial" w:hAnsi="Arial" w:cs="Arial"/>
                <w:sz w:val="18"/>
                <w:szCs w:val="18"/>
              </w:rPr>
            </w:pPr>
            <w:r w:rsidRPr="00C927DF">
              <w:rPr>
                <w:rFonts w:ascii="Arial" w:hAnsi="Arial" w:cs="Arial"/>
                <w:sz w:val="18"/>
                <w:szCs w:val="18"/>
              </w:rPr>
              <w:t>Generación de reportes analíticos y transaccionales que permita consultar, consolidar y analizar información operativa e histórica. Esta funcionalidad deberá facilitar la explotación de información mediante filtros dinámicos, parametrización, visualización gráfica y tabular, exportación en formatos estándar.</w:t>
            </w:r>
          </w:p>
        </w:tc>
      </w:tr>
      <w:tr w:rsidR="00086CB0" w:rsidRPr="00C927DF" w14:paraId="081F8E85" w14:textId="77777777" w:rsidTr="00601442">
        <w:trPr>
          <w:trHeight w:val="144"/>
        </w:trPr>
        <w:tc>
          <w:tcPr>
            <w:tcW w:w="1286" w:type="pct"/>
          </w:tcPr>
          <w:p w14:paraId="43E581BB"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 xml:space="preserve">Generador de documentos: </w:t>
            </w:r>
          </w:p>
        </w:tc>
        <w:tc>
          <w:tcPr>
            <w:tcW w:w="3714" w:type="pct"/>
          </w:tcPr>
          <w:p w14:paraId="56AEB9ED" w14:textId="77777777" w:rsidR="00086CB0" w:rsidRPr="00C927DF" w:rsidRDefault="00086CB0" w:rsidP="00754558">
            <w:pPr>
              <w:ind w:left="360"/>
              <w:jc w:val="both"/>
              <w:rPr>
                <w:rFonts w:ascii="Arial" w:hAnsi="Arial" w:cs="Arial"/>
                <w:b/>
                <w:bCs/>
                <w:sz w:val="18"/>
                <w:szCs w:val="18"/>
              </w:rPr>
            </w:pPr>
            <w:r w:rsidRPr="00C927DF">
              <w:rPr>
                <w:rFonts w:ascii="Arial" w:hAnsi="Arial" w:cs="Arial"/>
                <w:sz w:val="18"/>
                <w:szCs w:val="18"/>
              </w:rPr>
              <w:t>Creación automática de documentos institucionales, estandarizando formatos a través de plantillas y reduciendo tiempos de elaboración, con trazabilidad sobre la información generada de manera manual o masiva, a través del mecanismo automático de numeración de documentos institucionales.</w:t>
            </w:r>
          </w:p>
        </w:tc>
      </w:tr>
      <w:tr w:rsidR="00086CB0" w:rsidRPr="00C927DF" w14:paraId="42D01E53" w14:textId="77777777" w:rsidTr="00601442">
        <w:trPr>
          <w:trHeight w:val="144"/>
        </w:trPr>
        <w:tc>
          <w:tcPr>
            <w:tcW w:w="1286" w:type="pct"/>
          </w:tcPr>
          <w:p w14:paraId="3DAB3A7D" w14:textId="77777777" w:rsidR="00086CB0" w:rsidRPr="00C927DF" w:rsidRDefault="00086CB0" w:rsidP="00754558">
            <w:pPr>
              <w:ind w:left="360"/>
              <w:jc w:val="both"/>
              <w:rPr>
                <w:rFonts w:ascii="Arial" w:hAnsi="Arial" w:cs="Arial"/>
                <w:b/>
                <w:bCs/>
                <w:sz w:val="18"/>
                <w:szCs w:val="18"/>
              </w:rPr>
            </w:pPr>
            <w:r w:rsidRPr="00C927DF">
              <w:rPr>
                <w:rFonts w:ascii="Arial" w:hAnsi="Arial" w:cs="Arial"/>
                <w:b/>
                <w:bCs/>
                <w:sz w:val="18"/>
                <w:szCs w:val="18"/>
              </w:rPr>
              <w:t xml:space="preserve">Firma electrónica: </w:t>
            </w:r>
          </w:p>
        </w:tc>
        <w:tc>
          <w:tcPr>
            <w:tcW w:w="3714" w:type="pct"/>
          </w:tcPr>
          <w:p w14:paraId="6CEFB3C3" w14:textId="77777777" w:rsidR="00086CB0" w:rsidRPr="00C927DF" w:rsidRDefault="00086CB0" w:rsidP="00754558">
            <w:pPr>
              <w:ind w:left="360"/>
              <w:jc w:val="both"/>
              <w:rPr>
                <w:rFonts w:ascii="Arial" w:hAnsi="Arial" w:cs="Arial"/>
                <w:b/>
                <w:bCs/>
                <w:sz w:val="18"/>
                <w:szCs w:val="18"/>
              </w:rPr>
            </w:pPr>
            <w:r w:rsidRPr="00C927DF">
              <w:rPr>
                <w:rFonts w:ascii="Arial" w:hAnsi="Arial" w:cs="Arial"/>
                <w:sz w:val="18"/>
                <w:szCs w:val="18"/>
              </w:rPr>
              <w:t xml:space="preserve">La solución deberá integrarse al componente de firma electrónica </w:t>
            </w:r>
            <w:r w:rsidRPr="00C927DF">
              <w:rPr>
                <w:rFonts w:ascii="Arial" w:hAnsi="Arial" w:cs="Arial"/>
                <w:sz w:val="18"/>
                <w:szCs w:val="18"/>
                <w:shd w:val="clear" w:color="auto" w:fill="FFFFFF"/>
              </w:rPr>
              <w:t>institucional</w:t>
            </w:r>
            <w:r w:rsidRPr="00C927DF">
              <w:rPr>
                <w:rFonts w:ascii="Arial" w:hAnsi="Arial" w:cs="Arial"/>
                <w:b/>
                <w:bCs/>
                <w:sz w:val="18"/>
                <w:szCs w:val="18"/>
                <w:shd w:val="clear" w:color="auto" w:fill="FFFFFF"/>
              </w:rPr>
              <w:t xml:space="preserve"> </w:t>
            </w:r>
            <w:r w:rsidRPr="00C927DF">
              <w:rPr>
                <w:rFonts w:ascii="Arial" w:hAnsi="Arial" w:cs="Arial"/>
                <w:sz w:val="18"/>
                <w:szCs w:val="18"/>
                <w:shd w:val="clear" w:color="auto" w:fill="FFFFFF"/>
              </w:rPr>
              <w:t>para</w:t>
            </w:r>
            <w:r w:rsidRPr="00C927DF">
              <w:rPr>
                <w:rFonts w:ascii="Arial" w:hAnsi="Arial" w:cs="Arial"/>
                <w:sz w:val="18"/>
                <w:szCs w:val="18"/>
              </w:rPr>
              <w:t xml:space="preserve"> validación y autenticación de documentos, asegurando la integridad, validez legal y confianza en los procesos digitales.</w:t>
            </w:r>
          </w:p>
        </w:tc>
      </w:tr>
    </w:tbl>
    <w:p w14:paraId="452831F1" w14:textId="77777777" w:rsidR="00086CB0" w:rsidRPr="00C927DF" w:rsidRDefault="00086CB0" w:rsidP="00754558">
      <w:pPr>
        <w:pStyle w:val="Ttulo2"/>
        <w:numPr>
          <w:ilvl w:val="1"/>
          <w:numId w:val="190"/>
        </w:numPr>
        <w:tabs>
          <w:tab w:val="num" w:pos="360"/>
        </w:tabs>
        <w:ind w:left="0" w:firstLine="0"/>
        <w:jc w:val="both"/>
        <w:rPr>
          <w:rFonts w:ascii="Arial" w:hAnsi="Arial" w:cs="Arial"/>
          <w:color w:val="auto"/>
          <w:sz w:val="18"/>
          <w:szCs w:val="18"/>
        </w:rPr>
      </w:pPr>
      <w:bookmarkStart w:id="33" w:name="_Toc224314559"/>
      <w:bookmarkStart w:id="34" w:name="_Toc225866739"/>
      <w:bookmarkEnd w:id="32"/>
      <w:r w:rsidRPr="00C927DF">
        <w:rPr>
          <w:rFonts w:ascii="Arial" w:hAnsi="Arial" w:cs="Arial"/>
          <w:color w:val="auto"/>
          <w:sz w:val="18"/>
          <w:szCs w:val="18"/>
        </w:rPr>
        <w:t>Infraestructura actual</w:t>
      </w:r>
      <w:bookmarkEnd w:id="33"/>
      <w:bookmarkEnd w:id="34"/>
    </w:p>
    <w:p w14:paraId="3210B195" w14:textId="77777777" w:rsidR="00086CB0" w:rsidRPr="00C927DF" w:rsidRDefault="00086CB0" w:rsidP="00754558">
      <w:pPr>
        <w:spacing w:line="276" w:lineRule="auto"/>
        <w:jc w:val="both"/>
        <w:rPr>
          <w:rFonts w:ascii="Arial" w:hAnsi="Arial" w:cs="Arial"/>
          <w:sz w:val="18"/>
          <w:szCs w:val="18"/>
        </w:rPr>
      </w:pPr>
    </w:p>
    <w:p w14:paraId="45798276"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Actualmente el SRI dispone de la siguiente infraestructura constituida en un Centro de Computo Principal en Quito y uno Alterno en Guayaquil:</w:t>
      </w:r>
    </w:p>
    <w:p w14:paraId="618EC0D5" w14:textId="77777777" w:rsidR="00086CB0" w:rsidRPr="00C927DF" w:rsidRDefault="00086CB0" w:rsidP="00754558">
      <w:pPr>
        <w:spacing w:line="276" w:lineRule="auto"/>
        <w:jc w:val="both"/>
        <w:rPr>
          <w:rFonts w:ascii="Arial" w:hAnsi="Arial" w:cs="Arial"/>
          <w:sz w:val="18"/>
          <w:szCs w:val="18"/>
        </w:rPr>
      </w:pPr>
    </w:p>
    <w:p w14:paraId="3C888EA9" w14:textId="77777777" w:rsidR="00086CB0" w:rsidRPr="00C927DF" w:rsidRDefault="00000000" w:rsidP="00754558">
      <w:pPr>
        <w:spacing w:line="276" w:lineRule="auto"/>
        <w:jc w:val="center"/>
        <w:rPr>
          <w:rFonts w:ascii="Arial" w:hAnsi="Arial" w:cs="Arial"/>
          <w:sz w:val="18"/>
          <w:szCs w:val="18"/>
        </w:rPr>
      </w:pPr>
      <w:r w:rsidRPr="00C927DF">
        <w:rPr>
          <w:rFonts w:ascii="Arial" w:hAnsi="Arial" w:cs="Arial"/>
          <w:noProof/>
          <w:sz w:val="18"/>
          <w:szCs w:val="18"/>
        </w:rPr>
        <w:fldChar w:fldCharType="begin"/>
      </w:r>
      <w:r w:rsidRPr="00C927DF">
        <w:rPr>
          <w:rFonts w:ascii="Arial" w:hAnsi="Arial" w:cs="Arial"/>
          <w:noProof/>
          <w:sz w:val="18"/>
          <w:szCs w:val="18"/>
        </w:rPr>
        <w:instrText xml:space="preserve"> INCLUDEPICTURE  "cid:image001.png@01DC8F84.120E3BD0" \* MERGEFORMATINET </w:instrText>
      </w:r>
      <w:r w:rsidRPr="00C927DF">
        <w:rPr>
          <w:rFonts w:ascii="Arial" w:hAnsi="Arial" w:cs="Arial"/>
          <w:noProof/>
          <w:sz w:val="18"/>
          <w:szCs w:val="18"/>
        </w:rPr>
        <w:fldChar w:fldCharType="separate"/>
      </w:r>
      <w:r>
        <w:rPr>
          <w:rFonts w:ascii="Arial" w:hAnsi="Arial" w:cs="Arial"/>
          <w:noProof/>
          <w:sz w:val="18"/>
          <w:szCs w:val="18"/>
        </w:rPr>
        <w:fldChar w:fldCharType="begin"/>
      </w:r>
      <w:r>
        <w:rPr>
          <w:rFonts w:ascii="Arial" w:hAnsi="Arial" w:cs="Arial"/>
          <w:noProof/>
          <w:sz w:val="18"/>
          <w:szCs w:val="18"/>
        </w:rPr>
        <w:instrText xml:space="preserve"> INCLUDEPICTURE  "cid:image001.png@01DC8F84.120E3BD0" \* MERGEFORMATINET </w:instrText>
      </w:r>
      <w:r>
        <w:rPr>
          <w:rFonts w:ascii="Arial" w:hAnsi="Arial" w:cs="Arial"/>
          <w:noProof/>
          <w:sz w:val="18"/>
          <w:szCs w:val="18"/>
        </w:rPr>
        <w:fldChar w:fldCharType="separate"/>
      </w:r>
      <w:r>
        <w:rPr>
          <w:rFonts w:ascii="Arial" w:hAnsi="Arial" w:cs="Arial"/>
          <w:noProof/>
          <w:sz w:val="18"/>
          <w:szCs w:val="18"/>
        </w:rPr>
        <w:fldChar w:fldCharType="begin"/>
      </w:r>
      <w:r>
        <w:rPr>
          <w:rFonts w:ascii="Arial" w:hAnsi="Arial" w:cs="Arial"/>
          <w:noProof/>
          <w:sz w:val="18"/>
          <w:szCs w:val="18"/>
        </w:rPr>
        <w:instrText xml:space="preserve"> INCLUDEPICTURE  "cid:image001.png@01DC8F84.120E3BD0" \* MERGEFORMATINET </w:instrText>
      </w:r>
      <w:r>
        <w:rPr>
          <w:rFonts w:ascii="Arial" w:hAnsi="Arial" w:cs="Arial"/>
          <w:noProof/>
          <w:sz w:val="18"/>
          <w:szCs w:val="18"/>
        </w:rPr>
        <w:fldChar w:fldCharType="separate"/>
      </w:r>
      <w:r w:rsidR="00BC3BB6">
        <w:rPr>
          <w:rFonts w:ascii="Arial" w:hAnsi="Arial" w:cs="Arial"/>
          <w:noProof/>
          <w:sz w:val="18"/>
          <w:szCs w:val="18"/>
        </w:rPr>
        <w:pict w14:anchorId="69B352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Diagrama&#10;&#10;El contenido generado por IA puede ser incorrecto." style="width:207pt;height:218.9pt;visibility:visible">
            <v:imagedata r:id="rId10" r:href="rId11"/>
          </v:shape>
        </w:pict>
      </w:r>
      <w:r>
        <w:rPr>
          <w:rFonts w:ascii="Arial" w:hAnsi="Arial" w:cs="Arial"/>
          <w:noProof/>
          <w:sz w:val="18"/>
          <w:szCs w:val="18"/>
        </w:rPr>
        <w:fldChar w:fldCharType="end"/>
      </w:r>
      <w:r>
        <w:rPr>
          <w:rFonts w:ascii="Arial" w:hAnsi="Arial" w:cs="Arial"/>
          <w:noProof/>
          <w:sz w:val="18"/>
          <w:szCs w:val="18"/>
        </w:rPr>
        <w:fldChar w:fldCharType="end"/>
      </w:r>
      <w:r w:rsidRPr="00C927DF">
        <w:rPr>
          <w:rFonts w:ascii="Arial" w:hAnsi="Arial" w:cs="Arial"/>
          <w:noProof/>
          <w:sz w:val="18"/>
          <w:szCs w:val="18"/>
        </w:rPr>
        <w:fldChar w:fldCharType="end"/>
      </w:r>
    </w:p>
    <w:p w14:paraId="5DD5B6B8" w14:textId="77777777" w:rsidR="00086CB0" w:rsidRPr="00C927DF" w:rsidRDefault="00086CB0" w:rsidP="00754558">
      <w:pPr>
        <w:spacing w:line="276" w:lineRule="auto"/>
        <w:jc w:val="both"/>
        <w:rPr>
          <w:rFonts w:ascii="Arial" w:hAnsi="Arial" w:cs="Arial"/>
          <w:color w:val="000000"/>
          <w:sz w:val="18"/>
          <w:szCs w:val="18"/>
        </w:rPr>
      </w:pPr>
    </w:p>
    <w:p w14:paraId="6ACF9C1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 continuación, se puede observar la infraestructura y software de servicios disponible para el sistema integrado de gestión del talento humano:</w:t>
      </w:r>
    </w:p>
    <w:p w14:paraId="39A30F3E" w14:textId="77777777" w:rsidR="00086CB0" w:rsidRPr="00C927DF" w:rsidRDefault="00086CB0" w:rsidP="00754558">
      <w:pPr>
        <w:spacing w:line="276" w:lineRule="auto"/>
        <w:jc w:val="both"/>
        <w:rPr>
          <w:rFonts w:ascii="Arial" w:hAnsi="Arial" w:cs="Arial"/>
          <w:color w:val="000000"/>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658"/>
      </w:tblGrid>
      <w:tr w:rsidR="00086CB0" w:rsidRPr="00C927DF" w14:paraId="4840F1F5" w14:textId="77777777" w:rsidTr="00601442">
        <w:trPr>
          <w:tblHeader/>
        </w:trPr>
        <w:tc>
          <w:tcPr>
            <w:tcW w:w="2830" w:type="dxa"/>
            <w:shd w:val="clear" w:color="auto" w:fill="C1E4F5"/>
            <w:vAlign w:val="center"/>
          </w:tcPr>
          <w:p w14:paraId="3F8C9A0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b/>
                <w:bCs/>
                <w:color w:val="000000"/>
                <w:sz w:val="18"/>
                <w:szCs w:val="18"/>
              </w:rPr>
              <w:t>CONCEPTO</w:t>
            </w:r>
          </w:p>
        </w:tc>
        <w:tc>
          <w:tcPr>
            <w:tcW w:w="5658" w:type="dxa"/>
            <w:shd w:val="clear" w:color="auto" w:fill="C1E4F5"/>
            <w:vAlign w:val="center"/>
          </w:tcPr>
          <w:p w14:paraId="0FFF17C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b/>
                <w:bCs/>
                <w:color w:val="000000"/>
                <w:sz w:val="18"/>
                <w:szCs w:val="18"/>
              </w:rPr>
              <w:t>DISPONIBLE EN EL SRI</w:t>
            </w:r>
          </w:p>
        </w:tc>
      </w:tr>
      <w:tr w:rsidR="00086CB0" w:rsidRPr="00C927DF" w14:paraId="74CC6C27" w14:textId="77777777" w:rsidTr="00601442">
        <w:tc>
          <w:tcPr>
            <w:tcW w:w="2830" w:type="dxa"/>
            <w:vAlign w:val="center"/>
          </w:tcPr>
          <w:p w14:paraId="7E8F1FB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b/>
                <w:bCs/>
                <w:color w:val="000000"/>
                <w:sz w:val="18"/>
                <w:szCs w:val="18"/>
              </w:rPr>
              <w:t>Capa Media</w:t>
            </w:r>
          </w:p>
        </w:tc>
        <w:tc>
          <w:tcPr>
            <w:tcW w:w="5658" w:type="dxa"/>
            <w:vAlign w:val="center"/>
          </w:tcPr>
          <w:p w14:paraId="53C095E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Plataforma de virtualización</w:t>
            </w:r>
          </w:p>
          <w:p w14:paraId="1E43CAD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vSphere</w:t>
            </w:r>
            <w:proofErr w:type="spellEnd"/>
            <w:r w:rsidRPr="00C927DF">
              <w:rPr>
                <w:rFonts w:ascii="Arial" w:hAnsi="Arial" w:cs="Arial"/>
                <w:color w:val="000000"/>
                <w:sz w:val="18"/>
                <w:szCs w:val="18"/>
              </w:rPr>
              <w:t xml:space="preserve"> Client versión 8.0.3.00500</w:t>
            </w:r>
          </w:p>
          <w:p w14:paraId="29C845C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Hipervisor: VMware </w:t>
            </w:r>
            <w:proofErr w:type="spellStart"/>
            <w:r w:rsidRPr="00C927DF">
              <w:rPr>
                <w:rFonts w:ascii="Arial" w:hAnsi="Arial" w:cs="Arial"/>
                <w:color w:val="000000"/>
                <w:sz w:val="18"/>
                <w:szCs w:val="18"/>
              </w:rPr>
              <w:t>ESXi</w:t>
            </w:r>
            <w:proofErr w:type="spellEnd"/>
            <w:r w:rsidRPr="00C927DF">
              <w:rPr>
                <w:rFonts w:ascii="Arial" w:hAnsi="Arial" w:cs="Arial"/>
                <w:color w:val="000000"/>
                <w:sz w:val="18"/>
                <w:szCs w:val="18"/>
              </w:rPr>
              <w:t>, 8.0.3 en UIO y VMware 9.0.1 en GYE</w:t>
            </w:r>
          </w:p>
          <w:p w14:paraId="0329062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Sistemas operativos soportados por fabricantes Microsoft</w:t>
            </w:r>
          </w:p>
          <w:p w14:paraId="57DE0ED6" w14:textId="77777777" w:rsidR="00086CB0" w:rsidRPr="00C927DF" w:rsidRDefault="00086CB0" w:rsidP="00754558">
            <w:pPr>
              <w:spacing w:line="276" w:lineRule="auto"/>
              <w:jc w:val="both"/>
              <w:rPr>
                <w:rFonts w:ascii="Arial" w:hAnsi="Arial" w:cs="Arial"/>
                <w:color w:val="000000"/>
                <w:sz w:val="18"/>
                <w:szCs w:val="18"/>
                <w:lang w:val="en-US"/>
              </w:rPr>
            </w:pPr>
            <w:r w:rsidRPr="00C927DF">
              <w:rPr>
                <w:rFonts w:ascii="Arial" w:hAnsi="Arial" w:cs="Arial"/>
                <w:color w:val="000000"/>
                <w:sz w:val="18"/>
                <w:szCs w:val="18"/>
                <w:lang w:val="en-US"/>
              </w:rPr>
              <w:t xml:space="preserve">Windows Server 2022 </w:t>
            </w:r>
            <w:proofErr w:type="gramStart"/>
            <w:r w:rsidRPr="00C927DF">
              <w:rPr>
                <w:rFonts w:ascii="Arial" w:hAnsi="Arial" w:cs="Arial"/>
                <w:color w:val="000000"/>
                <w:sz w:val="18"/>
                <w:szCs w:val="18"/>
                <w:lang w:val="en-US"/>
              </w:rPr>
              <w:t>o Red Hat</w:t>
            </w:r>
            <w:proofErr w:type="gramEnd"/>
            <w:r w:rsidRPr="00C927DF">
              <w:rPr>
                <w:rFonts w:ascii="Arial" w:hAnsi="Arial" w:cs="Arial"/>
                <w:color w:val="000000"/>
                <w:sz w:val="18"/>
                <w:szCs w:val="18"/>
                <w:lang w:val="en-US"/>
              </w:rPr>
              <w:t xml:space="preserve"> Enterprise Linux 10.x</w:t>
            </w:r>
          </w:p>
          <w:p w14:paraId="7CEC0D9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Servidores de procesamiento de capa media: </w:t>
            </w:r>
          </w:p>
          <w:p w14:paraId="06D1851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Modelo: </w:t>
            </w:r>
            <w:proofErr w:type="spellStart"/>
            <w:r w:rsidRPr="00C927DF">
              <w:rPr>
                <w:rFonts w:ascii="Arial" w:hAnsi="Arial" w:cs="Arial"/>
                <w:color w:val="000000"/>
                <w:sz w:val="18"/>
                <w:szCs w:val="18"/>
              </w:rPr>
              <w:t>PowerEdge</w:t>
            </w:r>
            <w:proofErr w:type="spellEnd"/>
            <w:r w:rsidRPr="00C927DF">
              <w:rPr>
                <w:rFonts w:ascii="Arial" w:hAnsi="Arial" w:cs="Arial"/>
                <w:color w:val="000000"/>
                <w:sz w:val="18"/>
                <w:szCs w:val="18"/>
              </w:rPr>
              <w:t xml:space="preserve"> MX760c</w:t>
            </w:r>
          </w:p>
          <w:p w14:paraId="2EEC72B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Tipo de procesador: Intel(R) Xeon(R) Platinum 8462Y+</w:t>
            </w:r>
          </w:p>
          <w:p w14:paraId="3FFAA84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Servidores de Aplicación.</w:t>
            </w:r>
          </w:p>
          <w:p w14:paraId="0E15BF86" w14:textId="77777777" w:rsidR="00086CB0" w:rsidRPr="00C927DF" w:rsidRDefault="00086CB0" w:rsidP="00754558">
            <w:pPr>
              <w:numPr>
                <w:ilvl w:val="0"/>
                <w:numId w:val="224"/>
              </w:numPr>
              <w:spacing w:after="0" w:line="240" w:lineRule="auto"/>
              <w:jc w:val="both"/>
              <w:rPr>
                <w:rFonts w:ascii="Arial" w:hAnsi="Arial" w:cs="Arial"/>
                <w:sz w:val="18"/>
                <w:szCs w:val="18"/>
              </w:rPr>
            </w:pPr>
            <w:proofErr w:type="spellStart"/>
            <w:r w:rsidRPr="00C927DF">
              <w:rPr>
                <w:rFonts w:ascii="Arial" w:hAnsi="Arial" w:cs="Arial"/>
                <w:sz w:val="18"/>
                <w:szCs w:val="18"/>
              </w:rPr>
              <w:t>JBoss</w:t>
            </w:r>
            <w:proofErr w:type="spellEnd"/>
            <w:r w:rsidRPr="00C927DF">
              <w:rPr>
                <w:rFonts w:ascii="Arial" w:hAnsi="Arial" w:cs="Arial"/>
                <w:sz w:val="18"/>
                <w:szCs w:val="18"/>
              </w:rPr>
              <w:t xml:space="preserve"> 8.1</w:t>
            </w:r>
          </w:p>
          <w:p w14:paraId="73613F75" w14:textId="77777777" w:rsidR="00086CB0" w:rsidRPr="00C927DF" w:rsidRDefault="00086CB0" w:rsidP="00754558">
            <w:pPr>
              <w:numPr>
                <w:ilvl w:val="0"/>
                <w:numId w:val="224"/>
              </w:numPr>
              <w:spacing w:after="0" w:line="240" w:lineRule="auto"/>
              <w:jc w:val="both"/>
              <w:rPr>
                <w:rFonts w:ascii="Arial" w:hAnsi="Arial" w:cs="Arial"/>
                <w:sz w:val="18"/>
                <w:szCs w:val="18"/>
              </w:rPr>
            </w:pPr>
            <w:r w:rsidRPr="00C927DF">
              <w:rPr>
                <w:rFonts w:ascii="Arial" w:hAnsi="Arial" w:cs="Arial"/>
                <w:sz w:val="18"/>
                <w:szCs w:val="18"/>
              </w:rPr>
              <w:t>Apache 2.4.37</w:t>
            </w:r>
          </w:p>
        </w:tc>
      </w:tr>
      <w:tr w:rsidR="00086CB0" w:rsidRPr="00C927DF" w14:paraId="1692E91E" w14:textId="77777777" w:rsidTr="00601442">
        <w:tc>
          <w:tcPr>
            <w:tcW w:w="2830" w:type="dxa"/>
            <w:vAlign w:val="center"/>
          </w:tcPr>
          <w:p w14:paraId="615E0FB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b/>
                <w:bCs/>
                <w:color w:val="000000"/>
                <w:sz w:val="18"/>
                <w:szCs w:val="18"/>
              </w:rPr>
              <w:t>Almacenamiento</w:t>
            </w:r>
          </w:p>
        </w:tc>
        <w:tc>
          <w:tcPr>
            <w:tcW w:w="5658" w:type="dxa"/>
            <w:vAlign w:val="center"/>
          </w:tcPr>
          <w:p w14:paraId="708E1A4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IBM Flash </w:t>
            </w:r>
            <w:proofErr w:type="spellStart"/>
            <w:r w:rsidRPr="00C927DF">
              <w:rPr>
                <w:rFonts w:ascii="Arial" w:hAnsi="Arial" w:cs="Arial"/>
                <w:color w:val="000000"/>
                <w:sz w:val="18"/>
                <w:szCs w:val="18"/>
              </w:rPr>
              <w:t>System</w:t>
            </w:r>
            <w:proofErr w:type="spellEnd"/>
            <w:r w:rsidRPr="00C927DF">
              <w:rPr>
                <w:rFonts w:ascii="Arial" w:hAnsi="Arial" w:cs="Arial"/>
                <w:color w:val="000000"/>
                <w:sz w:val="18"/>
                <w:szCs w:val="18"/>
              </w:rPr>
              <w:t xml:space="preserve"> 9500</w:t>
            </w:r>
          </w:p>
        </w:tc>
      </w:tr>
    </w:tbl>
    <w:p w14:paraId="1D05D6C7" w14:textId="77777777" w:rsidR="00086CB0" w:rsidRPr="00C927DF" w:rsidRDefault="00086CB0" w:rsidP="00754558">
      <w:pPr>
        <w:jc w:val="both"/>
        <w:rPr>
          <w:rFonts w:ascii="Arial" w:hAnsi="Arial" w:cs="Arial"/>
          <w:vanish/>
          <w:sz w:val="18"/>
          <w:szCs w:val="18"/>
        </w:rPr>
      </w:pPr>
      <w:bookmarkStart w:id="35" w:name="OLE_LINK10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0"/>
        <w:gridCol w:w="5658"/>
      </w:tblGrid>
      <w:tr w:rsidR="00086CB0" w:rsidRPr="00C927DF" w14:paraId="614AEEDA" w14:textId="77777777" w:rsidTr="00601442">
        <w:trPr>
          <w:trHeight w:val="433"/>
        </w:trPr>
        <w:tc>
          <w:tcPr>
            <w:tcW w:w="2830" w:type="dxa"/>
            <w:hideMark/>
          </w:tcPr>
          <w:p w14:paraId="040D5096"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CONCEPTO</w:t>
            </w:r>
          </w:p>
        </w:tc>
        <w:tc>
          <w:tcPr>
            <w:tcW w:w="5658" w:type="dxa"/>
            <w:hideMark/>
          </w:tcPr>
          <w:p w14:paraId="0DD93820"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DISPONIBLE EN EL SRI</w:t>
            </w:r>
          </w:p>
        </w:tc>
      </w:tr>
      <w:tr w:rsidR="00086CB0" w:rsidRPr="00C927DF" w14:paraId="5C1B1ABF" w14:textId="77777777" w:rsidTr="00601442">
        <w:trPr>
          <w:trHeight w:val="1200"/>
        </w:trPr>
        <w:tc>
          <w:tcPr>
            <w:tcW w:w="2830" w:type="dxa"/>
            <w:hideMark/>
          </w:tcPr>
          <w:p w14:paraId="12BA0920"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Procesamiento de Base de Datos</w:t>
            </w:r>
          </w:p>
        </w:tc>
        <w:tc>
          <w:tcPr>
            <w:tcW w:w="5658" w:type="dxa"/>
            <w:hideMark/>
          </w:tcPr>
          <w:p w14:paraId="05FCC1A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Bases de Datos:</w:t>
            </w:r>
          </w:p>
          <w:p w14:paraId="4C9D0F62" w14:textId="77777777" w:rsidR="00086CB0" w:rsidRPr="00C927DF" w:rsidRDefault="00086CB0" w:rsidP="00754558">
            <w:pPr>
              <w:pStyle w:val="Prrafodelista"/>
              <w:numPr>
                <w:ilvl w:val="0"/>
                <w:numId w:val="195"/>
              </w:numPr>
              <w:spacing w:after="0" w:line="276" w:lineRule="auto"/>
              <w:rPr>
                <w:color w:val="000000"/>
                <w:sz w:val="18"/>
                <w:szCs w:val="18"/>
              </w:rPr>
            </w:pPr>
            <w:bookmarkStart w:id="36" w:name="OLE_LINK75"/>
            <w:r w:rsidRPr="00C927DF">
              <w:rPr>
                <w:color w:val="000000"/>
                <w:sz w:val="18"/>
                <w:szCs w:val="18"/>
              </w:rPr>
              <w:t xml:space="preserve">Oracle con versiones 11gR2, 12cR2 y 19c </w:t>
            </w:r>
            <w:bookmarkEnd w:id="36"/>
            <w:r w:rsidRPr="00C927DF">
              <w:rPr>
                <w:color w:val="000000"/>
                <w:sz w:val="18"/>
                <w:szCs w:val="18"/>
              </w:rPr>
              <w:t xml:space="preserve"> </w:t>
            </w:r>
          </w:p>
          <w:p w14:paraId="406410E5" w14:textId="77777777" w:rsidR="00086CB0" w:rsidRPr="00C927DF" w:rsidRDefault="00086CB0" w:rsidP="00754558">
            <w:pPr>
              <w:pStyle w:val="Prrafodelista"/>
              <w:numPr>
                <w:ilvl w:val="0"/>
                <w:numId w:val="195"/>
              </w:numPr>
              <w:spacing w:after="0" w:line="276" w:lineRule="auto"/>
              <w:rPr>
                <w:color w:val="000000"/>
                <w:sz w:val="18"/>
                <w:szCs w:val="18"/>
              </w:rPr>
            </w:pPr>
            <w:r w:rsidRPr="00C927DF">
              <w:rPr>
                <w:color w:val="000000"/>
                <w:sz w:val="18"/>
                <w:szCs w:val="18"/>
              </w:rPr>
              <w:t>Servidores con sistema operativo Solaris 11.4, para ambientes productivos, no productivos y contingencia.</w:t>
            </w:r>
          </w:p>
          <w:p w14:paraId="59E9096A" w14:textId="77777777" w:rsidR="00086CB0" w:rsidRPr="00C927DF" w:rsidRDefault="00086CB0" w:rsidP="00754558">
            <w:pPr>
              <w:pStyle w:val="Prrafodelista"/>
              <w:numPr>
                <w:ilvl w:val="0"/>
                <w:numId w:val="195"/>
              </w:numPr>
              <w:spacing w:after="0" w:line="276" w:lineRule="auto"/>
              <w:rPr>
                <w:color w:val="000000"/>
                <w:sz w:val="18"/>
                <w:szCs w:val="18"/>
              </w:rPr>
            </w:pPr>
            <w:r w:rsidRPr="00C927DF">
              <w:rPr>
                <w:color w:val="000000"/>
                <w:sz w:val="18"/>
                <w:szCs w:val="18"/>
              </w:rPr>
              <w:t>Set de caracteres es WE8MSWIN1252.</w:t>
            </w:r>
          </w:p>
        </w:tc>
      </w:tr>
      <w:tr w:rsidR="00086CB0" w:rsidRPr="00C927DF" w14:paraId="622AFF13" w14:textId="77777777" w:rsidTr="00601442">
        <w:trPr>
          <w:trHeight w:val="510"/>
        </w:trPr>
        <w:tc>
          <w:tcPr>
            <w:tcW w:w="2830" w:type="dxa"/>
            <w:hideMark/>
          </w:tcPr>
          <w:p w14:paraId="16DDF92A"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Seguridad</w:t>
            </w:r>
          </w:p>
        </w:tc>
        <w:tc>
          <w:tcPr>
            <w:tcW w:w="5658" w:type="dxa"/>
            <w:noWrap/>
            <w:hideMark/>
          </w:tcPr>
          <w:p w14:paraId="5CAC89B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Existe una segmentación de red entre las soluciones expuestas al Internet e Intranet, cada uno con su esquema de seguridad</w:t>
            </w:r>
          </w:p>
        </w:tc>
      </w:tr>
      <w:tr w:rsidR="00086CB0" w:rsidRPr="00C927DF" w14:paraId="3745EE4C" w14:textId="77777777" w:rsidTr="00601442">
        <w:trPr>
          <w:trHeight w:val="393"/>
        </w:trPr>
        <w:tc>
          <w:tcPr>
            <w:tcW w:w="2830" w:type="dxa"/>
            <w:hideMark/>
          </w:tcPr>
          <w:p w14:paraId="26886973"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Respaldo</w:t>
            </w:r>
          </w:p>
        </w:tc>
        <w:tc>
          <w:tcPr>
            <w:tcW w:w="5658" w:type="dxa"/>
            <w:noWrap/>
            <w:hideMark/>
          </w:tcPr>
          <w:p w14:paraId="5A4229A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Sistema de respaldos Veritas </w:t>
            </w:r>
            <w:proofErr w:type="spellStart"/>
            <w:r w:rsidRPr="00C927DF">
              <w:rPr>
                <w:rFonts w:ascii="Arial" w:hAnsi="Arial" w:cs="Arial"/>
                <w:color w:val="000000"/>
                <w:sz w:val="18"/>
                <w:szCs w:val="18"/>
              </w:rPr>
              <w:t>NetBackup</w:t>
            </w:r>
            <w:proofErr w:type="spellEnd"/>
            <w:r w:rsidRPr="00C927DF">
              <w:rPr>
                <w:rFonts w:ascii="Arial" w:hAnsi="Arial" w:cs="Arial"/>
                <w:color w:val="000000"/>
                <w:sz w:val="18"/>
                <w:szCs w:val="18"/>
              </w:rPr>
              <w:t xml:space="preserve"> 10.5.0.1 para información estructurada y no estructurada</w:t>
            </w:r>
          </w:p>
        </w:tc>
      </w:tr>
      <w:tr w:rsidR="00086CB0" w:rsidRPr="00C927DF" w14:paraId="0EBD9A4D" w14:textId="77777777" w:rsidTr="00601442">
        <w:trPr>
          <w:trHeight w:val="413"/>
        </w:trPr>
        <w:tc>
          <w:tcPr>
            <w:tcW w:w="2830" w:type="dxa"/>
            <w:hideMark/>
          </w:tcPr>
          <w:p w14:paraId="10D3BDA4"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Continuidad</w:t>
            </w:r>
          </w:p>
        </w:tc>
        <w:tc>
          <w:tcPr>
            <w:tcW w:w="5658" w:type="dxa"/>
            <w:noWrap/>
            <w:hideMark/>
          </w:tcPr>
          <w:p w14:paraId="261F02D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Infraestructura requerida en el centro de cómputo alterno</w:t>
            </w:r>
          </w:p>
        </w:tc>
      </w:tr>
      <w:tr w:rsidR="00086CB0" w:rsidRPr="00C927DF" w14:paraId="55BE8216" w14:textId="77777777" w:rsidTr="00601442">
        <w:trPr>
          <w:trHeight w:val="765"/>
        </w:trPr>
        <w:tc>
          <w:tcPr>
            <w:tcW w:w="2830" w:type="dxa"/>
            <w:hideMark/>
          </w:tcPr>
          <w:p w14:paraId="1AD5306D"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Conectividad</w:t>
            </w:r>
          </w:p>
        </w:tc>
        <w:tc>
          <w:tcPr>
            <w:tcW w:w="5658" w:type="dxa"/>
            <w:noWrap/>
          </w:tcPr>
          <w:p w14:paraId="7FAF7EC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Enlaces de internet:</w:t>
            </w:r>
          </w:p>
          <w:p w14:paraId="0A9F15C0" w14:textId="77777777" w:rsidR="00086CB0" w:rsidRPr="00C927DF" w:rsidRDefault="00086CB0" w:rsidP="00754558">
            <w:pPr>
              <w:numPr>
                <w:ilvl w:val="0"/>
                <w:numId w:val="194"/>
              </w:numPr>
              <w:spacing w:after="0" w:line="276" w:lineRule="auto"/>
              <w:jc w:val="both"/>
              <w:rPr>
                <w:rFonts w:ascii="Arial" w:hAnsi="Arial" w:cs="Arial"/>
                <w:color w:val="000000"/>
                <w:sz w:val="18"/>
                <w:szCs w:val="18"/>
              </w:rPr>
            </w:pPr>
            <w:r w:rsidRPr="00C927DF">
              <w:rPr>
                <w:rFonts w:ascii="Arial" w:hAnsi="Arial" w:cs="Arial"/>
                <w:color w:val="000000"/>
                <w:sz w:val="18"/>
                <w:szCs w:val="18"/>
              </w:rPr>
              <w:t xml:space="preserve">Principal:  936 </w:t>
            </w:r>
            <w:proofErr w:type="spellStart"/>
            <w:r w:rsidRPr="00C927DF">
              <w:rPr>
                <w:rFonts w:ascii="Arial" w:hAnsi="Arial" w:cs="Arial"/>
                <w:color w:val="000000"/>
                <w:sz w:val="18"/>
                <w:szCs w:val="18"/>
              </w:rPr>
              <w:t>mbps</w:t>
            </w:r>
            <w:proofErr w:type="spellEnd"/>
          </w:p>
          <w:p w14:paraId="141213A3" w14:textId="77777777" w:rsidR="00086CB0" w:rsidRPr="00C927DF" w:rsidRDefault="00086CB0" w:rsidP="00754558">
            <w:pPr>
              <w:numPr>
                <w:ilvl w:val="0"/>
                <w:numId w:val="194"/>
              </w:numPr>
              <w:spacing w:after="0" w:line="276" w:lineRule="auto"/>
              <w:jc w:val="both"/>
              <w:rPr>
                <w:rFonts w:ascii="Arial" w:hAnsi="Arial" w:cs="Arial"/>
                <w:color w:val="000000"/>
                <w:sz w:val="18"/>
                <w:szCs w:val="18"/>
              </w:rPr>
            </w:pPr>
            <w:r w:rsidRPr="00C927DF">
              <w:rPr>
                <w:rFonts w:ascii="Arial" w:hAnsi="Arial" w:cs="Arial"/>
                <w:color w:val="000000"/>
                <w:sz w:val="18"/>
                <w:szCs w:val="18"/>
              </w:rPr>
              <w:t xml:space="preserve">Alterno:  928 </w:t>
            </w:r>
            <w:proofErr w:type="spellStart"/>
            <w:r w:rsidRPr="00C927DF">
              <w:rPr>
                <w:rFonts w:ascii="Arial" w:hAnsi="Arial" w:cs="Arial"/>
                <w:color w:val="000000"/>
                <w:sz w:val="18"/>
                <w:szCs w:val="18"/>
              </w:rPr>
              <w:t>mbps</w:t>
            </w:r>
            <w:proofErr w:type="spellEnd"/>
            <w:r w:rsidRPr="00C927DF">
              <w:rPr>
                <w:rFonts w:ascii="Arial" w:hAnsi="Arial" w:cs="Arial"/>
                <w:color w:val="000000"/>
                <w:sz w:val="18"/>
                <w:szCs w:val="18"/>
              </w:rPr>
              <w:t xml:space="preserve"> </w:t>
            </w:r>
          </w:p>
          <w:p w14:paraId="1488002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Uso promedio es del 80%.</w:t>
            </w:r>
          </w:p>
          <w:p w14:paraId="4079900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 nivel nacional según la localidad en promedio:</w:t>
            </w:r>
          </w:p>
          <w:p w14:paraId="12977CE5" w14:textId="77777777" w:rsidR="00086CB0" w:rsidRPr="00C927DF" w:rsidRDefault="00086CB0" w:rsidP="00754558">
            <w:pPr>
              <w:numPr>
                <w:ilvl w:val="0"/>
                <w:numId w:val="193"/>
              </w:numPr>
              <w:spacing w:after="0" w:line="276" w:lineRule="auto"/>
              <w:jc w:val="both"/>
              <w:rPr>
                <w:rFonts w:ascii="Arial" w:hAnsi="Arial" w:cs="Arial"/>
                <w:color w:val="000000"/>
                <w:sz w:val="18"/>
                <w:szCs w:val="18"/>
              </w:rPr>
            </w:pPr>
            <w:r w:rsidRPr="00C927DF">
              <w:rPr>
                <w:rFonts w:ascii="Arial" w:hAnsi="Arial" w:cs="Arial"/>
                <w:color w:val="000000"/>
                <w:sz w:val="18"/>
                <w:szCs w:val="18"/>
              </w:rPr>
              <w:t xml:space="preserve">Agencias pequeñas entre 5 a 10 Mbps, </w:t>
            </w:r>
          </w:p>
          <w:p w14:paraId="589F0594" w14:textId="77777777" w:rsidR="00086CB0" w:rsidRPr="00C927DF" w:rsidRDefault="00086CB0" w:rsidP="00754558">
            <w:pPr>
              <w:numPr>
                <w:ilvl w:val="0"/>
                <w:numId w:val="193"/>
              </w:numPr>
              <w:spacing w:after="0" w:line="276" w:lineRule="auto"/>
              <w:jc w:val="both"/>
              <w:rPr>
                <w:rFonts w:ascii="Arial" w:hAnsi="Arial" w:cs="Arial"/>
                <w:color w:val="000000"/>
                <w:sz w:val="18"/>
                <w:szCs w:val="18"/>
              </w:rPr>
            </w:pPr>
            <w:r w:rsidRPr="00C927DF">
              <w:rPr>
                <w:rFonts w:ascii="Arial" w:hAnsi="Arial" w:cs="Arial"/>
                <w:color w:val="000000"/>
                <w:sz w:val="18"/>
                <w:szCs w:val="18"/>
              </w:rPr>
              <w:t>Agencias grandes de 10 a 25 Mbps.</w:t>
            </w:r>
          </w:p>
          <w:p w14:paraId="67A5D4E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Uso promedio de ellos es del 90%, también cuenta con enlaces de contingencia</w:t>
            </w:r>
          </w:p>
          <w:p w14:paraId="5FE6AA5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Para los Centros de Computo:</w:t>
            </w:r>
          </w:p>
          <w:p w14:paraId="2F20C8EF" w14:textId="77777777" w:rsidR="00086CB0" w:rsidRPr="00C927DF" w:rsidRDefault="00086CB0" w:rsidP="00754558">
            <w:pPr>
              <w:numPr>
                <w:ilvl w:val="0"/>
                <w:numId w:val="192"/>
              </w:numPr>
              <w:spacing w:after="0" w:line="276" w:lineRule="auto"/>
              <w:jc w:val="both"/>
              <w:rPr>
                <w:rFonts w:ascii="Arial" w:hAnsi="Arial" w:cs="Arial"/>
                <w:color w:val="000000"/>
                <w:sz w:val="18"/>
                <w:szCs w:val="18"/>
              </w:rPr>
            </w:pPr>
            <w:r w:rsidRPr="00C927DF">
              <w:rPr>
                <w:rFonts w:ascii="Arial" w:hAnsi="Arial" w:cs="Arial"/>
                <w:color w:val="000000"/>
                <w:sz w:val="18"/>
                <w:szCs w:val="18"/>
              </w:rPr>
              <w:t>Principal Quito: 100 Mbps</w:t>
            </w:r>
          </w:p>
          <w:p w14:paraId="17C934B2" w14:textId="77777777" w:rsidR="00086CB0" w:rsidRPr="00C927DF" w:rsidRDefault="00086CB0" w:rsidP="00754558">
            <w:pPr>
              <w:numPr>
                <w:ilvl w:val="0"/>
                <w:numId w:val="192"/>
              </w:numPr>
              <w:spacing w:after="0" w:line="276" w:lineRule="auto"/>
              <w:jc w:val="both"/>
              <w:rPr>
                <w:rFonts w:ascii="Arial" w:hAnsi="Arial" w:cs="Arial"/>
                <w:color w:val="000000"/>
                <w:sz w:val="18"/>
                <w:szCs w:val="18"/>
              </w:rPr>
            </w:pPr>
            <w:r w:rsidRPr="00C927DF">
              <w:rPr>
                <w:rFonts w:ascii="Arial" w:hAnsi="Arial" w:cs="Arial"/>
                <w:color w:val="000000"/>
                <w:sz w:val="18"/>
                <w:szCs w:val="18"/>
              </w:rPr>
              <w:t xml:space="preserve">Alterno y ambientes no productivos, Guayaquil: 100 Mbps </w:t>
            </w:r>
          </w:p>
          <w:p w14:paraId="1CF7492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Uso promedio de estas es del 80, también cuenta con enlaces de contingencia.</w:t>
            </w:r>
          </w:p>
        </w:tc>
      </w:tr>
      <w:tr w:rsidR="00086CB0" w:rsidRPr="00C927DF" w14:paraId="2B8BFD11" w14:textId="77777777" w:rsidTr="00601442">
        <w:trPr>
          <w:trHeight w:val="765"/>
        </w:trPr>
        <w:tc>
          <w:tcPr>
            <w:tcW w:w="2830" w:type="dxa"/>
          </w:tcPr>
          <w:p w14:paraId="089157D1"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 xml:space="preserve">Monitoreo </w:t>
            </w:r>
          </w:p>
        </w:tc>
        <w:tc>
          <w:tcPr>
            <w:tcW w:w="5658" w:type="dxa"/>
            <w:noWrap/>
          </w:tcPr>
          <w:p w14:paraId="4AE2ADE3" w14:textId="77777777" w:rsidR="00086CB0" w:rsidRPr="00C927DF" w:rsidRDefault="00086CB0" w:rsidP="00754558">
            <w:pPr>
              <w:numPr>
                <w:ilvl w:val="0"/>
                <w:numId w:val="191"/>
              </w:numPr>
              <w:spacing w:after="0" w:line="276" w:lineRule="auto"/>
              <w:jc w:val="both"/>
              <w:rPr>
                <w:rFonts w:ascii="Arial" w:hAnsi="Arial" w:cs="Arial"/>
                <w:color w:val="000000"/>
                <w:sz w:val="18"/>
                <w:szCs w:val="18"/>
              </w:rPr>
            </w:pPr>
            <w:proofErr w:type="spellStart"/>
            <w:r w:rsidRPr="00C927DF">
              <w:rPr>
                <w:rFonts w:ascii="Arial" w:hAnsi="Arial" w:cs="Arial"/>
                <w:color w:val="000000"/>
                <w:sz w:val="18"/>
                <w:szCs w:val="18"/>
              </w:rPr>
              <w:t>Zabbix</w:t>
            </w:r>
            <w:proofErr w:type="spellEnd"/>
          </w:p>
          <w:p w14:paraId="7535C9CF" w14:textId="77777777" w:rsidR="00086CB0" w:rsidRPr="00C927DF" w:rsidRDefault="00086CB0" w:rsidP="00754558">
            <w:pPr>
              <w:pStyle w:val="Prrafodelista"/>
              <w:numPr>
                <w:ilvl w:val="0"/>
                <w:numId w:val="191"/>
              </w:numPr>
              <w:spacing w:after="0" w:line="276" w:lineRule="auto"/>
              <w:rPr>
                <w:color w:val="000000"/>
                <w:sz w:val="18"/>
                <w:szCs w:val="18"/>
              </w:rPr>
            </w:pPr>
            <w:proofErr w:type="spellStart"/>
            <w:r w:rsidRPr="00C927DF">
              <w:rPr>
                <w:color w:val="000000"/>
                <w:sz w:val="18"/>
                <w:szCs w:val="18"/>
              </w:rPr>
              <w:t>Kibana</w:t>
            </w:r>
            <w:proofErr w:type="spellEnd"/>
          </w:p>
        </w:tc>
      </w:tr>
      <w:bookmarkEnd w:id="35"/>
    </w:tbl>
    <w:p w14:paraId="29A95922" w14:textId="77777777" w:rsidR="00754558" w:rsidRPr="00C927DF" w:rsidRDefault="00754558" w:rsidP="00754558">
      <w:pPr>
        <w:spacing w:line="276" w:lineRule="auto"/>
        <w:jc w:val="both"/>
        <w:rPr>
          <w:rFonts w:ascii="Arial" w:hAnsi="Arial" w:cs="Arial"/>
          <w:color w:val="000000"/>
          <w:sz w:val="18"/>
          <w:szCs w:val="18"/>
        </w:rPr>
      </w:pPr>
    </w:p>
    <w:p w14:paraId="035D021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Para los procesos de desarrollo:</w:t>
      </w:r>
    </w:p>
    <w:p w14:paraId="22258D6A" w14:textId="77777777" w:rsidR="00086CB0" w:rsidRPr="00C927DF" w:rsidRDefault="00086CB0" w:rsidP="00754558">
      <w:pPr>
        <w:spacing w:line="276" w:lineRule="auto"/>
        <w:jc w:val="both"/>
        <w:rPr>
          <w:rFonts w:ascii="Arial" w:hAnsi="Arial" w:cs="Arial"/>
          <w:color w:val="000000"/>
          <w:sz w:val="18"/>
          <w:szCs w:val="18"/>
        </w:rPr>
      </w:pPr>
    </w:p>
    <w:tbl>
      <w:tblPr>
        <w:tblW w:w="8359" w:type="dxa"/>
        <w:jc w:val="center"/>
        <w:tblCellMar>
          <w:left w:w="70" w:type="dxa"/>
          <w:right w:w="70" w:type="dxa"/>
        </w:tblCellMar>
        <w:tblLook w:val="04A0" w:firstRow="1" w:lastRow="0" w:firstColumn="1" w:lastColumn="0" w:noHBand="0" w:noVBand="1"/>
      </w:tblPr>
      <w:tblGrid>
        <w:gridCol w:w="2978"/>
        <w:gridCol w:w="5381"/>
      </w:tblGrid>
      <w:tr w:rsidR="00086CB0" w:rsidRPr="00C927DF" w14:paraId="646F63B7" w14:textId="77777777" w:rsidTr="00601442">
        <w:trPr>
          <w:trHeight w:val="765"/>
          <w:jc w:val="center"/>
        </w:trPr>
        <w:tc>
          <w:tcPr>
            <w:tcW w:w="2978" w:type="dxa"/>
            <w:tcBorders>
              <w:top w:val="single" w:sz="4" w:space="0" w:color="auto"/>
              <w:left w:val="single" w:sz="4" w:space="0" w:color="auto"/>
              <w:bottom w:val="single" w:sz="4" w:space="0" w:color="auto"/>
              <w:right w:val="single" w:sz="4" w:space="0" w:color="auto"/>
            </w:tcBorders>
            <w:shd w:val="clear" w:color="auto" w:fill="C1E4F5"/>
            <w:vAlign w:val="center"/>
            <w:hideMark/>
          </w:tcPr>
          <w:p w14:paraId="15AECE50" w14:textId="77777777" w:rsidR="00086CB0" w:rsidRPr="00C927DF" w:rsidRDefault="00086CB0" w:rsidP="00754558">
            <w:pPr>
              <w:spacing w:line="276" w:lineRule="auto"/>
              <w:jc w:val="both"/>
              <w:rPr>
                <w:rFonts w:ascii="Arial" w:hAnsi="Arial" w:cs="Arial"/>
                <w:color w:val="000000"/>
                <w:sz w:val="18"/>
                <w:szCs w:val="18"/>
              </w:rPr>
            </w:pPr>
            <w:bookmarkStart w:id="37" w:name="OLE_LINK110"/>
            <w:r w:rsidRPr="00C927DF">
              <w:rPr>
                <w:rFonts w:ascii="Arial" w:hAnsi="Arial" w:cs="Arial"/>
                <w:b/>
                <w:bCs/>
                <w:color w:val="000000"/>
                <w:sz w:val="18"/>
                <w:szCs w:val="18"/>
              </w:rPr>
              <w:t>CONCEPTO</w:t>
            </w:r>
          </w:p>
        </w:tc>
        <w:tc>
          <w:tcPr>
            <w:tcW w:w="5381" w:type="dxa"/>
            <w:tcBorders>
              <w:top w:val="single" w:sz="4" w:space="0" w:color="auto"/>
              <w:left w:val="nil"/>
              <w:bottom w:val="single" w:sz="4" w:space="0" w:color="auto"/>
              <w:right w:val="single" w:sz="4" w:space="0" w:color="auto"/>
            </w:tcBorders>
            <w:shd w:val="clear" w:color="auto" w:fill="C1E4F5"/>
            <w:noWrap/>
            <w:vAlign w:val="center"/>
            <w:hideMark/>
          </w:tcPr>
          <w:p w14:paraId="6E2D8C6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b/>
                <w:bCs/>
                <w:color w:val="000000"/>
                <w:sz w:val="18"/>
                <w:szCs w:val="18"/>
              </w:rPr>
              <w:t>DISPONIBLE EN EL SRI</w:t>
            </w:r>
          </w:p>
        </w:tc>
      </w:tr>
      <w:tr w:rsidR="00086CB0" w:rsidRPr="00C927DF" w14:paraId="57433D8A" w14:textId="77777777" w:rsidTr="00601442">
        <w:trPr>
          <w:trHeight w:val="341"/>
          <w:jc w:val="center"/>
        </w:trPr>
        <w:tc>
          <w:tcPr>
            <w:tcW w:w="2978" w:type="dxa"/>
            <w:tcBorders>
              <w:top w:val="single" w:sz="4" w:space="0" w:color="auto"/>
              <w:left w:val="single" w:sz="4" w:space="0" w:color="auto"/>
              <w:bottom w:val="single" w:sz="4" w:space="0" w:color="auto"/>
              <w:right w:val="single" w:sz="4" w:space="0" w:color="auto"/>
            </w:tcBorders>
            <w:vAlign w:val="center"/>
            <w:hideMark/>
          </w:tcPr>
          <w:p w14:paraId="205154B3"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color w:val="000000"/>
                <w:sz w:val="18"/>
                <w:szCs w:val="18"/>
              </w:rPr>
              <w:t>Repositorios de código fuente</w:t>
            </w:r>
          </w:p>
        </w:tc>
        <w:tc>
          <w:tcPr>
            <w:tcW w:w="5381" w:type="dxa"/>
            <w:tcBorders>
              <w:top w:val="single" w:sz="4" w:space="0" w:color="auto"/>
              <w:left w:val="nil"/>
              <w:bottom w:val="single" w:sz="4" w:space="0" w:color="auto"/>
              <w:right w:val="single" w:sz="4" w:space="0" w:color="auto"/>
            </w:tcBorders>
            <w:noWrap/>
            <w:vAlign w:val="center"/>
          </w:tcPr>
          <w:p w14:paraId="6B2B1C1C" w14:textId="77777777" w:rsidR="00086CB0" w:rsidRPr="00C927DF" w:rsidRDefault="00086CB0" w:rsidP="00754558">
            <w:pPr>
              <w:numPr>
                <w:ilvl w:val="0"/>
                <w:numId w:val="191"/>
              </w:numPr>
              <w:spacing w:after="0" w:line="276" w:lineRule="auto"/>
              <w:jc w:val="both"/>
              <w:rPr>
                <w:rFonts w:ascii="Arial" w:hAnsi="Arial" w:cs="Arial"/>
                <w:color w:val="000000"/>
                <w:sz w:val="18"/>
                <w:szCs w:val="18"/>
              </w:rPr>
            </w:pPr>
            <w:proofErr w:type="spellStart"/>
            <w:r w:rsidRPr="00C927DF">
              <w:rPr>
                <w:rFonts w:ascii="Arial" w:hAnsi="Arial" w:cs="Arial"/>
                <w:color w:val="000000"/>
                <w:sz w:val="18"/>
                <w:szCs w:val="18"/>
              </w:rPr>
              <w:t>GitLab</w:t>
            </w:r>
            <w:proofErr w:type="spellEnd"/>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Community</w:t>
            </w:r>
            <w:proofErr w:type="spellEnd"/>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Edition</w:t>
            </w:r>
            <w:proofErr w:type="spellEnd"/>
            <w:r w:rsidRPr="00C927DF">
              <w:rPr>
                <w:rFonts w:ascii="Arial" w:hAnsi="Arial" w:cs="Arial"/>
                <w:color w:val="000000"/>
                <w:sz w:val="18"/>
                <w:szCs w:val="18"/>
              </w:rPr>
              <w:t xml:space="preserve"> – versión 15.9.3.</w:t>
            </w:r>
          </w:p>
          <w:p w14:paraId="6FE24A24" w14:textId="77777777" w:rsidR="00086CB0" w:rsidRPr="00C927DF" w:rsidRDefault="00086CB0" w:rsidP="00754558">
            <w:pPr>
              <w:numPr>
                <w:ilvl w:val="0"/>
                <w:numId w:val="191"/>
              </w:numPr>
              <w:spacing w:after="0" w:line="276" w:lineRule="auto"/>
              <w:jc w:val="both"/>
              <w:rPr>
                <w:rFonts w:ascii="Arial" w:hAnsi="Arial" w:cs="Arial"/>
                <w:color w:val="000000"/>
                <w:sz w:val="18"/>
                <w:szCs w:val="18"/>
                <w:lang w:val="en-US"/>
              </w:rPr>
            </w:pPr>
            <w:proofErr w:type="spellStart"/>
            <w:r w:rsidRPr="00C927DF">
              <w:rPr>
                <w:rFonts w:ascii="Arial" w:hAnsi="Arial" w:cs="Arial"/>
                <w:color w:val="000000"/>
                <w:sz w:val="18"/>
                <w:szCs w:val="18"/>
                <w:lang w:val="en-US"/>
              </w:rPr>
              <w:t>Sonatype</w:t>
            </w:r>
            <w:proofErr w:type="spellEnd"/>
            <w:r w:rsidRPr="00C927DF">
              <w:rPr>
                <w:rFonts w:ascii="Arial" w:hAnsi="Arial" w:cs="Arial"/>
                <w:color w:val="000000"/>
                <w:sz w:val="18"/>
                <w:szCs w:val="18"/>
                <w:lang w:val="en-US"/>
              </w:rPr>
              <w:t xml:space="preserve"> Nexus Repository – version OSS 3.62.0-01</w:t>
            </w:r>
          </w:p>
        </w:tc>
      </w:tr>
      <w:tr w:rsidR="00086CB0" w:rsidRPr="00C927DF" w14:paraId="7C0B8F89" w14:textId="77777777" w:rsidTr="00601442">
        <w:trPr>
          <w:trHeight w:val="523"/>
          <w:jc w:val="center"/>
        </w:trPr>
        <w:tc>
          <w:tcPr>
            <w:tcW w:w="2978" w:type="dxa"/>
            <w:tcBorders>
              <w:top w:val="single" w:sz="4" w:space="0" w:color="auto"/>
              <w:left w:val="single" w:sz="4" w:space="0" w:color="auto"/>
              <w:bottom w:val="single" w:sz="4" w:space="0" w:color="auto"/>
              <w:right w:val="single" w:sz="4" w:space="0" w:color="auto"/>
            </w:tcBorders>
            <w:vAlign w:val="center"/>
            <w:hideMark/>
          </w:tcPr>
          <w:p w14:paraId="499CB7B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Pruebas </w:t>
            </w:r>
          </w:p>
        </w:tc>
        <w:tc>
          <w:tcPr>
            <w:tcW w:w="5381" w:type="dxa"/>
            <w:tcBorders>
              <w:top w:val="single" w:sz="4" w:space="0" w:color="auto"/>
              <w:left w:val="nil"/>
              <w:bottom w:val="single" w:sz="4" w:space="0" w:color="auto"/>
              <w:right w:val="single" w:sz="4" w:space="0" w:color="auto"/>
            </w:tcBorders>
            <w:vAlign w:val="center"/>
            <w:hideMark/>
          </w:tcPr>
          <w:p w14:paraId="1C40C67E"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color w:val="000000"/>
                <w:sz w:val="18"/>
                <w:szCs w:val="18"/>
              </w:rPr>
              <w:t xml:space="preserve">De código estático y cobertura de pruebas unitarias se realizan con la herramienta </w:t>
            </w:r>
            <w:proofErr w:type="spellStart"/>
            <w:r w:rsidRPr="00C927DF">
              <w:rPr>
                <w:rFonts w:ascii="Arial" w:hAnsi="Arial" w:cs="Arial"/>
                <w:color w:val="000000"/>
                <w:sz w:val="18"/>
                <w:szCs w:val="18"/>
              </w:rPr>
              <w:t>Sonarqube</w:t>
            </w:r>
            <w:proofErr w:type="spellEnd"/>
            <w:r w:rsidRPr="00C927DF">
              <w:rPr>
                <w:rFonts w:ascii="Arial" w:hAnsi="Arial" w:cs="Arial"/>
                <w:color w:val="000000"/>
                <w:sz w:val="18"/>
                <w:szCs w:val="18"/>
              </w:rPr>
              <w:t xml:space="preserve"> Enterprise </w:t>
            </w:r>
            <w:proofErr w:type="spellStart"/>
            <w:r w:rsidRPr="00C927DF">
              <w:rPr>
                <w:rFonts w:ascii="Arial" w:hAnsi="Arial" w:cs="Arial"/>
                <w:color w:val="000000"/>
                <w:sz w:val="18"/>
                <w:szCs w:val="18"/>
              </w:rPr>
              <w:t>Edition</w:t>
            </w:r>
            <w:proofErr w:type="spellEnd"/>
            <w:r w:rsidRPr="00C927DF">
              <w:rPr>
                <w:rFonts w:ascii="Arial" w:hAnsi="Arial" w:cs="Arial"/>
                <w:color w:val="000000"/>
                <w:sz w:val="18"/>
                <w:szCs w:val="18"/>
              </w:rPr>
              <w:t xml:space="preserve"> v2026.2.1.</w:t>
            </w:r>
          </w:p>
        </w:tc>
      </w:tr>
    </w:tbl>
    <w:p w14:paraId="628E6AB6"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8" w:name="_Toc224314560"/>
      <w:bookmarkStart w:id="39" w:name="_Toc225866740"/>
      <w:bookmarkStart w:id="40" w:name="OLE_LINK111"/>
      <w:bookmarkEnd w:id="37"/>
      <w:r w:rsidRPr="00C927DF">
        <w:rPr>
          <w:rFonts w:ascii="Arial" w:hAnsi="Arial" w:cs="Arial"/>
          <w:color w:val="auto"/>
          <w:sz w:val="18"/>
          <w:szCs w:val="18"/>
          <w:lang w:val="es-EC" w:eastAsia="en-US"/>
        </w:rPr>
        <w:t>Capacidad y demanda actual – proyectada</w:t>
      </w:r>
      <w:bookmarkEnd w:id="38"/>
      <w:bookmarkEnd w:id="39"/>
    </w:p>
    <w:p w14:paraId="0CA0B059" w14:textId="77777777" w:rsidR="00086CB0" w:rsidRPr="00C927DF" w:rsidRDefault="00086CB0" w:rsidP="00754558">
      <w:pPr>
        <w:jc w:val="both"/>
        <w:rPr>
          <w:rFonts w:ascii="Arial" w:hAnsi="Arial" w:cs="Arial"/>
          <w:sz w:val="18"/>
          <w:szCs w:val="18"/>
        </w:rPr>
      </w:pPr>
    </w:p>
    <w:p w14:paraId="2B20023F" w14:textId="716B2FEB" w:rsidR="00086CB0" w:rsidRPr="00C927DF" w:rsidRDefault="00086CB0" w:rsidP="00754558">
      <w:pPr>
        <w:jc w:val="both"/>
        <w:rPr>
          <w:rFonts w:ascii="Arial" w:eastAsia="Microsoft YaHei" w:hAnsi="Arial" w:cs="Arial"/>
          <w:sz w:val="18"/>
          <w:szCs w:val="18"/>
        </w:rPr>
      </w:pPr>
      <w:bookmarkStart w:id="41" w:name="OLE_LINK112"/>
      <w:r w:rsidRPr="00C927DF">
        <w:rPr>
          <w:rFonts w:ascii="Arial" w:eastAsia="Microsoft YaHei" w:hAnsi="Arial" w:cs="Arial"/>
          <w:sz w:val="18"/>
          <w:szCs w:val="18"/>
        </w:rPr>
        <w:t>A continuación, se detalla tanto la capacidad como la demanda actual - proyectada para los componentes a implementar en el sistema integrado de gestión del talento humano, la matriz contiene:</w:t>
      </w:r>
    </w:p>
    <w:p w14:paraId="0602F452" w14:textId="77777777" w:rsidR="00086CB0" w:rsidRPr="00C927DF" w:rsidRDefault="00086CB0" w:rsidP="00754558">
      <w:pPr>
        <w:jc w:val="both"/>
        <w:rPr>
          <w:rFonts w:ascii="Arial" w:eastAsia="Microsoft YaHei" w:hAnsi="Arial" w:cs="Arial"/>
          <w:sz w:val="18"/>
          <w:szCs w:val="18"/>
        </w:rPr>
      </w:pPr>
      <w:r w:rsidRPr="00C927DF">
        <w:rPr>
          <w:rFonts w:ascii="Arial" w:eastAsia="Microsoft YaHei" w:hAnsi="Arial" w:cs="Arial"/>
          <w:b/>
          <w:bCs/>
          <w:sz w:val="18"/>
          <w:szCs w:val="18"/>
        </w:rPr>
        <w:t>Componente:</w:t>
      </w:r>
      <w:r w:rsidRPr="00C927DF">
        <w:rPr>
          <w:rFonts w:ascii="Arial" w:eastAsia="Microsoft YaHei" w:hAnsi="Arial" w:cs="Arial"/>
          <w:sz w:val="18"/>
          <w:szCs w:val="18"/>
        </w:rPr>
        <w:t xml:space="preserve"> Corresponde al componente de la solución para la automatización del proceso.</w:t>
      </w:r>
    </w:p>
    <w:p w14:paraId="3A63A191" w14:textId="77777777" w:rsidR="00086CB0" w:rsidRPr="00C927DF" w:rsidRDefault="00086CB0" w:rsidP="00754558">
      <w:pPr>
        <w:jc w:val="both"/>
        <w:rPr>
          <w:rFonts w:ascii="Arial" w:eastAsia="Microsoft YaHei" w:hAnsi="Arial" w:cs="Arial"/>
          <w:sz w:val="18"/>
          <w:szCs w:val="18"/>
        </w:rPr>
      </w:pPr>
      <w:r w:rsidRPr="00C927DF">
        <w:rPr>
          <w:rFonts w:ascii="Arial" w:eastAsia="Microsoft YaHei" w:hAnsi="Arial" w:cs="Arial"/>
          <w:b/>
          <w:bCs/>
          <w:sz w:val="18"/>
          <w:szCs w:val="18"/>
        </w:rPr>
        <w:t>Transacciones relevantes</w:t>
      </w:r>
      <w:r w:rsidRPr="00C927DF">
        <w:rPr>
          <w:rFonts w:ascii="Arial" w:eastAsia="Microsoft YaHei" w:hAnsi="Arial" w:cs="Arial"/>
          <w:sz w:val="18"/>
          <w:szCs w:val="18"/>
        </w:rPr>
        <w:t>: Se detalla el tipo y número de transacción dentro del proceso.</w:t>
      </w:r>
    </w:p>
    <w:p w14:paraId="1B39FEDC" w14:textId="77777777" w:rsidR="00086CB0" w:rsidRPr="00C927DF" w:rsidRDefault="00086CB0" w:rsidP="00754558">
      <w:pPr>
        <w:jc w:val="both"/>
        <w:rPr>
          <w:rFonts w:ascii="Arial" w:eastAsia="Microsoft YaHei" w:hAnsi="Arial" w:cs="Arial"/>
          <w:sz w:val="18"/>
          <w:szCs w:val="18"/>
        </w:rPr>
      </w:pPr>
      <w:r w:rsidRPr="00C927DF">
        <w:rPr>
          <w:rFonts w:ascii="Arial" w:eastAsia="Microsoft YaHei" w:hAnsi="Arial" w:cs="Arial"/>
          <w:b/>
          <w:bCs/>
          <w:sz w:val="18"/>
          <w:szCs w:val="18"/>
        </w:rPr>
        <w:t>Volumen</w:t>
      </w:r>
      <w:r w:rsidRPr="00C927DF">
        <w:rPr>
          <w:rFonts w:ascii="Arial" w:eastAsia="Microsoft YaHei" w:hAnsi="Arial" w:cs="Arial"/>
          <w:sz w:val="18"/>
          <w:szCs w:val="18"/>
        </w:rPr>
        <w:t>: Número de instancias ejecutadas al año y proyectadas a 3 y 5 años.</w:t>
      </w:r>
    </w:p>
    <w:p w14:paraId="1AF306D4" w14:textId="77777777" w:rsidR="00086CB0" w:rsidRPr="00C927DF" w:rsidRDefault="00086CB0" w:rsidP="00754558">
      <w:pPr>
        <w:jc w:val="both"/>
        <w:rPr>
          <w:rFonts w:ascii="Arial" w:eastAsia="Microsoft YaHei" w:hAnsi="Arial" w:cs="Arial"/>
          <w:sz w:val="18"/>
          <w:szCs w:val="18"/>
        </w:rPr>
      </w:pPr>
      <w:r w:rsidRPr="00C927DF">
        <w:rPr>
          <w:rFonts w:ascii="Arial" w:eastAsia="Microsoft YaHei" w:hAnsi="Arial" w:cs="Arial"/>
          <w:b/>
          <w:bCs/>
          <w:sz w:val="18"/>
          <w:szCs w:val="18"/>
        </w:rPr>
        <w:t>Tamaño (KB</w:t>
      </w:r>
      <w:r w:rsidRPr="00C927DF">
        <w:rPr>
          <w:rFonts w:ascii="Arial" w:eastAsia="Microsoft YaHei" w:hAnsi="Arial" w:cs="Arial"/>
          <w:sz w:val="18"/>
          <w:szCs w:val="18"/>
        </w:rPr>
        <w:t>): Corresponde al tamaño de los archivos por caso.</w:t>
      </w:r>
    </w:p>
    <w:p w14:paraId="17D73CA9" w14:textId="381A336C" w:rsidR="00086CB0" w:rsidRPr="00C927DF" w:rsidRDefault="00086CB0" w:rsidP="00754558">
      <w:pPr>
        <w:jc w:val="both"/>
        <w:rPr>
          <w:rFonts w:ascii="Arial" w:eastAsia="Microsoft YaHei" w:hAnsi="Arial" w:cs="Arial"/>
          <w:b/>
          <w:bCs/>
          <w:sz w:val="18"/>
          <w:szCs w:val="18"/>
        </w:rPr>
      </w:pPr>
      <w:r w:rsidRPr="00C927DF">
        <w:rPr>
          <w:rFonts w:ascii="Arial" w:eastAsia="Microsoft YaHei" w:hAnsi="Arial" w:cs="Arial"/>
          <w:b/>
          <w:bCs/>
          <w:sz w:val="18"/>
          <w:szCs w:val="18"/>
        </w:rPr>
        <w:t>Número de usuarios por componente:</w:t>
      </w:r>
      <w:r w:rsidRPr="00C927DF">
        <w:rPr>
          <w:rFonts w:ascii="Arial" w:eastAsia="Microsoft YaHei" w:hAnsi="Arial" w:cs="Arial"/>
          <w:sz w:val="18"/>
          <w:szCs w:val="18"/>
        </w:rPr>
        <w:t xml:space="preserve"> Usuarios que utilizan cada módulo del sistema</w:t>
      </w:r>
      <w:r w:rsidRPr="00C927DF">
        <w:rPr>
          <w:rFonts w:ascii="Arial" w:eastAsia="Microsoft YaHei" w:hAnsi="Arial" w:cs="Arial"/>
          <w:b/>
          <w:bCs/>
          <w:sz w:val="18"/>
          <w:szCs w:val="18"/>
        </w:rPr>
        <w:t xml:space="preserve"> </w:t>
      </w:r>
    </w:p>
    <w:p w14:paraId="373EE860" w14:textId="74AF070F" w:rsidR="00086CB0" w:rsidRPr="00C927DF" w:rsidRDefault="00086CB0" w:rsidP="00754558">
      <w:pPr>
        <w:jc w:val="both"/>
        <w:rPr>
          <w:rFonts w:ascii="Arial" w:eastAsia="Microsoft YaHei" w:hAnsi="Arial" w:cs="Arial"/>
          <w:b/>
          <w:bCs/>
          <w:sz w:val="18"/>
          <w:szCs w:val="18"/>
        </w:rPr>
      </w:pPr>
      <w:r w:rsidRPr="00C927DF">
        <w:rPr>
          <w:rFonts w:ascii="Arial" w:eastAsia="Microsoft YaHei" w:hAnsi="Arial" w:cs="Arial"/>
          <w:noProof/>
          <w:sz w:val="18"/>
          <w:szCs w:val="18"/>
        </w:rPr>
        <w:drawing>
          <wp:inline distT="0" distB="0" distL="0" distR="0" wp14:anchorId="1F78A94C" wp14:editId="7AD912B1">
            <wp:extent cx="5391150" cy="2520950"/>
            <wp:effectExtent l="0" t="0" r="0" b="0"/>
            <wp:docPr id="6168785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1150" cy="2520950"/>
                    </a:xfrm>
                    <a:prstGeom prst="rect">
                      <a:avLst/>
                    </a:prstGeom>
                    <a:noFill/>
                    <a:ln>
                      <a:noFill/>
                    </a:ln>
                  </pic:spPr>
                </pic:pic>
              </a:graphicData>
            </a:graphic>
          </wp:inline>
        </w:drawing>
      </w:r>
    </w:p>
    <w:bookmarkEnd w:id="40"/>
    <w:bookmarkEnd w:id="41"/>
    <w:p w14:paraId="03658192" w14:textId="77777777" w:rsidR="00086CB0" w:rsidRPr="00C927DF" w:rsidRDefault="00086CB0" w:rsidP="00754558">
      <w:pPr>
        <w:jc w:val="both"/>
        <w:rPr>
          <w:rFonts w:ascii="Arial" w:hAnsi="Arial" w:cs="Arial"/>
          <w:sz w:val="18"/>
          <w:szCs w:val="18"/>
        </w:rPr>
      </w:pPr>
    </w:p>
    <w:p w14:paraId="68287795"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2" w:name="_Toc225866741"/>
      <w:bookmarkStart w:id="43" w:name="OLE_LINK78"/>
      <w:r w:rsidRPr="00C927DF">
        <w:rPr>
          <w:rFonts w:ascii="Arial" w:hAnsi="Arial" w:cs="Arial"/>
          <w:color w:val="auto"/>
          <w:sz w:val="18"/>
          <w:szCs w:val="18"/>
          <w:lang w:val="es-EC" w:eastAsia="en-US"/>
        </w:rPr>
        <w:t>Metodología de Trabajo.</w:t>
      </w:r>
      <w:bookmarkEnd w:id="42"/>
    </w:p>
    <w:bookmarkEnd w:id="43"/>
    <w:p w14:paraId="73807C26" w14:textId="77777777" w:rsidR="00086CB0" w:rsidRPr="00C927DF" w:rsidRDefault="00086CB0" w:rsidP="00754558">
      <w:pPr>
        <w:spacing w:line="276" w:lineRule="auto"/>
        <w:ind w:left="360"/>
        <w:jc w:val="both"/>
        <w:rPr>
          <w:rFonts w:ascii="Arial" w:hAnsi="Arial" w:cs="Arial"/>
          <w:b/>
          <w:bCs/>
          <w:color w:val="000000"/>
          <w:sz w:val="18"/>
          <w:szCs w:val="18"/>
        </w:rPr>
      </w:pPr>
    </w:p>
    <w:p w14:paraId="4297F3C1" w14:textId="1BA26775" w:rsidR="00086CB0" w:rsidRPr="00C927DF" w:rsidRDefault="00086CB0" w:rsidP="00754558">
      <w:pPr>
        <w:jc w:val="both"/>
        <w:rPr>
          <w:rFonts w:ascii="Arial" w:eastAsia="Microsoft YaHei" w:hAnsi="Arial" w:cs="Arial"/>
          <w:sz w:val="18"/>
          <w:szCs w:val="18"/>
        </w:rPr>
      </w:pPr>
      <w:r w:rsidRPr="00C927DF">
        <w:rPr>
          <w:rFonts w:ascii="Arial" w:eastAsia="Microsoft YaHei" w:hAnsi="Arial" w:cs="Arial"/>
          <w:sz w:val="18"/>
          <w:szCs w:val="18"/>
        </w:rPr>
        <w:t>Una vez suscrito el contrato, el contratista deberá presentar y ejecutar una Metodología de Trabajo formal, detallada y coherente con los requerimientos establecidos en las presentes Términos de Referencia, la cual deberá ser entregada al SRI para su revisión y aprobación dentro de los plazos contractuales establecidos.</w:t>
      </w:r>
    </w:p>
    <w:p w14:paraId="6EC9FB69" w14:textId="4067ADA6" w:rsidR="00086CB0" w:rsidRPr="00C927DF" w:rsidRDefault="00086CB0" w:rsidP="00754558">
      <w:pPr>
        <w:jc w:val="both"/>
        <w:rPr>
          <w:rFonts w:ascii="Arial" w:eastAsia="Microsoft YaHei" w:hAnsi="Arial" w:cs="Arial"/>
          <w:sz w:val="18"/>
          <w:szCs w:val="18"/>
        </w:rPr>
      </w:pPr>
      <w:r w:rsidRPr="00C927DF">
        <w:rPr>
          <w:rFonts w:ascii="Arial" w:eastAsia="Microsoft YaHei" w:hAnsi="Arial" w:cs="Arial"/>
          <w:sz w:val="18"/>
          <w:szCs w:val="18"/>
        </w:rPr>
        <w:t>La Metodología de Trabajo tendrá carácter obligatorio y deberá cubrir, las fases descritas en esta sección, estableciendo para cada una de ellas: objetivos, actividades, entregables, responsables, dependencias, criterios de aceptación y mecanismos de control.</w:t>
      </w:r>
    </w:p>
    <w:p w14:paraId="13809EBF" w14:textId="647D9158" w:rsidR="00086CB0" w:rsidRPr="00C927DF" w:rsidRDefault="00086CB0" w:rsidP="00754558">
      <w:pPr>
        <w:jc w:val="both"/>
        <w:rPr>
          <w:rFonts w:ascii="Arial" w:eastAsia="Microsoft YaHei" w:hAnsi="Arial" w:cs="Arial"/>
          <w:sz w:val="18"/>
          <w:szCs w:val="18"/>
        </w:rPr>
      </w:pPr>
      <w:bookmarkStart w:id="44" w:name="OLE_LINK173"/>
      <w:r w:rsidRPr="00C927DF">
        <w:rPr>
          <w:rFonts w:ascii="Arial" w:eastAsia="Microsoft YaHei" w:hAnsi="Arial" w:cs="Arial"/>
          <w:sz w:val="18"/>
          <w:szCs w:val="18"/>
        </w:rPr>
        <w:t>El contratista será responsable de asegurar que la metodología propuesta:</w:t>
      </w:r>
    </w:p>
    <w:p w14:paraId="4856C3E0"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Garantice el cumplimiento de todo el alcance establecido en el TDR.</w:t>
      </w:r>
    </w:p>
    <w:p w14:paraId="43A554F2"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Permita la ejecución del proyecto de forma ordenada, con planificación por fases, entregables definidos y control de hitos.</w:t>
      </w:r>
    </w:p>
    <w:p w14:paraId="38B8A952"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 xml:space="preserve">Sea compatible con un modelo </w:t>
      </w:r>
      <w:proofErr w:type="spellStart"/>
      <w:r w:rsidRPr="00C927DF">
        <w:rPr>
          <w:rFonts w:ascii="Arial" w:eastAsia="Microsoft YaHei" w:hAnsi="Arial" w:cs="Arial"/>
          <w:sz w:val="18"/>
          <w:szCs w:val="18"/>
        </w:rPr>
        <w:t>on</w:t>
      </w:r>
      <w:proofErr w:type="spellEnd"/>
      <w:r w:rsidRPr="00C927DF">
        <w:rPr>
          <w:rFonts w:ascii="Cambria Math" w:eastAsia="Microsoft YaHei" w:hAnsi="Cambria Math" w:cs="Cambria Math"/>
          <w:sz w:val="18"/>
          <w:szCs w:val="18"/>
        </w:rPr>
        <w:t>‑</w:t>
      </w:r>
      <w:r w:rsidRPr="00C927DF">
        <w:rPr>
          <w:rFonts w:ascii="Arial" w:eastAsia="Microsoft YaHei" w:hAnsi="Arial" w:cs="Arial"/>
          <w:sz w:val="18"/>
          <w:szCs w:val="18"/>
        </w:rPr>
        <w:t>premise, incluyendo requisitos de despliegue, seguridad y operación en infraestructura local.</w:t>
      </w:r>
    </w:p>
    <w:p w14:paraId="1F448DBA"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Asegure trazabilidad de actividades, decisiones y entregables mediante registros, bitácoras y/o herramientas de gestión.</w:t>
      </w:r>
    </w:p>
    <w:p w14:paraId="23FDD15E"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Se articule con los mecanismos contractuales de soporte, mantenimiento, control de cambios y ANS definidos en el contrato.</w:t>
      </w:r>
    </w:p>
    <w:p w14:paraId="5B55D0D9"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Facilite la incorporación ordenada de nuevos requerimientos durante la vigencia contractual, mediante un proceso de priorización y control de cambios.</w:t>
      </w:r>
    </w:p>
    <w:p w14:paraId="0639FC89" w14:textId="77777777" w:rsidR="00086CB0" w:rsidRPr="00C927DF" w:rsidRDefault="00086CB0" w:rsidP="00754558">
      <w:pPr>
        <w:numPr>
          <w:ilvl w:val="0"/>
          <w:numId w:val="162"/>
        </w:numPr>
        <w:tabs>
          <w:tab w:val="clear" w:pos="720"/>
        </w:tabs>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 xml:space="preserve">Emplee una metodología ágil e iterativa, trabajando por prioridad, con </w:t>
      </w:r>
      <w:proofErr w:type="spellStart"/>
      <w:r w:rsidRPr="00C927DF">
        <w:rPr>
          <w:rFonts w:ascii="Arial" w:eastAsia="Microsoft YaHei" w:hAnsi="Arial" w:cs="Arial"/>
          <w:sz w:val="18"/>
          <w:szCs w:val="18"/>
        </w:rPr>
        <w:t>sprints</w:t>
      </w:r>
      <w:proofErr w:type="spellEnd"/>
      <w:r w:rsidRPr="00C927DF">
        <w:rPr>
          <w:rFonts w:ascii="Arial" w:eastAsia="Microsoft YaHei" w:hAnsi="Arial" w:cs="Arial"/>
          <w:sz w:val="18"/>
          <w:szCs w:val="18"/>
        </w:rPr>
        <w:t xml:space="preserve"> cortos y la entrega de demos periódicas que muestren entregables funcionales.</w:t>
      </w:r>
    </w:p>
    <w:p w14:paraId="7999D63A" w14:textId="77777777" w:rsidR="00086CB0" w:rsidRPr="00C927DF" w:rsidRDefault="00086CB0" w:rsidP="00754558">
      <w:pPr>
        <w:numPr>
          <w:ilvl w:val="0"/>
          <w:numId w:val="162"/>
        </w:numPr>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Brinde apoyo en pruebas de integraciones, convivencia y desarrollos personalizados, incluyendo planificación, ejecución y reporte de resultados.</w:t>
      </w:r>
    </w:p>
    <w:p w14:paraId="1DBC73B2" w14:textId="77777777" w:rsidR="00086CB0" w:rsidRPr="00C927DF" w:rsidRDefault="00086CB0" w:rsidP="00754558">
      <w:pPr>
        <w:numPr>
          <w:ilvl w:val="0"/>
          <w:numId w:val="162"/>
        </w:numPr>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Asegure la puesta en producción, estabilización y contingencia de la solución de forma integral y a satisfacción</w:t>
      </w:r>
    </w:p>
    <w:p w14:paraId="61AF3A9F" w14:textId="77777777" w:rsidR="00086CB0" w:rsidRPr="00C927DF" w:rsidRDefault="00086CB0" w:rsidP="00754558">
      <w:pPr>
        <w:numPr>
          <w:ilvl w:val="0"/>
          <w:numId w:val="162"/>
        </w:numPr>
        <w:spacing w:after="0" w:line="276" w:lineRule="auto"/>
        <w:jc w:val="both"/>
        <w:rPr>
          <w:rFonts w:ascii="Arial" w:eastAsia="Microsoft YaHei" w:hAnsi="Arial" w:cs="Arial"/>
          <w:sz w:val="18"/>
          <w:szCs w:val="18"/>
        </w:rPr>
      </w:pPr>
      <w:r w:rsidRPr="00C927DF">
        <w:rPr>
          <w:rFonts w:ascii="Arial" w:eastAsia="Microsoft YaHei" w:hAnsi="Arial" w:cs="Arial"/>
          <w:sz w:val="18"/>
          <w:szCs w:val="18"/>
        </w:rPr>
        <w:t>Incluya un plan de transferencia de conocimiento dirigido a los distintos perfiles involucrados.</w:t>
      </w:r>
    </w:p>
    <w:p w14:paraId="1A68C021" w14:textId="77777777" w:rsidR="00086CB0" w:rsidRPr="00C927DF" w:rsidRDefault="00086CB0" w:rsidP="00754558">
      <w:pPr>
        <w:spacing w:line="276" w:lineRule="auto"/>
        <w:ind w:left="720"/>
        <w:jc w:val="both"/>
        <w:rPr>
          <w:rFonts w:ascii="Arial" w:eastAsia="Microsoft YaHei" w:hAnsi="Arial" w:cs="Arial"/>
          <w:sz w:val="18"/>
          <w:szCs w:val="18"/>
        </w:rPr>
      </w:pPr>
    </w:p>
    <w:p w14:paraId="3F9F67B6"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5" w:name="_Toc225866742"/>
      <w:bookmarkEnd w:id="44"/>
      <w:r w:rsidRPr="00C927DF">
        <w:rPr>
          <w:rFonts w:ascii="Arial" w:hAnsi="Arial" w:cs="Arial"/>
          <w:color w:val="auto"/>
          <w:sz w:val="18"/>
          <w:szCs w:val="18"/>
          <w:lang w:val="es-EC" w:eastAsia="en-US"/>
        </w:rPr>
        <w:t>Descripción de las fases de la metodología de trabajo</w:t>
      </w:r>
      <w:bookmarkEnd w:id="45"/>
    </w:p>
    <w:p w14:paraId="2EF83146" w14:textId="02870DF2" w:rsidR="005A4995" w:rsidRDefault="00086CB0" w:rsidP="00754558">
      <w:pPr>
        <w:pStyle w:val="NormalWeb"/>
        <w:spacing w:after="0" w:line="276" w:lineRule="auto"/>
        <w:jc w:val="both"/>
        <w:rPr>
          <w:rFonts w:ascii="Arial" w:hAnsi="Arial" w:cs="Arial"/>
          <w:sz w:val="18"/>
          <w:szCs w:val="18"/>
          <w:lang w:val="es-ES" w:eastAsia="es-ES_tradnl"/>
        </w:rPr>
      </w:pPr>
      <w:r w:rsidRPr="00C927DF">
        <w:rPr>
          <w:rFonts w:ascii="Arial" w:hAnsi="Arial" w:cs="Arial"/>
          <w:sz w:val="18"/>
          <w:szCs w:val="18"/>
          <w:lang w:val="es-ES" w:eastAsia="es-ES_tradnl"/>
        </w:rPr>
        <w:t>La metodología de trabajo del proyecto deberá estructurar en seis fases secuenciales y complementarias, cuyo cumplimiento es obligatorio para el contratista y condiciona la aceptación de los entregables asociados. Cada fase tiene objetivos específicos, actividades claramente delimitadas y resultados verificables, conforme a los requerimientos técnicos, funcionales y no funcionales establecidos en el presente documento.</w:t>
      </w:r>
    </w:p>
    <w:p w14:paraId="223AB4A3" w14:textId="77777777" w:rsidR="005A4995" w:rsidRPr="00C927DF" w:rsidRDefault="005A4995" w:rsidP="00754558">
      <w:pPr>
        <w:pStyle w:val="NormalWeb"/>
        <w:spacing w:after="0" w:line="276" w:lineRule="auto"/>
        <w:jc w:val="both"/>
        <w:rPr>
          <w:rFonts w:ascii="Arial" w:hAnsi="Arial" w:cs="Arial"/>
          <w:sz w:val="18"/>
          <w:szCs w:val="18"/>
          <w:lang w:val="es-ES" w:eastAsia="es-ES_tradnl"/>
        </w:rPr>
      </w:pPr>
    </w:p>
    <w:p w14:paraId="33959502" w14:textId="459E439B" w:rsidR="00086CB0" w:rsidRPr="00C927DF" w:rsidRDefault="00086CB0" w:rsidP="00754558">
      <w:pPr>
        <w:jc w:val="both"/>
        <w:rPr>
          <w:rFonts w:ascii="Arial" w:hAnsi="Arial" w:cs="Arial"/>
          <w:b/>
          <w:bCs/>
          <w:sz w:val="18"/>
          <w:szCs w:val="18"/>
          <w:lang w:val="es-ES"/>
        </w:rPr>
      </w:pPr>
      <w:bookmarkStart w:id="46" w:name="OLE_LINK19"/>
      <w:r w:rsidRPr="00C927DF">
        <w:rPr>
          <w:rFonts w:ascii="Arial" w:hAnsi="Arial" w:cs="Arial"/>
          <w:b/>
          <w:bCs/>
          <w:sz w:val="18"/>
          <w:szCs w:val="18"/>
          <w:lang w:val="es-ES"/>
        </w:rPr>
        <w:t xml:space="preserve">Fase 1. </w:t>
      </w:r>
      <w:bookmarkStart w:id="47" w:name="OLE_LINK105"/>
      <w:r w:rsidRPr="00C927DF">
        <w:rPr>
          <w:rFonts w:ascii="Arial" w:hAnsi="Arial" w:cs="Arial"/>
          <w:b/>
          <w:bCs/>
          <w:sz w:val="18"/>
          <w:szCs w:val="18"/>
          <w:lang w:val="es-ES"/>
        </w:rPr>
        <w:t>Planeación y alcance</w:t>
      </w:r>
      <w:bookmarkEnd w:id="47"/>
    </w:p>
    <w:bookmarkEnd w:id="46"/>
    <w:p w14:paraId="7C53DF1B" w14:textId="63945AF6" w:rsidR="00086CB0" w:rsidRPr="00C927DF" w:rsidRDefault="00086CB0" w:rsidP="00754558">
      <w:pPr>
        <w:spacing w:line="276" w:lineRule="auto"/>
        <w:jc w:val="both"/>
        <w:rPr>
          <w:rFonts w:ascii="Arial" w:hAnsi="Arial" w:cs="Arial"/>
          <w:sz w:val="18"/>
          <w:szCs w:val="18"/>
          <w:lang w:val="es-ES"/>
        </w:rPr>
      </w:pPr>
      <w:r w:rsidRPr="00C927DF">
        <w:rPr>
          <w:rFonts w:ascii="Arial" w:hAnsi="Arial" w:cs="Arial"/>
          <w:sz w:val="18"/>
          <w:szCs w:val="18"/>
          <w:lang w:val="es-ES"/>
        </w:rPr>
        <w:t>La Fase 1 tiene como objetivo establecer las bases técnicas, funcionales, operativas para la correcta implementación de la solución tecnológica. En esta fase, el contratista deberá definir y documentar de manera detallada conforme el alcance del proyecto definido, los entregables comprometidos, los criterios de aceptación en función de los requerimientos funcionales entregados por el SRI, la arquitectura de la solución que deberá estar alineada a la arquitectura de referencia entregada por el SRI, el dimensionamiento de la capacidad de infraestructura tecnológica y licenciamiento de software base requerida para la solución, el cronograma de ejecución, los costos asociados y la composición del equipo de trabajo. Asimismo, deberá presentar los planes y procedimientos de calidad, seguridad, gestión de riesgos, comunicaciones, integración y convivencia con sistemas legados, transferencia de conocimientos técnica y funcional y gestión de partes interesadas, asegurando la alineación con las necesidades institucionales del SRI y las mejores prácticas de la industria. Esta fase culmina con la aprobación formal por parte del SRI de la documentación base que regirá la ejecución del proyecto.</w:t>
      </w:r>
    </w:p>
    <w:p w14:paraId="38A2F948" w14:textId="77777777" w:rsidR="00086CB0" w:rsidRPr="00C927DF" w:rsidRDefault="00086CB0" w:rsidP="00754558">
      <w:pPr>
        <w:jc w:val="both"/>
        <w:rPr>
          <w:rFonts w:ascii="Arial" w:hAnsi="Arial" w:cs="Arial"/>
          <w:color w:val="000000"/>
          <w:sz w:val="18"/>
          <w:szCs w:val="18"/>
          <w:lang w:val="es-ES"/>
        </w:rPr>
      </w:pPr>
      <w:r w:rsidRPr="00C927DF">
        <w:rPr>
          <w:rFonts w:ascii="Arial" w:hAnsi="Arial" w:cs="Arial"/>
          <w:sz w:val="18"/>
          <w:szCs w:val="18"/>
          <w:lang w:val="es-ES"/>
        </w:rPr>
        <w:t xml:space="preserve">Los entregables del proyecto se realizarán de manera iterativa e incremental, con liberaciones parciales ambientes no productivos, productivos y de contingencia, garantizando trazabilidad completa, documentación asociada y cumplimiento de los criterios de aceptación definidos en el numeral </w:t>
      </w:r>
      <w:r w:rsidRPr="00C927DF">
        <w:rPr>
          <w:rFonts w:ascii="Arial" w:hAnsi="Arial" w:cs="Arial"/>
          <w:color w:val="000000"/>
          <w:sz w:val="18"/>
          <w:szCs w:val="18"/>
          <w:lang w:val="es-ES"/>
        </w:rPr>
        <w:t>10 “</w:t>
      </w:r>
      <w:r w:rsidRPr="00C927DF">
        <w:rPr>
          <w:rFonts w:ascii="Arial" w:hAnsi="Arial" w:cs="Arial"/>
          <w:i/>
          <w:iCs/>
          <w:color w:val="000000"/>
          <w:sz w:val="18"/>
          <w:szCs w:val="18"/>
          <w:lang w:val="es-ES"/>
        </w:rPr>
        <w:t>Criterios de aceptación</w:t>
      </w:r>
      <w:r w:rsidRPr="00C927DF">
        <w:rPr>
          <w:rFonts w:ascii="Arial" w:hAnsi="Arial" w:cs="Arial"/>
          <w:color w:val="000000"/>
          <w:sz w:val="18"/>
          <w:szCs w:val="18"/>
          <w:lang w:val="es-ES"/>
        </w:rPr>
        <w:t>”.</w:t>
      </w:r>
    </w:p>
    <w:p w14:paraId="5F421D57" w14:textId="77777777" w:rsidR="00086CB0" w:rsidRPr="00C927DF" w:rsidRDefault="00086CB0" w:rsidP="00754558">
      <w:pPr>
        <w:jc w:val="both"/>
        <w:rPr>
          <w:rFonts w:ascii="Arial" w:hAnsi="Arial" w:cs="Arial"/>
          <w:color w:val="000000"/>
          <w:sz w:val="18"/>
          <w:szCs w:val="18"/>
          <w:lang w:val="es-ES"/>
        </w:rPr>
      </w:pPr>
    </w:p>
    <w:p w14:paraId="0A636DC0" w14:textId="4D727E69" w:rsidR="00086CB0" w:rsidRPr="00C927DF" w:rsidRDefault="00086CB0" w:rsidP="00754558">
      <w:pPr>
        <w:jc w:val="both"/>
        <w:rPr>
          <w:rFonts w:ascii="Arial" w:hAnsi="Arial" w:cs="Arial"/>
          <w:b/>
          <w:bCs/>
          <w:sz w:val="18"/>
          <w:szCs w:val="18"/>
          <w:lang w:val="es-ES"/>
        </w:rPr>
      </w:pPr>
      <w:bookmarkStart w:id="48" w:name="OLE_LINK130"/>
      <w:r w:rsidRPr="00C927DF">
        <w:rPr>
          <w:rFonts w:ascii="Arial" w:hAnsi="Arial" w:cs="Arial"/>
          <w:b/>
          <w:bCs/>
          <w:sz w:val="18"/>
          <w:szCs w:val="18"/>
          <w:lang w:val="es-ES"/>
        </w:rPr>
        <w:t xml:space="preserve">Fase 2. </w:t>
      </w:r>
      <w:bookmarkStart w:id="49" w:name="OLE_LINK106"/>
      <w:r w:rsidRPr="00C927DF">
        <w:rPr>
          <w:rFonts w:ascii="Arial" w:hAnsi="Arial" w:cs="Arial"/>
          <w:b/>
          <w:bCs/>
          <w:sz w:val="18"/>
          <w:szCs w:val="18"/>
          <w:lang w:val="es-ES"/>
        </w:rPr>
        <w:t>Habilitación del servicio</w:t>
      </w:r>
      <w:bookmarkEnd w:id="49"/>
    </w:p>
    <w:bookmarkEnd w:id="48"/>
    <w:p w14:paraId="3B6585A7" w14:textId="3C686354" w:rsidR="00086CB0" w:rsidRPr="00C927DF" w:rsidRDefault="00086CB0" w:rsidP="00754558">
      <w:pPr>
        <w:jc w:val="both"/>
        <w:rPr>
          <w:rFonts w:ascii="Arial" w:hAnsi="Arial" w:cs="Arial"/>
          <w:sz w:val="18"/>
          <w:szCs w:val="18"/>
          <w:lang w:val="es-ES"/>
        </w:rPr>
      </w:pPr>
      <w:r w:rsidRPr="00C927DF">
        <w:rPr>
          <w:rFonts w:ascii="Arial" w:hAnsi="Arial" w:cs="Arial"/>
          <w:sz w:val="18"/>
          <w:szCs w:val="18"/>
          <w:lang w:val="es-ES"/>
        </w:rPr>
        <w:t>La Fase 2 está orientada a la habilitación del servicio y a la preparación operativa de la solución tecnológica. En esta fase, el contratista será responsable del aprovisionamiento, instalación, configuración y parametrización de todos los componentes de la solución (sistema integrado de gestión del talento humano), así como de sus dependencias técnicas, mecanismos de integración, seguridad, monitoreo y auditoría. La habilitación deberá realizarse en los ambientes definidos por el SRI, garantizando interoperabilidad, estabilidad y cumplimiento de los requerimientos técnicos y no funcionales. La fase concluye con la notificación formal de “solución instalada y estable” y la validación por parte del SRI de que la plataforma se encuentra plenamente operativa y sin incidentes reportados pendientes de solución.</w:t>
      </w:r>
    </w:p>
    <w:p w14:paraId="13A65B05" w14:textId="77777777" w:rsidR="00754558" w:rsidRPr="00C927DF" w:rsidRDefault="00754558" w:rsidP="00754558">
      <w:pPr>
        <w:jc w:val="both"/>
        <w:rPr>
          <w:rFonts w:ascii="Arial" w:hAnsi="Arial" w:cs="Arial"/>
          <w:sz w:val="18"/>
          <w:szCs w:val="18"/>
          <w:lang w:val="es-ES"/>
        </w:rPr>
      </w:pPr>
    </w:p>
    <w:p w14:paraId="682018DD" w14:textId="6FFE9B64" w:rsidR="00086CB0" w:rsidRPr="00C927DF" w:rsidRDefault="00086CB0" w:rsidP="00754558">
      <w:pPr>
        <w:jc w:val="both"/>
        <w:rPr>
          <w:rFonts w:ascii="Arial" w:hAnsi="Arial" w:cs="Arial"/>
          <w:b/>
          <w:bCs/>
          <w:sz w:val="18"/>
          <w:szCs w:val="18"/>
          <w:lang w:val="es-ES"/>
        </w:rPr>
      </w:pPr>
      <w:bookmarkStart w:id="50" w:name="OLE_LINK113"/>
      <w:bookmarkStart w:id="51" w:name="OLE_LINK136"/>
      <w:r w:rsidRPr="00C927DF">
        <w:rPr>
          <w:rFonts w:ascii="Arial" w:hAnsi="Arial" w:cs="Arial"/>
          <w:b/>
          <w:bCs/>
          <w:sz w:val="18"/>
          <w:szCs w:val="18"/>
          <w:lang w:val="es-ES"/>
        </w:rPr>
        <w:t>Fase 3</w:t>
      </w:r>
      <w:bookmarkStart w:id="52" w:name="OLE_LINK204"/>
      <w:r w:rsidRPr="00C927DF">
        <w:rPr>
          <w:rFonts w:ascii="Arial" w:hAnsi="Arial" w:cs="Arial"/>
          <w:b/>
          <w:bCs/>
          <w:sz w:val="18"/>
          <w:szCs w:val="18"/>
          <w:lang w:val="es-ES"/>
        </w:rPr>
        <w:t>.  Carga Inicial</w:t>
      </w:r>
      <w:bookmarkEnd w:id="50"/>
      <w:bookmarkEnd w:id="52"/>
    </w:p>
    <w:p w14:paraId="293D44C3" w14:textId="3E6F8EB4" w:rsidR="00086CB0" w:rsidRPr="00C927DF" w:rsidRDefault="00086CB0" w:rsidP="00754558">
      <w:pPr>
        <w:jc w:val="both"/>
        <w:rPr>
          <w:rFonts w:ascii="Arial" w:hAnsi="Arial" w:cs="Arial"/>
          <w:sz w:val="18"/>
          <w:szCs w:val="18"/>
        </w:rPr>
      </w:pPr>
      <w:bookmarkStart w:id="53" w:name="OLE_LINK115"/>
      <w:bookmarkEnd w:id="51"/>
      <w:r w:rsidRPr="00C927DF">
        <w:rPr>
          <w:rFonts w:ascii="Arial" w:hAnsi="Arial" w:cs="Arial"/>
          <w:sz w:val="18"/>
          <w:szCs w:val="18"/>
        </w:rPr>
        <w:t>La Fase 3 tiene como objetivo garantizar la correcta transferencia y consolidación de la información institucional desde los sistemas legados hacia la nueva solución tecnológica. En esta fase, el contratista deberá ejecutar la carga de la información, que incluirá actividades de carga y validación de la información proveniente del SIGETH.</w:t>
      </w:r>
      <w:bookmarkEnd w:id="53"/>
    </w:p>
    <w:p w14:paraId="2E83C2C9"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Para la carga de información se deberá considerar al menos estas actividades:</w:t>
      </w:r>
    </w:p>
    <w:p w14:paraId="0FD4599C" w14:textId="77777777" w:rsidR="00086CB0" w:rsidRPr="00C927DF" w:rsidRDefault="00086CB0" w:rsidP="00754558">
      <w:pPr>
        <w:jc w:val="both"/>
        <w:rPr>
          <w:rFonts w:ascii="Arial" w:hAnsi="Arial" w:cs="Arial"/>
          <w:sz w:val="18"/>
          <w:szCs w:val="18"/>
        </w:rPr>
      </w:pPr>
    </w:p>
    <w:p w14:paraId="7ED14DB5" w14:textId="77777777" w:rsidR="009B3E78" w:rsidRPr="00C927DF" w:rsidRDefault="009B3E78" w:rsidP="00754558">
      <w:pPr>
        <w:jc w:val="both"/>
        <w:rPr>
          <w:rFonts w:ascii="Arial" w:hAnsi="Arial" w:cs="Arial"/>
          <w:sz w:val="18"/>
          <w:szCs w:val="18"/>
        </w:rPr>
      </w:pPr>
    </w:p>
    <w:p w14:paraId="607E7F2D"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Definición de qué información requiere para operar</w:t>
      </w:r>
    </w:p>
    <w:p w14:paraId="6FE1C274"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Depuración de la información entregada por el SRI.</w:t>
      </w:r>
    </w:p>
    <w:p w14:paraId="42EDC591"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Ajustes conforme modelo destino.</w:t>
      </w:r>
    </w:p>
    <w:p w14:paraId="36C11508"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Carga de información en ambiente no productivo.</w:t>
      </w:r>
    </w:p>
    <w:p w14:paraId="2850A714"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Validación funcional.</w:t>
      </w:r>
    </w:p>
    <w:p w14:paraId="39267592"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Ajustes.</w:t>
      </w:r>
    </w:p>
    <w:p w14:paraId="13792A93" w14:textId="77777777" w:rsidR="00086CB0" w:rsidRPr="00C927DF" w:rsidRDefault="00086CB0" w:rsidP="00754558">
      <w:pPr>
        <w:numPr>
          <w:ilvl w:val="0"/>
          <w:numId w:val="188"/>
        </w:numPr>
        <w:spacing w:after="0" w:line="240" w:lineRule="auto"/>
        <w:jc w:val="both"/>
        <w:rPr>
          <w:rFonts w:ascii="Arial" w:hAnsi="Arial" w:cs="Arial"/>
          <w:sz w:val="18"/>
          <w:szCs w:val="18"/>
        </w:rPr>
      </w:pPr>
      <w:r w:rsidRPr="00C927DF">
        <w:rPr>
          <w:rFonts w:ascii="Arial" w:hAnsi="Arial" w:cs="Arial"/>
          <w:sz w:val="18"/>
          <w:szCs w:val="18"/>
        </w:rPr>
        <w:t>Carga final en producción.</w:t>
      </w:r>
    </w:p>
    <w:p w14:paraId="2A62F649" w14:textId="77777777" w:rsidR="00086CB0" w:rsidRPr="00C927DF" w:rsidRDefault="00086CB0" w:rsidP="00754558">
      <w:pPr>
        <w:numPr>
          <w:ilvl w:val="0"/>
          <w:numId w:val="188"/>
        </w:numPr>
        <w:spacing w:after="0" w:line="276" w:lineRule="auto"/>
        <w:jc w:val="both"/>
        <w:rPr>
          <w:rFonts w:ascii="Arial" w:hAnsi="Arial" w:cs="Arial"/>
          <w:color w:val="000000"/>
          <w:sz w:val="18"/>
          <w:szCs w:val="18"/>
        </w:rPr>
      </w:pPr>
      <w:bookmarkStart w:id="54" w:name="OLE_LINK165"/>
      <w:r w:rsidRPr="00C927DF">
        <w:rPr>
          <w:rFonts w:ascii="Arial" w:hAnsi="Arial" w:cs="Arial"/>
          <w:color w:val="000000"/>
          <w:sz w:val="18"/>
          <w:szCs w:val="18"/>
        </w:rPr>
        <w:t>Informe de la carga de información.</w:t>
      </w:r>
    </w:p>
    <w:p w14:paraId="318F20CB" w14:textId="77777777" w:rsidR="00086CB0" w:rsidRPr="00C927DF" w:rsidRDefault="00086CB0" w:rsidP="00754558">
      <w:pPr>
        <w:numPr>
          <w:ilvl w:val="0"/>
          <w:numId w:val="188"/>
        </w:numPr>
        <w:spacing w:after="0" w:line="240" w:lineRule="auto"/>
        <w:jc w:val="both"/>
        <w:rPr>
          <w:rFonts w:ascii="Arial" w:hAnsi="Arial" w:cs="Arial"/>
          <w:sz w:val="18"/>
          <w:szCs w:val="18"/>
        </w:rPr>
      </w:pPr>
      <w:bookmarkStart w:id="55" w:name="OLE_LINK159"/>
      <w:r w:rsidRPr="00C927DF">
        <w:rPr>
          <w:rFonts w:ascii="Arial" w:hAnsi="Arial" w:cs="Arial"/>
          <w:sz w:val="18"/>
          <w:szCs w:val="18"/>
        </w:rPr>
        <w:t>Acta de conformidad</w:t>
      </w:r>
      <w:bookmarkEnd w:id="55"/>
      <w:r w:rsidRPr="00C927DF">
        <w:rPr>
          <w:rFonts w:ascii="Arial" w:hAnsi="Arial" w:cs="Arial"/>
          <w:sz w:val="18"/>
          <w:szCs w:val="18"/>
        </w:rPr>
        <w:t xml:space="preserve"> de la carga inicial de información.</w:t>
      </w:r>
    </w:p>
    <w:p w14:paraId="5AE9D028" w14:textId="77777777" w:rsidR="00086CB0" w:rsidRPr="00C927DF" w:rsidRDefault="00086CB0" w:rsidP="00754558">
      <w:pPr>
        <w:jc w:val="both"/>
        <w:rPr>
          <w:rFonts w:ascii="Arial" w:hAnsi="Arial" w:cs="Arial"/>
          <w:sz w:val="18"/>
          <w:szCs w:val="18"/>
        </w:rPr>
      </w:pPr>
    </w:p>
    <w:p w14:paraId="6C3940EA" w14:textId="58C27405"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Se deberá definir formalmente la responsabilidad de calidad de datos entre el SRI y el contratista, incluyendo reglas de validación, criterios de aceptación y responsables de aprobación.   </w:t>
      </w:r>
      <w:bookmarkEnd w:id="54"/>
    </w:p>
    <w:p w14:paraId="1AB77CC7" w14:textId="36E9BB7C" w:rsidR="00086CB0" w:rsidRPr="00C927DF" w:rsidRDefault="00086CB0" w:rsidP="00754558">
      <w:pPr>
        <w:jc w:val="both"/>
        <w:rPr>
          <w:rFonts w:ascii="Arial" w:hAnsi="Arial" w:cs="Arial"/>
          <w:sz w:val="18"/>
          <w:szCs w:val="18"/>
        </w:rPr>
      </w:pPr>
      <w:r w:rsidRPr="00C927DF">
        <w:rPr>
          <w:rFonts w:ascii="Arial" w:hAnsi="Arial" w:cs="Arial"/>
          <w:sz w:val="18"/>
          <w:szCs w:val="18"/>
        </w:rPr>
        <w:t>La fase concluye con la aprobación formal por parte del SRI de los resultados de la carga, en ambiente productivo, asegurando que la información institucional se encuentra disponible, confiable y plenamente integrada en la nueva plataforma de gestión del talento humano.</w:t>
      </w:r>
    </w:p>
    <w:p w14:paraId="4EBD7EF3" w14:textId="77777777" w:rsidR="00754558" w:rsidRPr="00C927DF" w:rsidRDefault="00754558" w:rsidP="00754558">
      <w:pPr>
        <w:jc w:val="both"/>
        <w:rPr>
          <w:rFonts w:ascii="Arial" w:hAnsi="Arial" w:cs="Arial"/>
          <w:sz w:val="18"/>
          <w:szCs w:val="18"/>
        </w:rPr>
      </w:pPr>
    </w:p>
    <w:p w14:paraId="41835B5F" w14:textId="56BC1A00" w:rsidR="00086CB0" w:rsidRPr="00C927DF" w:rsidRDefault="00086CB0" w:rsidP="00754558">
      <w:pPr>
        <w:jc w:val="both"/>
        <w:rPr>
          <w:rFonts w:ascii="Arial" w:hAnsi="Arial" w:cs="Arial"/>
          <w:b/>
          <w:bCs/>
          <w:sz w:val="18"/>
          <w:szCs w:val="18"/>
          <w:lang w:val="es-ES"/>
        </w:rPr>
      </w:pPr>
      <w:bookmarkStart w:id="56" w:name="OLE_LINK107"/>
      <w:bookmarkStart w:id="57" w:name="OLE_LINK132"/>
      <w:r w:rsidRPr="00C927DF">
        <w:rPr>
          <w:rFonts w:ascii="Arial" w:hAnsi="Arial" w:cs="Arial"/>
          <w:b/>
          <w:bCs/>
          <w:sz w:val="18"/>
          <w:szCs w:val="18"/>
          <w:lang w:val="es-ES"/>
        </w:rPr>
        <w:t>Fase 4. Implementación de Integraciones, convivencias y desarrollos personalizados</w:t>
      </w:r>
      <w:bookmarkEnd w:id="56"/>
    </w:p>
    <w:bookmarkEnd w:id="57"/>
    <w:p w14:paraId="48C5FC86" w14:textId="093E5728" w:rsidR="00086CB0" w:rsidRPr="00C927DF" w:rsidRDefault="00086CB0" w:rsidP="00754558">
      <w:pPr>
        <w:jc w:val="both"/>
        <w:rPr>
          <w:rFonts w:ascii="Arial" w:hAnsi="Arial" w:cs="Arial"/>
          <w:sz w:val="18"/>
          <w:szCs w:val="18"/>
        </w:rPr>
      </w:pPr>
      <w:r w:rsidRPr="00C927DF">
        <w:rPr>
          <w:rFonts w:ascii="Arial" w:hAnsi="Arial" w:cs="Arial"/>
          <w:sz w:val="18"/>
          <w:szCs w:val="18"/>
        </w:rPr>
        <w:t>La Fase 4 tiene como objetivo desarrollar e implementar las integraciones entre el Sistema Integrado de Gestión del Talento Humano y los sistemas institucionales definidos por el SRI, asegurando el intercambio de información de manera segura, oportuna, consistente y trazable y cumpliendo con los estándares y procesos institucionales vigentes</w:t>
      </w:r>
    </w:p>
    <w:p w14:paraId="6E756C21"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Asimismo, deberá garantizar la correcta convivencia con sistemas legados o complementarios, evitando duplicidad de información y afectaciones a la continuidad operativa. Esta fase incluye también la implementación de desarrollos personalizados necesarios para cubrir requerimientos no contemplados en las funcionalidades nativas de la solución.</w:t>
      </w:r>
    </w:p>
    <w:p w14:paraId="29C22AD2" w14:textId="77777777" w:rsidR="00086CB0" w:rsidRPr="00C927DF" w:rsidRDefault="00086CB0" w:rsidP="00754558">
      <w:pPr>
        <w:jc w:val="both"/>
        <w:rPr>
          <w:rFonts w:ascii="Arial" w:hAnsi="Arial" w:cs="Arial"/>
          <w:sz w:val="18"/>
          <w:szCs w:val="18"/>
        </w:rPr>
      </w:pPr>
    </w:p>
    <w:p w14:paraId="04992103" w14:textId="37A25540" w:rsidR="00086CB0" w:rsidRPr="00C927DF" w:rsidRDefault="00086CB0" w:rsidP="00754558">
      <w:pPr>
        <w:jc w:val="both"/>
        <w:rPr>
          <w:rFonts w:ascii="Arial" w:hAnsi="Arial" w:cs="Arial"/>
          <w:b/>
          <w:bCs/>
          <w:sz w:val="18"/>
          <w:szCs w:val="18"/>
          <w:lang w:val="es-ES"/>
        </w:rPr>
      </w:pPr>
      <w:bookmarkStart w:id="58" w:name="OLE_LINK119"/>
      <w:r w:rsidRPr="00C927DF">
        <w:rPr>
          <w:rFonts w:ascii="Arial" w:hAnsi="Arial" w:cs="Arial"/>
          <w:b/>
          <w:bCs/>
          <w:sz w:val="18"/>
          <w:szCs w:val="18"/>
          <w:lang w:val="es-ES"/>
        </w:rPr>
        <w:t>Fase 5. Transferencia de conocimiento</w:t>
      </w:r>
      <w:bookmarkEnd w:id="58"/>
    </w:p>
    <w:p w14:paraId="01942538" w14:textId="77777777" w:rsidR="00086CB0" w:rsidRPr="00C927DF" w:rsidRDefault="00086CB0" w:rsidP="00754558">
      <w:pPr>
        <w:spacing w:line="276" w:lineRule="auto"/>
        <w:jc w:val="both"/>
        <w:rPr>
          <w:rFonts w:ascii="Arial" w:hAnsi="Arial" w:cs="Arial"/>
          <w:sz w:val="18"/>
          <w:szCs w:val="18"/>
          <w:lang w:val="es-ES"/>
        </w:rPr>
      </w:pPr>
      <w:r w:rsidRPr="00C927DF">
        <w:rPr>
          <w:rFonts w:ascii="Arial" w:hAnsi="Arial" w:cs="Arial"/>
          <w:sz w:val="18"/>
          <w:szCs w:val="18"/>
          <w:lang w:val="es-ES"/>
        </w:rPr>
        <w:t xml:space="preserve">La Fase 5 está destinada a garantizar la autonomía institucional del SRI mediante la ejecución del Plan de Transferencia de Conocimientos. En esta fase, el contratista deberá transferir el conocimiento a los diferentes perfiles definidos, entregar la documentación funcional, técnica y operativa correspondiente. El contratista deberá acompañar al SRI en la adopción efectiva de la plataforma. </w:t>
      </w:r>
    </w:p>
    <w:p w14:paraId="2B648081" w14:textId="77777777" w:rsidR="00086CB0" w:rsidRPr="00C927DF" w:rsidRDefault="00086CB0" w:rsidP="00754558">
      <w:pPr>
        <w:jc w:val="both"/>
        <w:rPr>
          <w:rFonts w:ascii="Arial" w:hAnsi="Arial" w:cs="Arial"/>
          <w:sz w:val="18"/>
          <w:szCs w:val="18"/>
          <w:lang w:val="es-ES"/>
        </w:rPr>
      </w:pPr>
      <w:bookmarkStart w:id="59" w:name="OLE_LINK117"/>
    </w:p>
    <w:p w14:paraId="7EED2564" w14:textId="69AD492C" w:rsidR="00086CB0" w:rsidRPr="00C927DF" w:rsidRDefault="00086CB0" w:rsidP="00754558">
      <w:pPr>
        <w:jc w:val="both"/>
        <w:rPr>
          <w:rFonts w:ascii="Arial" w:hAnsi="Arial" w:cs="Arial"/>
          <w:b/>
          <w:bCs/>
          <w:sz w:val="18"/>
          <w:szCs w:val="18"/>
          <w:lang w:val="es-ES"/>
        </w:rPr>
      </w:pPr>
      <w:bookmarkStart w:id="60" w:name="OLE_LINK156"/>
      <w:r w:rsidRPr="00C927DF">
        <w:rPr>
          <w:rFonts w:ascii="Arial" w:hAnsi="Arial" w:cs="Arial"/>
          <w:b/>
          <w:bCs/>
          <w:sz w:val="18"/>
          <w:szCs w:val="18"/>
          <w:lang w:val="es-ES"/>
        </w:rPr>
        <w:t xml:space="preserve">Fase 6.  </w:t>
      </w:r>
      <w:bookmarkStart w:id="61" w:name="OLE_LINK205"/>
      <w:r w:rsidRPr="00C927DF">
        <w:rPr>
          <w:rFonts w:ascii="Arial" w:hAnsi="Arial" w:cs="Arial"/>
          <w:b/>
          <w:bCs/>
          <w:sz w:val="18"/>
          <w:szCs w:val="18"/>
          <w:lang w:val="es-ES"/>
        </w:rPr>
        <w:t xml:space="preserve">Licenciamiento y Soporte de Fábrica. </w:t>
      </w:r>
      <w:bookmarkEnd w:id="59"/>
      <w:bookmarkEnd w:id="61"/>
    </w:p>
    <w:bookmarkEnd w:id="60"/>
    <w:p w14:paraId="732E2C77" w14:textId="3E9F0B52" w:rsidR="00086CB0" w:rsidRPr="00C927DF" w:rsidRDefault="00086CB0" w:rsidP="00754558">
      <w:pPr>
        <w:spacing w:line="276" w:lineRule="auto"/>
        <w:jc w:val="both"/>
        <w:rPr>
          <w:rFonts w:ascii="Arial" w:hAnsi="Arial" w:cs="Arial"/>
          <w:sz w:val="18"/>
          <w:szCs w:val="18"/>
          <w:lang w:val="es-ES"/>
        </w:rPr>
      </w:pPr>
      <w:r w:rsidRPr="00C927DF">
        <w:rPr>
          <w:rFonts w:ascii="Arial" w:hAnsi="Arial" w:cs="Arial"/>
          <w:sz w:val="18"/>
          <w:szCs w:val="18"/>
          <w:lang w:val="es-ES"/>
        </w:rPr>
        <w:t>La Fase 6 está destinada a garantizar la sostenibilidad institucional del SRI mediante la prestación continua del servicio de soporte de la solución. El contratista deberá prestar el servicio de soporte técnico conforme al modelo definido, incluyendo atención de incidentes, soporte preventivo y correctivo, monitoreo y cumplimiento de los Acuerdos de Nivel de Servicio (ANS) establecidos contractualmente.</w:t>
      </w:r>
    </w:p>
    <w:p w14:paraId="5EB4AECC" w14:textId="5B25BCCD" w:rsidR="00086CB0" w:rsidRPr="00C927DF" w:rsidRDefault="00086CB0" w:rsidP="00754558">
      <w:pPr>
        <w:spacing w:line="276" w:lineRule="auto"/>
        <w:jc w:val="both"/>
        <w:rPr>
          <w:rFonts w:ascii="Arial" w:hAnsi="Arial" w:cs="Arial"/>
          <w:b/>
          <w:bCs/>
          <w:sz w:val="18"/>
          <w:szCs w:val="18"/>
          <w:lang w:val="es-ES"/>
        </w:rPr>
      </w:pPr>
      <w:bookmarkStart w:id="62" w:name="OLE_LINK206"/>
      <w:r w:rsidRPr="00C927DF">
        <w:rPr>
          <w:rFonts w:ascii="Arial" w:hAnsi="Arial" w:cs="Arial"/>
          <w:b/>
          <w:bCs/>
          <w:sz w:val="18"/>
          <w:szCs w:val="18"/>
          <w:lang w:val="es-ES"/>
        </w:rPr>
        <w:t>Ordenes de Trabajo.</w:t>
      </w:r>
      <w:bookmarkEnd w:id="62"/>
    </w:p>
    <w:p w14:paraId="2594ABBD" w14:textId="77777777" w:rsidR="00754558" w:rsidRPr="00C927DF" w:rsidRDefault="00086CB0" w:rsidP="00754558">
      <w:pPr>
        <w:jc w:val="both"/>
        <w:rPr>
          <w:rFonts w:ascii="Arial" w:hAnsi="Arial" w:cs="Arial"/>
          <w:sz w:val="18"/>
          <w:szCs w:val="18"/>
        </w:rPr>
      </w:pPr>
      <w:r w:rsidRPr="00C927DF">
        <w:rPr>
          <w:rFonts w:ascii="Arial" w:hAnsi="Arial" w:cs="Arial"/>
          <w:sz w:val="18"/>
          <w:szCs w:val="18"/>
          <w:lang w:val="es-ES"/>
        </w:rPr>
        <w:t xml:space="preserve">Comprende la </w:t>
      </w:r>
      <w:r w:rsidRPr="00C927DF">
        <w:rPr>
          <w:rFonts w:ascii="Arial" w:hAnsi="Arial" w:cs="Arial"/>
          <w:sz w:val="18"/>
          <w:szCs w:val="18"/>
        </w:rPr>
        <w:t>prestación de servicio de soporte orientado a brindar asesoría técnica especializada al personal funcional del SRI, en aquellos casos en que no puedan ejecutar directamente acciones o configuraciones dentro del sistema. Dichas actividades deberán ejecutarse con cargo a la bolsa de horas de soporte evolutivo definida contractualmente conforme la sección 7.4.1 Ordenes de Trabajo. En estos casos, el contratista deberá presentar una estimación de esfuerzo conforme al mecanismo aprobado por el SRI, indicando el consumo estimado de horas, el plan de ejecución y los entregables asociados, sin que ello implique obligación alguna para el SRI de consumir la totalidad de la bolsa de horas contratada.</w:t>
      </w:r>
    </w:p>
    <w:p w14:paraId="54A2AC5D" w14:textId="4D21A0AC" w:rsidR="00086CB0" w:rsidRPr="00C927DF" w:rsidRDefault="00086CB0" w:rsidP="00754558">
      <w:pPr>
        <w:jc w:val="both"/>
        <w:rPr>
          <w:rFonts w:ascii="Arial" w:hAnsi="Arial" w:cs="Arial"/>
          <w:sz w:val="18"/>
          <w:szCs w:val="18"/>
          <w:lang w:val="es-ES"/>
        </w:rPr>
      </w:pPr>
      <w:r w:rsidRPr="00C927DF">
        <w:rPr>
          <w:rFonts w:ascii="Arial" w:hAnsi="Arial" w:cs="Arial"/>
          <w:sz w:val="18"/>
          <w:szCs w:val="18"/>
          <w:lang w:val="es-ES"/>
        </w:rPr>
        <w:t xml:space="preserve"> </w:t>
      </w:r>
      <w:r w:rsidR="00754558" w:rsidRPr="00C927DF">
        <w:rPr>
          <w:rFonts w:ascii="Arial" w:hAnsi="Arial" w:cs="Arial"/>
          <w:sz w:val="18"/>
          <w:szCs w:val="18"/>
          <w:lang w:val="es-ES"/>
        </w:rPr>
        <w:tab/>
      </w:r>
      <w:r w:rsidR="00754558" w:rsidRPr="00C927DF">
        <w:rPr>
          <w:rFonts w:ascii="Arial" w:hAnsi="Arial" w:cs="Arial"/>
          <w:sz w:val="18"/>
          <w:szCs w:val="18"/>
          <w:lang w:val="es-ES"/>
        </w:rPr>
        <w:tab/>
      </w:r>
      <w:r w:rsidR="00754558" w:rsidRPr="00C927DF">
        <w:rPr>
          <w:rFonts w:ascii="Arial" w:hAnsi="Arial" w:cs="Arial"/>
          <w:sz w:val="18"/>
          <w:szCs w:val="18"/>
          <w:lang w:val="es-ES"/>
        </w:rPr>
        <w:tab/>
      </w:r>
    </w:p>
    <w:p w14:paraId="7FBB46F8"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63" w:name="_Toc224314564"/>
      <w:bookmarkStart w:id="64" w:name="_Toc225866743"/>
      <w:r w:rsidRPr="00C927DF">
        <w:rPr>
          <w:rFonts w:ascii="Arial" w:hAnsi="Arial" w:cs="Arial"/>
          <w:color w:val="auto"/>
          <w:sz w:val="18"/>
          <w:szCs w:val="18"/>
          <w:lang w:val="es-EC" w:eastAsia="en-US"/>
        </w:rPr>
        <w:t>Requerimientos mínimos de la Metodología de Trabajo</w:t>
      </w:r>
      <w:bookmarkEnd w:id="63"/>
      <w:bookmarkEnd w:id="64"/>
    </w:p>
    <w:p w14:paraId="4E9E9A78" w14:textId="77777777" w:rsidR="00086CB0" w:rsidRPr="00C927DF" w:rsidRDefault="00086CB0" w:rsidP="00754558">
      <w:pPr>
        <w:jc w:val="both"/>
        <w:rPr>
          <w:rFonts w:ascii="Arial" w:hAnsi="Arial" w:cs="Arial"/>
          <w:sz w:val="18"/>
          <w:szCs w:val="18"/>
        </w:rPr>
      </w:pPr>
    </w:p>
    <w:p w14:paraId="3598C988" w14:textId="77777777" w:rsidR="00086CB0" w:rsidRPr="00C927DF" w:rsidRDefault="00086CB0" w:rsidP="00754558">
      <w:pPr>
        <w:shd w:val="clear" w:color="auto" w:fill="FFFFFF"/>
        <w:autoSpaceDE w:val="0"/>
        <w:autoSpaceDN w:val="0"/>
        <w:adjustRightInd w:val="0"/>
        <w:spacing w:line="276" w:lineRule="auto"/>
        <w:jc w:val="both"/>
        <w:rPr>
          <w:rFonts w:ascii="Arial" w:hAnsi="Arial" w:cs="Arial"/>
          <w:sz w:val="18"/>
          <w:szCs w:val="18"/>
        </w:rPr>
      </w:pPr>
      <w:r w:rsidRPr="00C927DF">
        <w:rPr>
          <w:rFonts w:ascii="Arial" w:hAnsi="Arial" w:cs="Arial"/>
          <w:sz w:val="18"/>
          <w:szCs w:val="18"/>
        </w:rPr>
        <w:t xml:space="preserve">El contratista deberá presentar una metodología general de trabajo que permitirá la ejecución del contrato en las fases y actividades claramente definidas, considerando las mejores prácticas o marco de referencia para la ejecución de proyectos. Estas fases deberán estar alineadas con los productos y/o servicios definidos, la metodología general propuesta deberá contener al menos los siguientes requisitos, mismos que serán de cumplimiento obligatorio por parte del contratista y validados por la entidad contratante. </w:t>
      </w:r>
    </w:p>
    <w:p w14:paraId="41783B60" w14:textId="77777777" w:rsidR="00086CB0" w:rsidRPr="00C927DF" w:rsidRDefault="00086CB0" w:rsidP="00754558">
      <w:pPr>
        <w:shd w:val="clear" w:color="auto" w:fill="FFFFFF"/>
        <w:autoSpaceDE w:val="0"/>
        <w:autoSpaceDN w:val="0"/>
        <w:adjustRightInd w:val="0"/>
        <w:spacing w:line="276" w:lineRule="auto"/>
        <w:ind w:left="720"/>
        <w:jc w:val="both"/>
        <w:rPr>
          <w:rFonts w:ascii="Arial" w:hAnsi="Arial" w:cs="Arial"/>
          <w:sz w:val="18"/>
          <w:szCs w:val="18"/>
        </w:rPr>
      </w:pPr>
    </w:p>
    <w:tbl>
      <w:tblPr>
        <w:tblW w:w="85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5"/>
        <w:gridCol w:w="629"/>
        <w:gridCol w:w="2025"/>
        <w:gridCol w:w="5424"/>
      </w:tblGrid>
      <w:tr w:rsidR="00086CB0" w:rsidRPr="00C927DF" w14:paraId="10B8B66A" w14:textId="77777777" w:rsidTr="00601442">
        <w:trPr>
          <w:trHeight w:val="357"/>
          <w:tblHeader/>
          <w:jc w:val="center"/>
        </w:trPr>
        <w:tc>
          <w:tcPr>
            <w:tcW w:w="505" w:type="dxa"/>
            <w:vAlign w:val="center"/>
          </w:tcPr>
          <w:p w14:paraId="3C8AAAF7" w14:textId="77777777" w:rsidR="00086CB0" w:rsidRPr="00C927DF" w:rsidRDefault="00086CB0" w:rsidP="00754558">
            <w:pPr>
              <w:spacing w:line="276" w:lineRule="auto"/>
              <w:jc w:val="both"/>
              <w:rPr>
                <w:rFonts w:ascii="Arial" w:hAnsi="Arial" w:cs="Arial"/>
                <w:b/>
                <w:color w:val="000000"/>
                <w:sz w:val="18"/>
                <w:szCs w:val="18"/>
                <w:lang w:eastAsia="es-EC"/>
              </w:rPr>
            </w:pPr>
            <w:bookmarkStart w:id="65" w:name="OLE_LINK214"/>
            <w:r w:rsidRPr="00C927DF">
              <w:rPr>
                <w:rFonts w:ascii="Arial" w:hAnsi="Arial" w:cs="Arial"/>
                <w:b/>
                <w:color w:val="000000"/>
                <w:sz w:val="18"/>
                <w:szCs w:val="18"/>
                <w:lang w:eastAsia="es-EC"/>
              </w:rPr>
              <w:t>No.</w:t>
            </w:r>
          </w:p>
        </w:tc>
        <w:tc>
          <w:tcPr>
            <w:tcW w:w="629" w:type="dxa"/>
            <w:vAlign w:val="center"/>
          </w:tcPr>
          <w:p w14:paraId="2ECD9E72" w14:textId="77777777" w:rsidR="00086CB0" w:rsidRPr="00C927DF" w:rsidRDefault="00086CB0" w:rsidP="00754558">
            <w:pPr>
              <w:spacing w:line="276" w:lineRule="auto"/>
              <w:jc w:val="both"/>
              <w:rPr>
                <w:rFonts w:ascii="Arial" w:hAnsi="Arial" w:cs="Arial"/>
                <w:b/>
                <w:color w:val="000000"/>
                <w:sz w:val="18"/>
                <w:szCs w:val="18"/>
                <w:lang w:eastAsia="es-EC"/>
              </w:rPr>
            </w:pPr>
            <w:r w:rsidRPr="00C927DF">
              <w:rPr>
                <w:rFonts w:ascii="Arial" w:hAnsi="Arial" w:cs="Arial"/>
                <w:b/>
                <w:color w:val="000000"/>
                <w:sz w:val="18"/>
                <w:szCs w:val="18"/>
                <w:lang w:eastAsia="es-EC"/>
              </w:rPr>
              <w:t>Fase</w:t>
            </w:r>
          </w:p>
        </w:tc>
        <w:tc>
          <w:tcPr>
            <w:tcW w:w="2025" w:type="dxa"/>
            <w:vAlign w:val="center"/>
            <w:hideMark/>
          </w:tcPr>
          <w:p w14:paraId="214457A7" w14:textId="77777777" w:rsidR="00086CB0" w:rsidRPr="00C927DF" w:rsidRDefault="00086CB0" w:rsidP="00754558">
            <w:pPr>
              <w:spacing w:line="276" w:lineRule="auto"/>
              <w:jc w:val="both"/>
              <w:rPr>
                <w:rFonts w:ascii="Arial" w:hAnsi="Arial" w:cs="Arial"/>
                <w:b/>
                <w:color w:val="000000"/>
                <w:sz w:val="18"/>
                <w:szCs w:val="18"/>
                <w:lang w:eastAsia="es-EC"/>
              </w:rPr>
            </w:pPr>
            <w:r w:rsidRPr="00C927DF">
              <w:rPr>
                <w:rFonts w:ascii="Arial" w:hAnsi="Arial" w:cs="Arial"/>
                <w:b/>
                <w:color w:val="000000"/>
                <w:sz w:val="18"/>
                <w:szCs w:val="18"/>
                <w:lang w:eastAsia="es-EC"/>
              </w:rPr>
              <w:t>Concepto</w:t>
            </w:r>
          </w:p>
        </w:tc>
        <w:tc>
          <w:tcPr>
            <w:tcW w:w="5424" w:type="dxa"/>
            <w:vAlign w:val="center"/>
            <w:hideMark/>
          </w:tcPr>
          <w:p w14:paraId="55E36C25" w14:textId="77777777" w:rsidR="00086CB0" w:rsidRPr="00C927DF" w:rsidRDefault="00086CB0" w:rsidP="00754558">
            <w:pPr>
              <w:spacing w:line="276" w:lineRule="auto"/>
              <w:jc w:val="both"/>
              <w:rPr>
                <w:rFonts w:ascii="Arial" w:hAnsi="Arial" w:cs="Arial"/>
                <w:b/>
                <w:color w:val="000000"/>
                <w:sz w:val="18"/>
                <w:szCs w:val="18"/>
                <w:lang w:eastAsia="es-EC"/>
              </w:rPr>
            </w:pPr>
            <w:r w:rsidRPr="00C927DF">
              <w:rPr>
                <w:rFonts w:ascii="Arial" w:hAnsi="Arial" w:cs="Arial"/>
                <w:b/>
                <w:color w:val="000000"/>
                <w:sz w:val="18"/>
                <w:szCs w:val="18"/>
                <w:lang w:eastAsia="es-EC"/>
              </w:rPr>
              <w:t>Características</w:t>
            </w:r>
          </w:p>
        </w:tc>
      </w:tr>
      <w:tr w:rsidR="00086CB0" w:rsidRPr="00C927DF" w14:paraId="335D6660" w14:textId="77777777" w:rsidTr="00601442">
        <w:trPr>
          <w:trHeight w:val="437"/>
          <w:jc w:val="center"/>
        </w:trPr>
        <w:tc>
          <w:tcPr>
            <w:tcW w:w="505" w:type="dxa"/>
            <w:vAlign w:val="center"/>
          </w:tcPr>
          <w:p w14:paraId="193AB45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w:t>
            </w:r>
          </w:p>
        </w:tc>
        <w:tc>
          <w:tcPr>
            <w:tcW w:w="629" w:type="dxa"/>
            <w:vAlign w:val="center"/>
          </w:tcPr>
          <w:p w14:paraId="7C25FB9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5830FB2F" w14:textId="77777777" w:rsidR="00086CB0" w:rsidRPr="00C927DF" w:rsidRDefault="00086CB0" w:rsidP="00754558">
            <w:pPr>
              <w:spacing w:line="276" w:lineRule="auto"/>
              <w:jc w:val="both"/>
              <w:rPr>
                <w:rFonts w:ascii="Arial" w:hAnsi="Arial" w:cs="Arial"/>
                <w:color w:val="000000"/>
                <w:sz w:val="18"/>
                <w:szCs w:val="18"/>
                <w:lang w:eastAsia="es-EC"/>
              </w:rPr>
            </w:pPr>
            <w:bookmarkStart w:id="66" w:name="OLE_LINK213"/>
            <w:r w:rsidRPr="00C927DF">
              <w:rPr>
                <w:rFonts w:ascii="Arial" w:hAnsi="Arial" w:cs="Arial"/>
                <w:color w:val="000000"/>
                <w:sz w:val="18"/>
                <w:szCs w:val="18"/>
                <w:lang w:eastAsia="es-EC"/>
              </w:rPr>
              <w:t>Presentación de la</w:t>
            </w:r>
          </w:p>
          <w:p w14:paraId="6A2130AF"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Metodología de</w:t>
            </w:r>
          </w:p>
          <w:p w14:paraId="1655980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Trabajo</w:t>
            </w:r>
            <w:bookmarkEnd w:id="66"/>
          </w:p>
        </w:tc>
        <w:tc>
          <w:tcPr>
            <w:tcW w:w="5424" w:type="dxa"/>
            <w:vAlign w:val="center"/>
          </w:tcPr>
          <w:p w14:paraId="6CB5C79D"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w:t>
            </w:r>
            <w:r w:rsidRPr="00C927DF" w:rsidDel="00C30D64">
              <w:rPr>
                <w:rFonts w:ascii="Arial" w:hAnsi="Arial" w:cs="Arial"/>
                <w:color w:val="000000"/>
                <w:sz w:val="18"/>
                <w:szCs w:val="18"/>
                <w:lang w:eastAsia="es-EC"/>
              </w:rPr>
              <w:t xml:space="preserve"> </w:t>
            </w:r>
            <w:r w:rsidRPr="00C927DF">
              <w:rPr>
                <w:rFonts w:ascii="Arial" w:hAnsi="Arial" w:cs="Arial"/>
                <w:color w:val="000000"/>
                <w:sz w:val="18"/>
                <w:szCs w:val="18"/>
                <w:lang w:eastAsia="es-EC"/>
              </w:rPr>
              <w:t>deberá presentar su Metodología de Trabajo, misma que debe incluir al menos y sin limitarse a:</w:t>
            </w:r>
          </w:p>
          <w:p w14:paraId="14B7BD09"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Descripción de las principales actividades por cada fase a ejecutar para la adecuada implementación del servicio y ejecución del contrato. </w:t>
            </w:r>
          </w:p>
          <w:p w14:paraId="67DBC46E"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Detalle de la adquisición, modelo de licenciamiento y sus características</w:t>
            </w:r>
          </w:p>
          <w:p w14:paraId="750B98B5"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Plan de Implementación para el desarrollo de las integraciones y convivencias o desarrollos personalizados y la carga de información.</w:t>
            </w:r>
          </w:p>
          <w:p w14:paraId="58EE5568"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Plan para la atención e implementación del Sistema Integrado de Gestión del Talento Humano. </w:t>
            </w:r>
          </w:p>
          <w:p w14:paraId="4A4F6826"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Plan de Transferencia de Conocimientos para garantizar la operación del servicio.</w:t>
            </w:r>
          </w:p>
          <w:p w14:paraId="635B4CD3"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Una vez iniciado el contrato y dentro de los plazos previstos el contratista realizará el </w:t>
            </w:r>
            <w:proofErr w:type="spellStart"/>
            <w:r w:rsidRPr="00C927DF">
              <w:rPr>
                <w:rFonts w:ascii="Arial" w:hAnsi="Arial" w:cs="Arial"/>
                <w:color w:val="000000"/>
                <w:sz w:val="18"/>
                <w:szCs w:val="18"/>
                <w:lang w:eastAsia="es-EC"/>
              </w:rPr>
              <w:t>kick</w:t>
            </w:r>
            <w:proofErr w:type="spellEnd"/>
            <w:r w:rsidRPr="00C927DF">
              <w:rPr>
                <w:rFonts w:ascii="Arial" w:hAnsi="Arial" w:cs="Arial"/>
                <w:color w:val="000000"/>
                <w:sz w:val="18"/>
                <w:szCs w:val="18"/>
                <w:lang w:eastAsia="es-EC"/>
              </w:rPr>
              <w:t xml:space="preserve"> off del servicio a implementar y posteriormente entregará la Metodología de Trabajo detallada, conforme las definiciones establecidas en los numerales: 4 (Metodología de trabajo), 5 (servicios requeridos), 6 (Modelo de licenciamiento y actualización), 7 (Desarrollo, Actualización, Asistencia Técnica y Soporte de Sistemas Informáticos) y 8 (servicios conexos requeridos).</w:t>
            </w:r>
          </w:p>
          <w:p w14:paraId="409F1E62"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 requerirlo el contratista podrá solicitar a través del administrador de contrato las reuniones de diagnóstico y/o entendimiento con el equipo técnico responsable a fin de detallar, complementar y/o validar los requisitos establecidos para la presentación de la Metodología de Trabajo detallada.</w:t>
            </w:r>
          </w:p>
        </w:tc>
      </w:tr>
      <w:tr w:rsidR="00086CB0" w:rsidRPr="00C927DF" w14:paraId="19A248C4" w14:textId="77777777" w:rsidTr="00601442">
        <w:trPr>
          <w:trHeight w:val="437"/>
          <w:jc w:val="center"/>
        </w:trPr>
        <w:tc>
          <w:tcPr>
            <w:tcW w:w="505" w:type="dxa"/>
            <w:vAlign w:val="center"/>
          </w:tcPr>
          <w:p w14:paraId="212D436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2</w:t>
            </w:r>
          </w:p>
        </w:tc>
        <w:tc>
          <w:tcPr>
            <w:tcW w:w="629" w:type="dxa"/>
            <w:vAlign w:val="center"/>
          </w:tcPr>
          <w:p w14:paraId="607E6CD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6D21C845" w14:textId="77777777" w:rsidR="00086CB0" w:rsidRPr="00C927DF" w:rsidRDefault="00086CB0" w:rsidP="00754558">
            <w:pPr>
              <w:spacing w:line="276" w:lineRule="auto"/>
              <w:jc w:val="both"/>
              <w:rPr>
                <w:rFonts w:ascii="Arial" w:hAnsi="Arial" w:cs="Arial"/>
                <w:color w:val="FFC000"/>
                <w:sz w:val="18"/>
                <w:szCs w:val="18"/>
                <w:lang w:eastAsia="es-EC"/>
              </w:rPr>
            </w:pPr>
            <w:r w:rsidRPr="00C927DF">
              <w:rPr>
                <w:rFonts w:ascii="Arial" w:hAnsi="Arial" w:cs="Arial"/>
                <w:color w:val="000000"/>
                <w:sz w:val="18"/>
                <w:szCs w:val="18"/>
                <w:lang w:eastAsia="es-EC"/>
              </w:rPr>
              <w:t xml:space="preserve">Integración  </w:t>
            </w:r>
          </w:p>
        </w:tc>
        <w:tc>
          <w:tcPr>
            <w:tcW w:w="5424" w:type="dxa"/>
            <w:vAlign w:val="center"/>
          </w:tcPr>
          <w:p w14:paraId="440CF54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Debe incluir al menos la descripción general del servicio de implementación y ajustar la misma con la información del SRI.</w:t>
            </w:r>
          </w:p>
          <w:p w14:paraId="402B7D17"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Identificar a las partes interesadas y sus expectativas a fin de coordinar los aspectos del servicio a implementar, para trabajar en conjunto y establecer conexiones efectivas entre todas las actividades.</w:t>
            </w:r>
          </w:p>
          <w:p w14:paraId="5F6AA755"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será responsable de la integridad y consistencia de los datos durante los procesos de integración y convivencias con aplicaciones legadas y la carga de información.</w:t>
            </w:r>
          </w:p>
        </w:tc>
      </w:tr>
      <w:tr w:rsidR="00086CB0" w:rsidRPr="00C927DF" w14:paraId="1B9CFC7D" w14:textId="77777777" w:rsidTr="00601442">
        <w:trPr>
          <w:trHeight w:val="437"/>
          <w:jc w:val="center"/>
        </w:trPr>
        <w:tc>
          <w:tcPr>
            <w:tcW w:w="505" w:type="dxa"/>
            <w:vAlign w:val="center"/>
          </w:tcPr>
          <w:p w14:paraId="01CE355D"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3</w:t>
            </w:r>
          </w:p>
        </w:tc>
        <w:tc>
          <w:tcPr>
            <w:tcW w:w="629" w:type="dxa"/>
            <w:vAlign w:val="center"/>
          </w:tcPr>
          <w:p w14:paraId="5EE1E01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1A5DB74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Alcance</w:t>
            </w:r>
          </w:p>
        </w:tc>
        <w:tc>
          <w:tcPr>
            <w:tcW w:w="5424" w:type="dxa"/>
            <w:vAlign w:val="center"/>
          </w:tcPr>
          <w:p w14:paraId="184C299C"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Debe incluir al menos:</w:t>
            </w:r>
          </w:p>
          <w:p w14:paraId="3CE4F5DA"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lista detallada de entregables establecidos por la entidad contratante conforme a las definiciones levantadas, señaladas en el numeral 5. Servicios requeridos.</w:t>
            </w:r>
          </w:p>
          <w:p w14:paraId="36B87E2B"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Los criterios de aceptación de cada entregable conforme a la estructura contenida en el numeral 10.</w:t>
            </w:r>
          </w:p>
          <w:p w14:paraId="5ECD0685"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arquitectura de la solución tecnológica ofertada.</w:t>
            </w:r>
          </w:p>
          <w:p w14:paraId="7A80006B"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Las características técnicas y funcionales de los componentes principales del sistema integrado de gestión del talento humano, así como de todos los otros componentes que formen parte de su arquitectura.</w:t>
            </w:r>
          </w:p>
        </w:tc>
      </w:tr>
      <w:tr w:rsidR="00086CB0" w:rsidRPr="00C927DF" w14:paraId="5DD49178" w14:textId="77777777" w:rsidTr="00601442">
        <w:trPr>
          <w:trHeight w:val="58"/>
          <w:jc w:val="center"/>
        </w:trPr>
        <w:tc>
          <w:tcPr>
            <w:tcW w:w="505" w:type="dxa"/>
            <w:vAlign w:val="center"/>
          </w:tcPr>
          <w:p w14:paraId="708F056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4</w:t>
            </w:r>
          </w:p>
        </w:tc>
        <w:tc>
          <w:tcPr>
            <w:tcW w:w="629" w:type="dxa"/>
            <w:vAlign w:val="center"/>
          </w:tcPr>
          <w:p w14:paraId="39CE1608"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323008F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Tiempo</w:t>
            </w:r>
          </w:p>
        </w:tc>
        <w:tc>
          <w:tcPr>
            <w:tcW w:w="5424" w:type="dxa"/>
            <w:vAlign w:val="center"/>
          </w:tcPr>
          <w:p w14:paraId="77D41629"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Debe incluir el cronograma de implementación considerando:</w:t>
            </w:r>
          </w:p>
          <w:p w14:paraId="1E631277"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Cronograma del proyecto con hitos clave, conforme lo definido en el presente documento, sin rebasar el plazo máximo establecido en el numeral 12 “Plazo de ejecución”.</w:t>
            </w:r>
          </w:p>
          <w:p w14:paraId="59C8248A"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Descomposición del trabajo (WBS – Work </w:t>
            </w:r>
            <w:proofErr w:type="spellStart"/>
            <w:r w:rsidRPr="00C927DF">
              <w:rPr>
                <w:rFonts w:ascii="Arial" w:hAnsi="Arial" w:cs="Arial"/>
                <w:color w:val="000000"/>
                <w:sz w:val="18"/>
                <w:szCs w:val="18"/>
                <w:lang w:eastAsia="es-EC"/>
              </w:rPr>
              <w:t>Breakedown</w:t>
            </w:r>
            <w:proofErr w:type="spellEnd"/>
            <w:r w:rsidRPr="00C927DF">
              <w:rPr>
                <w:rFonts w:ascii="Arial" w:hAnsi="Arial" w:cs="Arial"/>
                <w:color w:val="000000"/>
                <w:sz w:val="18"/>
                <w:szCs w:val="18"/>
                <w:lang w:eastAsia="es-EC"/>
              </w:rPr>
              <w:t xml:space="preserve"> </w:t>
            </w:r>
            <w:proofErr w:type="spellStart"/>
            <w:r w:rsidRPr="00C927DF">
              <w:rPr>
                <w:rFonts w:ascii="Arial" w:hAnsi="Arial" w:cs="Arial"/>
                <w:color w:val="000000"/>
                <w:sz w:val="18"/>
                <w:szCs w:val="18"/>
                <w:lang w:eastAsia="es-EC"/>
              </w:rPr>
              <w:t>Structure</w:t>
            </w:r>
            <w:proofErr w:type="spellEnd"/>
            <w:r w:rsidRPr="00C927DF">
              <w:rPr>
                <w:rFonts w:ascii="Arial" w:hAnsi="Arial" w:cs="Arial"/>
                <w:color w:val="000000"/>
                <w:sz w:val="18"/>
                <w:szCs w:val="18"/>
                <w:lang w:eastAsia="es-EC"/>
              </w:rPr>
              <w:t xml:space="preserve">) que detalle las tareas principales </w:t>
            </w:r>
          </w:p>
          <w:p w14:paraId="6E2E9CA5"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Recursos necesarios y su asignación.</w:t>
            </w:r>
          </w:p>
          <w:p w14:paraId="0D3C4FF8"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Los tiempos del cronograma deberán considerar buenas prácticas de la industria que permitan recolectar información para asegurar el cumplimiento de la Metodología de Trabajo detallada dentro de los plazos programados.</w:t>
            </w:r>
          </w:p>
        </w:tc>
      </w:tr>
      <w:tr w:rsidR="00086CB0" w:rsidRPr="00C927DF" w14:paraId="0F58270D" w14:textId="77777777" w:rsidTr="00601442">
        <w:trPr>
          <w:trHeight w:val="54"/>
          <w:jc w:val="center"/>
        </w:trPr>
        <w:tc>
          <w:tcPr>
            <w:tcW w:w="505" w:type="dxa"/>
            <w:vAlign w:val="center"/>
          </w:tcPr>
          <w:p w14:paraId="3EDD812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5</w:t>
            </w:r>
          </w:p>
        </w:tc>
        <w:tc>
          <w:tcPr>
            <w:tcW w:w="629" w:type="dxa"/>
            <w:vAlign w:val="center"/>
          </w:tcPr>
          <w:p w14:paraId="52B0D03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642FE0E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Gestión de la Calidad</w:t>
            </w:r>
          </w:p>
        </w:tc>
        <w:tc>
          <w:tcPr>
            <w:tcW w:w="5424" w:type="dxa"/>
            <w:vAlign w:val="center"/>
          </w:tcPr>
          <w:p w14:paraId="1BD32C53"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propondrá los planes y procedimientos de aseguramiento de la calidad de la solución y sus componentes instalados.</w:t>
            </w:r>
          </w:p>
        </w:tc>
      </w:tr>
      <w:tr w:rsidR="00086CB0" w:rsidRPr="00C927DF" w14:paraId="761B1D93" w14:textId="77777777" w:rsidTr="00601442">
        <w:trPr>
          <w:trHeight w:val="1323"/>
          <w:jc w:val="center"/>
        </w:trPr>
        <w:tc>
          <w:tcPr>
            <w:tcW w:w="505" w:type="dxa"/>
            <w:vAlign w:val="center"/>
          </w:tcPr>
          <w:p w14:paraId="43DEC85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6</w:t>
            </w:r>
          </w:p>
        </w:tc>
        <w:tc>
          <w:tcPr>
            <w:tcW w:w="629" w:type="dxa"/>
            <w:vAlign w:val="center"/>
          </w:tcPr>
          <w:p w14:paraId="54B9327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5FD1A5D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Seguridad de la</w:t>
            </w:r>
          </w:p>
          <w:p w14:paraId="08D331A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Información</w:t>
            </w:r>
          </w:p>
        </w:tc>
        <w:tc>
          <w:tcPr>
            <w:tcW w:w="5424" w:type="dxa"/>
            <w:vAlign w:val="center"/>
          </w:tcPr>
          <w:p w14:paraId="292558CB"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El contratista deberá definir, documentar e implementar un </w:t>
            </w:r>
            <w:r w:rsidRPr="00C927DF">
              <w:rPr>
                <w:rFonts w:ascii="Arial" w:hAnsi="Arial" w:cs="Arial"/>
                <w:b/>
                <w:bCs/>
                <w:color w:val="000000"/>
                <w:sz w:val="18"/>
                <w:szCs w:val="18"/>
                <w:lang w:eastAsia="es-EC"/>
              </w:rPr>
              <w:t>Modelo de Seguridad de la Información y Ciberseguridad</w:t>
            </w:r>
            <w:r w:rsidRPr="00C927DF">
              <w:rPr>
                <w:rFonts w:ascii="Arial" w:hAnsi="Arial" w:cs="Arial"/>
                <w:color w:val="000000"/>
                <w:sz w:val="18"/>
                <w:szCs w:val="18"/>
                <w:lang w:eastAsia="es-EC"/>
              </w:rPr>
              <w:t>, alineado con al menos uno de los siguientes marcos de referencia:</w:t>
            </w:r>
          </w:p>
          <w:p w14:paraId="18CC3E43"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ISO/IEC 27001 e ISO/IEC 27002</w:t>
            </w:r>
          </w:p>
          <w:p w14:paraId="6E7D53FF"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NIST </w:t>
            </w:r>
            <w:proofErr w:type="spellStart"/>
            <w:r w:rsidRPr="00C927DF">
              <w:rPr>
                <w:rFonts w:ascii="Arial" w:hAnsi="Arial" w:cs="Arial"/>
                <w:color w:val="000000"/>
                <w:sz w:val="18"/>
                <w:szCs w:val="18"/>
                <w:lang w:eastAsia="es-EC"/>
              </w:rPr>
              <w:t>Cybersecurity</w:t>
            </w:r>
            <w:proofErr w:type="spellEnd"/>
            <w:r w:rsidRPr="00C927DF">
              <w:rPr>
                <w:rFonts w:ascii="Arial" w:hAnsi="Arial" w:cs="Arial"/>
                <w:color w:val="000000"/>
                <w:sz w:val="18"/>
                <w:szCs w:val="18"/>
                <w:lang w:eastAsia="es-EC"/>
              </w:rPr>
              <w:t xml:space="preserve"> Framework (CSF)</w:t>
            </w:r>
          </w:p>
          <w:p w14:paraId="590C5EA9"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Marco equivalente debidamente justificado y aprobado por el SRI</w:t>
            </w:r>
          </w:p>
          <w:p w14:paraId="4A987181"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Dicho modelo deberá cubrir, como mínimo:</w:t>
            </w:r>
          </w:p>
          <w:p w14:paraId="55474238" w14:textId="77777777" w:rsidR="00086CB0" w:rsidRPr="00C927DF" w:rsidRDefault="00086CB0" w:rsidP="00754558">
            <w:pPr>
              <w:numPr>
                <w:ilvl w:val="0"/>
                <w:numId w:val="197"/>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Gestión de riesgos de seguridad de la información.</w:t>
            </w:r>
          </w:p>
          <w:p w14:paraId="29C44ED0" w14:textId="77777777" w:rsidR="00086CB0" w:rsidRPr="00C927DF" w:rsidRDefault="00086CB0" w:rsidP="00754558">
            <w:pPr>
              <w:numPr>
                <w:ilvl w:val="0"/>
                <w:numId w:val="197"/>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Controles de seguridad organizativos, técnicos y operativos.</w:t>
            </w:r>
          </w:p>
          <w:p w14:paraId="6B104DB0" w14:textId="77777777" w:rsidR="00086CB0" w:rsidRPr="00C927DF" w:rsidRDefault="00086CB0" w:rsidP="00754558">
            <w:pPr>
              <w:numPr>
                <w:ilvl w:val="0"/>
                <w:numId w:val="197"/>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Seguridad en el ciclo de vida de desarrollo de software (SDLC).</w:t>
            </w:r>
          </w:p>
          <w:p w14:paraId="6B8147C1" w14:textId="77777777" w:rsidR="00086CB0" w:rsidRPr="00C927DF" w:rsidRDefault="00086CB0" w:rsidP="00754558">
            <w:pPr>
              <w:numPr>
                <w:ilvl w:val="0"/>
                <w:numId w:val="197"/>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Gestión de identidades, accesos y privilegios.</w:t>
            </w:r>
          </w:p>
          <w:p w14:paraId="59AAA9D4" w14:textId="77777777" w:rsidR="00086CB0" w:rsidRPr="00C927DF" w:rsidRDefault="00086CB0" w:rsidP="00754558">
            <w:pPr>
              <w:numPr>
                <w:ilvl w:val="0"/>
                <w:numId w:val="197"/>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Protección de datos personales conforme a la LOPDP.</w:t>
            </w:r>
          </w:p>
          <w:p w14:paraId="03420775" w14:textId="77777777" w:rsidR="00086CB0" w:rsidRPr="00C927DF" w:rsidRDefault="00086CB0" w:rsidP="00754558">
            <w:pPr>
              <w:numPr>
                <w:ilvl w:val="0"/>
                <w:numId w:val="197"/>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Monitoreo, detección y respuesta a incidentes de seguridad.</w:t>
            </w:r>
          </w:p>
          <w:p w14:paraId="1724B407"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El contratista deberá entregar </w:t>
            </w:r>
            <w:r w:rsidRPr="00C927DF">
              <w:rPr>
                <w:rFonts w:ascii="Arial" w:hAnsi="Arial" w:cs="Arial"/>
                <w:b/>
                <w:bCs/>
                <w:color w:val="000000"/>
                <w:sz w:val="18"/>
                <w:szCs w:val="18"/>
                <w:lang w:eastAsia="es-EC"/>
              </w:rPr>
              <w:t>evidencia documental verificable</w:t>
            </w:r>
            <w:r w:rsidRPr="00C927DF">
              <w:rPr>
                <w:rFonts w:ascii="Arial" w:hAnsi="Arial" w:cs="Arial"/>
                <w:color w:val="000000"/>
                <w:sz w:val="18"/>
                <w:szCs w:val="18"/>
                <w:lang w:eastAsia="es-EC"/>
              </w:rPr>
              <w:t xml:space="preserve"> del cumplimiento de estos controles durante las fases de diseño, habilitación, pruebas y puesta en producción.</w:t>
            </w:r>
          </w:p>
        </w:tc>
      </w:tr>
      <w:tr w:rsidR="00086CB0" w:rsidRPr="00C927DF" w14:paraId="64CC47C1" w14:textId="77777777" w:rsidTr="00601442">
        <w:trPr>
          <w:trHeight w:val="47"/>
          <w:jc w:val="center"/>
        </w:trPr>
        <w:tc>
          <w:tcPr>
            <w:tcW w:w="505" w:type="dxa"/>
            <w:vAlign w:val="center"/>
          </w:tcPr>
          <w:p w14:paraId="094A879E"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7</w:t>
            </w:r>
          </w:p>
        </w:tc>
        <w:tc>
          <w:tcPr>
            <w:tcW w:w="629" w:type="dxa"/>
            <w:vAlign w:val="center"/>
          </w:tcPr>
          <w:p w14:paraId="0B416B94"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Fase 1 </w:t>
            </w:r>
          </w:p>
        </w:tc>
        <w:tc>
          <w:tcPr>
            <w:tcW w:w="2025" w:type="dxa"/>
            <w:vAlign w:val="center"/>
          </w:tcPr>
          <w:p w14:paraId="67C8C29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 Recursos Humanos</w:t>
            </w:r>
          </w:p>
        </w:tc>
        <w:tc>
          <w:tcPr>
            <w:tcW w:w="5424" w:type="dxa"/>
            <w:vAlign w:val="center"/>
          </w:tcPr>
          <w:p w14:paraId="1BDCF830"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deberá cumplir los requisitos establecidos para el personal técnico mínimo señalado en el numeral 4.3 requerido para la conformación de su equipo de trabajo. Asimismo, deberá definir los roles y responsabilidades mínimas para cada miembro de su equipo de trabajo durante la implementación de la solución tecnológica.</w:t>
            </w:r>
          </w:p>
          <w:p w14:paraId="072A162B"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Deben ser comunicados y acordados los requisitos de habilidades y competencias del personal.</w:t>
            </w:r>
          </w:p>
          <w:p w14:paraId="74A12318"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 igual manera debe comunicarse por parte del contratista las estrategias para</w:t>
            </w:r>
            <w:r w:rsidRPr="00C927DF">
              <w:rPr>
                <w:rFonts w:ascii="Arial" w:hAnsi="Arial" w:cs="Arial"/>
                <w:sz w:val="18"/>
                <w:szCs w:val="18"/>
              </w:rPr>
              <w:t xml:space="preserve"> la resolución de conflictos</w:t>
            </w:r>
          </w:p>
        </w:tc>
      </w:tr>
      <w:tr w:rsidR="00086CB0" w:rsidRPr="00C927DF" w14:paraId="6DD96F74" w14:textId="77777777" w:rsidTr="00601442">
        <w:trPr>
          <w:trHeight w:val="437"/>
          <w:jc w:val="center"/>
        </w:trPr>
        <w:tc>
          <w:tcPr>
            <w:tcW w:w="505" w:type="dxa"/>
            <w:vAlign w:val="center"/>
          </w:tcPr>
          <w:p w14:paraId="0BE990A8"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8</w:t>
            </w:r>
          </w:p>
        </w:tc>
        <w:tc>
          <w:tcPr>
            <w:tcW w:w="629" w:type="dxa"/>
            <w:vAlign w:val="center"/>
          </w:tcPr>
          <w:p w14:paraId="1A5F32D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512DD8E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Comunicaciones</w:t>
            </w:r>
          </w:p>
        </w:tc>
        <w:tc>
          <w:tcPr>
            <w:tcW w:w="5424" w:type="dxa"/>
            <w:vAlign w:val="center"/>
          </w:tcPr>
          <w:p w14:paraId="66E66F8D"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Deberá definir el plan de comunicaciones a implementar, que detalle, quién comunica qué, cuándo y cómo.</w:t>
            </w:r>
          </w:p>
          <w:p w14:paraId="3152746D"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propondrá las herramientas de comunicación a utilizar.</w:t>
            </w:r>
          </w:p>
          <w:p w14:paraId="43494B45"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Una vez adjudicado el contrato, entre las partes se definirán los protocolos para informar el progreso y los problemas.</w:t>
            </w:r>
          </w:p>
        </w:tc>
      </w:tr>
      <w:tr w:rsidR="00086CB0" w:rsidRPr="00C927DF" w14:paraId="67B0998B" w14:textId="77777777" w:rsidTr="00601442">
        <w:trPr>
          <w:trHeight w:val="437"/>
          <w:jc w:val="center"/>
        </w:trPr>
        <w:tc>
          <w:tcPr>
            <w:tcW w:w="505" w:type="dxa"/>
            <w:vAlign w:val="center"/>
          </w:tcPr>
          <w:p w14:paraId="4995A9B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9</w:t>
            </w:r>
          </w:p>
        </w:tc>
        <w:tc>
          <w:tcPr>
            <w:tcW w:w="629" w:type="dxa"/>
            <w:vAlign w:val="center"/>
          </w:tcPr>
          <w:p w14:paraId="0D9D36B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6347C9EA"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 Riesgos</w:t>
            </w:r>
          </w:p>
        </w:tc>
        <w:tc>
          <w:tcPr>
            <w:tcW w:w="5424" w:type="dxa"/>
            <w:vAlign w:val="center"/>
          </w:tcPr>
          <w:p w14:paraId="5419F6E4"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p>
          <w:p w14:paraId="3206F4FA" w14:textId="215574D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deberá identificar los posibles riesgos asociados a la implementación de la solución tecnológica, además deberá presentar un plan general para mitigar estos riesgos, estableciendo mecanismos de mitigación y contingencia, mecanismos de seguimiento y control a los riesgos identificados y/o mecanismos para la identificación de nuevos riesgos.</w:t>
            </w:r>
          </w:p>
          <w:p w14:paraId="4FF0E5E6"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Una vez adjudicado el contrato, el contratista en conjunto con la entidad contratante validarán los potenciales riesgos identificados, así como las acciones para el tratamiento, seguimiento y control de los riesgos identificados, y serán incluidos dentro de la Metodología de Trabajo detallada que deberá ser entregada dentro de los plazos previstos.</w:t>
            </w:r>
          </w:p>
        </w:tc>
      </w:tr>
      <w:tr w:rsidR="00086CB0" w:rsidRPr="00C927DF" w14:paraId="250A1679" w14:textId="77777777" w:rsidTr="00601442">
        <w:trPr>
          <w:trHeight w:val="437"/>
          <w:jc w:val="center"/>
        </w:trPr>
        <w:tc>
          <w:tcPr>
            <w:tcW w:w="505" w:type="dxa"/>
            <w:vAlign w:val="center"/>
          </w:tcPr>
          <w:p w14:paraId="7CFF666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10</w:t>
            </w:r>
          </w:p>
        </w:tc>
        <w:tc>
          <w:tcPr>
            <w:tcW w:w="629" w:type="dxa"/>
            <w:vAlign w:val="center"/>
          </w:tcPr>
          <w:p w14:paraId="6D084F6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72DA7E6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Partes Interesadas</w:t>
            </w:r>
          </w:p>
        </w:tc>
        <w:tc>
          <w:tcPr>
            <w:tcW w:w="5424" w:type="dxa"/>
            <w:vAlign w:val="center"/>
          </w:tcPr>
          <w:p w14:paraId="432F1AF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Durante la ejecución del contrato para la gestión de interesados el contratista en conjunto con la entidad contratante deberá:</w:t>
            </w:r>
          </w:p>
          <w:p w14:paraId="012B4E54"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Identificar las partes interesadas.</w:t>
            </w:r>
          </w:p>
          <w:p w14:paraId="7568AE00"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Definir las estrategias para gestionar las expectativas de partes interesadas.</w:t>
            </w:r>
          </w:p>
          <w:p w14:paraId="4BE82CC3"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Preparar el plan de involucramiento y gestión del cambio de partes interesadas.</w:t>
            </w:r>
          </w:p>
        </w:tc>
      </w:tr>
      <w:tr w:rsidR="00086CB0" w:rsidRPr="00C927DF" w14:paraId="3E8FFE4E" w14:textId="77777777" w:rsidTr="00601442">
        <w:trPr>
          <w:trHeight w:val="437"/>
          <w:jc w:val="center"/>
        </w:trPr>
        <w:tc>
          <w:tcPr>
            <w:tcW w:w="505" w:type="dxa"/>
            <w:vAlign w:val="center"/>
          </w:tcPr>
          <w:p w14:paraId="0F0CED7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11</w:t>
            </w:r>
          </w:p>
        </w:tc>
        <w:tc>
          <w:tcPr>
            <w:tcW w:w="629" w:type="dxa"/>
            <w:vAlign w:val="center"/>
          </w:tcPr>
          <w:p w14:paraId="7DFD8E1E"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03420A17"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Seguimiento</w:t>
            </w:r>
          </w:p>
        </w:tc>
        <w:tc>
          <w:tcPr>
            <w:tcW w:w="5424" w:type="dxa"/>
            <w:vAlign w:val="center"/>
          </w:tcPr>
          <w:p w14:paraId="1789CB21"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Durante la ejecución del contrato, se realizarán reuniones de seguimiento entre el contratista y la entidad contratante para evaluar el normal desenvolvimiento de responsabilidades y cumplimiento del cronograma y plan del proyecto.  El contratista propondrá la periodicidad de estas reuniones y el formato de acta de reunión para el seguimiento correspondiente.</w:t>
            </w:r>
          </w:p>
          <w:p w14:paraId="1C42825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Cuando el SRI lo requiera el contratista entregará un reporte de los registros de los requerimientos de servicios realizados en un periodo de tiempo determinado, el reporte deberá incluir la identificación del requerimiento, tiempos de respuesta, atención, solución de problemas o incidentes reportados, en un plazo de hasta 3 días calendario contados a partir del siguiente día de lo solicitado por el administrador de contrato.</w:t>
            </w:r>
          </w:p>
        </w:tc>
      </w:tr>
      <w:tr w:rsidR="00086CB0" w:rsidRPr="00C927DF" w14:paraId="0B85E3FE" w14:textId="77777777" w:rsidTr="00601442">
        <w:trPr>
          <w:trHeight w:val="57"/>
          <w:jc w:val="center"/>
        </w:trPr>
        <w:tc>
          <w:tcPr>
            <w:tcW w:w="505" w:type="dxa"/>
            <w:vAlign w:val="center"/>
          </w:tcPr>
          <w:p w14:paraId="351BCBF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12</w:t>
            </w:r>
          </w:p>
        </w:tc>
        <w:tc>
          <w:tcPr>
            <w:tcW w:w="629" w:type="dxa"/>
            <w:vAlign w:val="center"/>
          </w:tcPr>
          <w:p w14:paraId="066D2744"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24880F5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Trabajo en sitio o</w:t>
            </w:r>
          </w:p>
          <w:p w14:paraId="12C0E92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remoto</w:t>
            </w:r>
          </w:p>
        </w:tc>
        <w:tc>
          <w:tcPr>
            <w:tcW w:w="5424" w:type="dxa"/>
            <w:vAlign w:val="center"/>
          </w:tcPr>
          <w:p w14:paraId="0DBC41C7"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bookmarkStart w:id="67" w:name="OLE_LINK93"/>
            <w:r w:rsidRPr="00C927DF">
              <w:rPr>
                <w:rFonts w:ascii="Arial" w:hAnsi="Arial" w:cs="Arial"/>
                <w:color w:val="000000"/>
                <w:sz w:val="18"/>
                <w:szCs w:val="18"/>
                <w:lang w:eastAsia="es-EC"/>
              </w:rPr>
              <w:t>Por cada fase a ejecutar en el presente contrato, el contratista deberá informar en su propuesta, la modalidad de trabajo del personal técnico mínimo requerido, el cual podrá trabajar en sitio en las instalaciones de la entidad contratante o de forma remota en conjunto con el equipo de trabajo del SRI en mutuo acuerdo.</w:t>
            </w:r>
          </w:p>
          <w:p w14:paraId="0A3417E8"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No obstante, respecto de las integraciones y convivencias y desarrollos personalizados, se establece como requisito obligatorio que estas actividades se realicen de forma presencial en las instalaciones de la entidad contratante, a fin de garantizar la correcta validación técnica, la trazabilidad de los procesos y la coordinación directa con las áreas involucradas.</w:t>
            </w:r>
            <w:bookmarkEnd w:id="67"/>
          </w:p>
        </w:tc>
      </w:tr>
      <w:tr w:rsidR="00086CB0" w:rsidRPr="00C927DF" w14:paraId="7B09B1A1" w14:textId="77777777" w:rsidTr="00601442">
        <w:trPr>
          <w:trHeight w:val="85"/>
          <w:jc w:val="center"/>
        </w:trPr>
        <w:tc>
          <w:tcPr>
            <w:tcW w:w="505" w:type="dxa"/>
            <w:vAlign w:val="center"/>
          </w:tcPr>
          <w:p w14:paraId="2A885068"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13</w:t>
            </w:r>
          </w:p>
        </w:tc>
        <w:tc>
          <w:tcPr>
            <w:tcW w:w="629" w:type="dxa"/>
            <w:vAlign w:val="center"/>
          </w:tcPr>
          <w:p w14:paraId="4A81640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60E7F80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Espacio físico de</w:t>
            </w:r>
          </w:p>
          <w:p w14:paraId="3E22EBF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trabajo</w:t>
            </w:r>
          </w:p>
        </w:tc>
        <w:tc>
          <w:tcPr>
            <w:tcW w:w="5424" w:type="dxa"/>
            <w:vAlign w:val="center"/>
          </w:tcPr>
          <w:p w14:paraId="5CC2A716"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SRI asignará el espacio físico sobre el personal que se acuerde hará trabajo presencial y el contratista deberá proporcionar a su personal al menos y sin limitarse a, el equipo necesario para realizar su trabajo, como, por ejemplo: computadores, conexión de internet, entre otros.</w:t>
            </w:r>
          </w:p>
          <w:p w14:paraId="3290E0B8"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acceso de computadores a la red institucional estará sujeta a los procedimientos de aprobación correspondientes a la institución, si estos son necesarios.</w:t>
            </w:r>
          </w:p>
        </w:tc>
      </w:tr>
      <w:tr w:rsidR="00086CB0" w:rsidRPr="00C927DF" w14:paraId="45B9223E" w14:textId="77777777" w:rsidTr="00601442">
        <w:trPr>
          <w:trHeight w:val="437"/>
          <w:jc w:val="center"/>
        </w:trPr>
        <w:tc>
          <w:tcPr>
            <w:tcW w:w="505" w:type="dxa"/>
            <w:vAlign w:val="center"/>
          </w:tcPr>
          <w:p w14:paraId="3DF075EF"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14</w:t>
            </w:r>
          </w:p>
        </w:tc>
        <w:tc>
          <w:tcPr>
            <w:tcW w:w="629" w:type="dxa"/>
            <w:vAlign w:val="center"/>
          </w:tcPr>
          <w:p w14:paraId="4CE922D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26E9B9B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Aprobación de la</w:t>
            </w:r>
          </w:p>
          <w:p w14:paraId="6F85884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documentación</w:t>
            </w:r>
          </w:p>
        </w:tc>
        <w:tc>
          <w:tcPr>
            <w:tcW w:w="5424" w:type="dxa"/>
            <w:vAlign w:val="center"/>
          </w:tcPr>
          <w:p w14:paraId="70C8EDF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La documentación generada por el contratista en la ejecución del objeto del contrato o que sea solicitada por el SRI, deberá contar con la aprobación del administrador del contrato. </w:t>
            </w:r>
          </w:p>
          <w:p w14:paraId="675F1518"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entidad contratante reportará al contratista las correcciones que crea pertinentes y revisará que estas hayan sido resueltas previa a su aceptación</w:t>
            </w:r>
          </w:p>
        </w:tc>
      </w:tr>
      <w:tr w:rsidR="00086CB0" w:rsidRPr="00C927DF" w14:paraId="5C8D4E0D" w14:textId="77777777" w:rsidTr="00601442">
        <w:trPr>
          <w:trHeight w:val="437"/>
          <w:jc w:val="center"/>
        </w:trPr>
        <w:tc>
          <w:tcPr>
            <w:tcW w:w="505" w:type="dxa"/>
            <w:vAlign w:val="center"/>
          </w:tcPr>
          <w:p w14:paraId="6A638D4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15</w:t>
            </w:r>
          </w:p>
        </w:tc>
        <w:tc>
          <w:tcPr>
            <w:tcW w:w="629" w:type="dxa"/>
            <w:vAlign w:val="center"/>
          </w:tcPr>
          <w:p w14:paraId="082F8DBA"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235CBD2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Metodología</w:t>
            </w:r>
          </w:p>
        </w:tc>
        <w:tc>
          <w:tcPr>
            <w:tcW w:w="5424" w:type="dxa"/>
            <w:vAlign w:val="center"/>
          </w:tcPr>
          <w:p w14:paraId="37D0B3C5"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Cada entregable será debidamente validado y </w:t>
            </w:r>
            <w:r w:rsidRPr="00C927DF">
              <w:rPr>
                <w:rFonts w:ascii="Arial" w:hAnsi="Arial" w:cs="Arial"/>
                <w:color w:val="000000"/>
                <w:sz w:val="18"/>
                <w:szCs w:val="18"/>
              </w:rPr>
              <w:t>aprobado</w:t>
            </w:r>
            <w:r w:rsidRPr="00C927DF">
              <w:rPr>
                <w:rFonts w:ascii="Arial" w:hAnsi="Arial" w:cs="Arial"/>
                <w:color w:val="000000"/>
                <w:sz w:val="18"/>
                <w:szCs w:val="18"/>
                <w:lang w:eastAsia="es-EC"/>
              </w:rPr>
              <w:t xml:space="preserve"> por la entidad contratante a través de la unidad responsable designada y será informado al administrador del contrato. En caso de existir correcciones, el contratista deberá solventarlos conforme el tiempo acordado entre las partes.</w:t>
            </w:r>
          </w:p>
        </w:tc>
      </w:tr>
      <w:tr w:rsidR="00086CB0" w:rsidRPr="00C927DF" w14:paraId="7C5532B0" w14:textId="77777777" w:rsidTr="00601442">
        <w:trPr>
          <w:trHeight w:val="437"/>
          <w:jc w:val="center"/>
        </w:trPr>
        <w:tc>
          <w:tcPr>
            <w:tcW w:w="505" w:type="dxa"/>
            <w:vAlign w:val="center"/>
          </w:tcPr>
          <w:p w14:paraId="33F83F7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16</w:t>
            </w:r>
          </w:p>
        </w:tc>
        <w:tc>
          <w:tcPr>
            <w:tcW w:w="629" w:type="dxa"/>
            <w:vAlign w:val="center"/>
          </w:tcPr>
          <w:p w14:paraId="55A84E1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34C7A9B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Metodología</w:t>
            </w:r>
          </w:p>
        </w:tc>
        <w:tc>
          <w:tcPr>
            <w:tcW w:w="5424" w:type="dxa"/>
            <w:vAlign w:val="center"/>
          </w:tcPr>
          <w:p w14:paraId="6AC756A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Todo entregable será acompañado por la documentación relacionada como, por ejemplo: requerimiento u orden de trabajo detallados, actas de aceptación funcional, actas de prueba, código fuente de las integraciones y convivencias y desarrollos </w:t>
            </w:r>
            <w:bookmarkStart w:id="68" w:name="OLE_LINK123"/>
            <w:r w:rsidRPr="00C927DF">
              <w:rPr>
                <w:rFonts w:ascii="Arial" w:hAnsi="Arial" w:cs="Arial"/>
                <w:color w:val="000000"/>
                <w:sz w:val="18"/>
                <w:szCs w:val="18"/>
                <w:lang w:eastAsia="es-EC"/>
              </w:rPr>
              <w:t>personalizados</w:t>
            </w:r>
            <w:bookmarkEnd w:id="68"/>
            <w:r w:rsidRPr="00C927DF">
              <w:rPr>
                <w:rFonts w:ascii="Arial" w:hAnsi="Arial" w:cs="Arial"/>
                <w:color w:val="000000"/>
                <w:sz w:val="18"/>
                <w:szCs w:val="18"/>
                <w:lang w:eastAsia="es-EC"/>
              </w:rPr>
              <w:t>., las cuales serán entregadas en medios digitales debidamente etiquetados y con firmas de responsabilidad.</w:t>
            </w:r>
          </w:p>
        </w:tc>
      </w:tr>
      <w:tr w:rsidR="00086CB0" w:rsidRPr="00C927DF" w14:paraId="649A95F5" w14:textId="77777777" w:rsidTr="00601442">
        <w:trPr>
          <w:trHeight w:val="437"/>
          <w:jc w:val="center"/>
        </w:trPr>
        <w:tc>
          <w:tcPr>
            <w:tcW w:w="505" w:type="dxa"/>
            <w:vAlign w:val="center"/>
          </w:tcPr>
          <w:p w14:paraId="6B869647"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17</w:t>
            </w:r>
          </w:p>
        </w:tc>
        <w:tc>
          <w:tcPr>
            <w:tcW w:w="629" w:type="dxa"/>
            <w:vAlign w:val="center"/>
          </w:tcPr>
          <w:p w14:paraId="254003E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23E1796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Metodología </w:t>
            </w:r>
          </w:p>
        </w:tc>
        <w:tc>
          <w:tcPr>
            <w:tcW w:w="5424" w:type="dxa"/>
            <w:vAlign w:val="center"/>
          </w:tcPr>
          <w:p w14:paraId="1BFA18EA"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bookmarkStart w:id="69" w:name="OLE_LINK187"/>
            <w:r w:rsidRPr="00C927DF">
              <w:rPr>
                <w:rFonts w:ascii="Arial" w:hAnsi="Arial" w:cs="Arial"/>
                <w:color w:val="000000"/>
                <w:sz w:val="18"/>
                <w:szCs w:val="18"/>
                <w:lang w:eastAsia="es-EC"/>
              </w:rPr>
              <w:t>Al cierre del proyecto el contratista deberá recopilar y entregar en medios digitales y con firmas de responsabilidad, al administrador de contrato, al menos y sin limitarse a</w:t>
            </w:r>
            <w:r w:rsidRPr="00C927DF" w:rsidDel="00700A59">
              <w:rPr>
                <w:rFonts w:ascii="Arial" w:hAnsi="Arial" w:cs="Arial"/>
                <w:color w:val="000000"/>
                <w:sz w:val="18"/>
                <w:szCs w:val="18"/>
                <w:lang w:eastAsia="es-EC"/>
              </w:rPr>
              <w:t xml:space="preserve">, </w:t>
            </w:r>
            <w:r w:rsidRPr="00C927DF">
              <w:rPr>
                <w:rFonts w:ascii="Arial" w:hAnsi="Arial" w:cs="Arial"/>
                <w:color w:val="000000"/>
                <w:sz w:val="18"/>
                <w:szCs w:val="18"/>
                <w:lang w:eastAsia="es-EC"/>
              </w:rPr>
              <w:t>toda la información (documentos, manuales, actas, informes) generada en la ejecución del contrato y código fuente de los desarrollos personalizados.</w:t>
            </w:r>
            <w:bookmarkEnd w:id="69"/>
          </w:p>
        </w:tc>
      </w:tr>
      <w:tr w:rsidR="00086CB0" w:rsidRPr="00C927DF" w14:paraId="780924DE" w14:textId="77777777" w:rsidTr="00601442">
        <w:trPr>
          <w:trHeight w:val="437"/>
          <w:jc w:val="center"/>
        </w:trPr>
        <w:tc>
          <w:tcPr>
            <w:tcW w:w="505" w:type="dxa"/>
            <w:vAlign w:val="center"/>
          </w:tcPr>
          <w:p w14:paraId="1977C6C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18</w:t>
            </w:r>
          </w:p>
        </w:tc>
        <w:tc>
          <w:tcPr>
            <w:tcW w:w="629" w:type="dxa"/>
            <w:vAlign w:val="center"/>
          </w:tcPr>
          <w:p w14:paraId="2310791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4A010EF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Comunicación entre</w:t>
            </w:r>
          </w:p>
          <w:p w14:paraId="25A7DD6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las partes</w:t>
            </w:r>
          </w:p>
        </w:tc>
        <w:tc>
          <w:tcPr>
            <w:tcW w:w="5424" w:type="dxa"/>
            <w:vAlign w:val="center"/>
          </w:tcPr>
          <w:p w14:paraId="33E51FF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SRI designará al administrador del contrato, quién será el medio de comunicación entre la entidad contratante y el contratista, a través de documentos escritos o correo electrónico; además, previo a la firma del acta entrega recepción validará el cumplimiento de los términos de referencia a satisfacción</w:t>
            </w:r>
          </w:p>
        </w:tc>
      </w:tr>
      <w:tr w:rsidR="00086CB0" w:rsidRPr="00C927DF" w14:paraId="25C14538" w14:textId="77777777" w:rsidTr="00601442">
        <w:trPr>
          <w:trHeight w:val="437"/>
          <w:jc w:val="center"/>
        </w:trPr>
        <w:tc>
          <w:tcPr>
            <w:tcW w:w="505" w:type="dxa"/>
            <w:vAlign w:val="center"/>
          </w:tcPr>
          <w:p w14:paraId="11D8517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19</w:t>
            </w:r>
          </w:p>
        </w:tc>
        <w:tc>
          <w:tcPr>
            <w:tcW w:w="629" w:type="dxa"/>
            <w:vAlign w:val="center"/>
          </w:tcPr>
          <w:p w14:paraId="32B8E1A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79B64ED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Contraparte</w:t>
            </w:r>
          </w:p>
        </w:tc>
        <w:tc>
          <w:tcPr>
            <w:tcW w:w="5424" w:type="dxa"/>
            <w:vAlign w:val="center"/>
          </w:tcPr>
          <w:p w14:paraId="61FC43C8"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por su parte asignará igualmente una contraparte única de trabajo.</w:t>
            </w:r>
          </w:p>
        </w:tc>
      </w:tr>
      <w:tr w:rsidR="00086CB0" w:rsidRPr="00C927DF" w14:paraId="4639CF42" w14:textId="77777777" w:rsidTr="00601442">
        <w:trPr>
          <w:trHeight w:val="58"/>
          <w:jc w:val="center"/>
        </w:trPr>
        <w:tc>
          <w:tcPr>
            <w:tcW w:w="505" w:type="dxa"/>
            <w:vAlign w:val="center"/>
          </w:tcPr>
          <w:p w14:paraId="02894EF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20</w:t>
            </w:r>
          </w:p>
        </w:tc>
        <w:tc>
          <w:tcPr>
            <w:tcW w:w="629" w:type="dxa"/>
            <w:vAlign w:val="center"/>
          </w:tcPr>
          <w:p w14:paraId="68A6F02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67572E1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Datos y contacto</w:t>
            </w:r>
          </w:p>
        </w:tc>
        <w:tc>
          <w:tcPr>
            <w:tcW w:w="5424" w:type="dxa"/>
            <w:vAlign w:val="center"/>
          </w:tcPr>
          <w:p w14:paraId="1690A5EA"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notificará al administrador de contrato del SRI, al día siguiente de la firma de contrato, los datos d</w:t>
            </w:r>
            <w:r w:rsidRPr="00C927DF">
              <w:rPr>
                <w:rStyle w:val="Refdecomentario"/>
                <w:rFonts w:ascii="Arial" w:hAnsi="Arial" w:cs="Arial"/>
                <w:sz w:val="18"/>
                <w:szCs w:val="18"/>
              </w:rPr>
              <w:t>e</w:t>
            </w:r>
            <w:r w:rsidRPr="00C927DF">
              <w:rPr>
                <w:rFonts w:ascii="Arial" w:hAnsi="Arial" w:cs="Arial"/>
                <w:color w:val="000000"/>
                <w:sz w:val="18"/>
                <w:szCs w:val="18"/>
                <w:lang w:eastAsia="es-EC"/>
              </w:rPr>
              <w:t xml:space="preserve"> contacto de la persona que cumplirá el rol de gerente del proyecto, quien será el responsable de coordinar con el administrador de contrato todo lo solicitado en el presente documento. La persona designada por el contratista deberá cumplir con el perfil establecido en el numeral 4.3 Personal técnico mínimo.</w:t>
            </w:r>
          </w:p>
        </w:tc>
      </w:tr>
      <w:tr w:rsidR="00086CB0" w:rsidRPr="00C927DF" w14:paraId="6838B67C" w14:textId="77777777" w:rsidTr="00601442">
        <w:trPr>
          <w:trHeight w:val="58"/>
          <w:jc w:val="center"/>
        </w:trPr>
        <w:tc>
          <w:tcPr>
            <w:tcW w:w="505" w:type="dxa"/>
            <w:vAlign w:val="center"/>
          </w:tcPr>
          <w:p w14:paraId="32D0FB3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sz w:val="18"/>
                <w:szCs w:val="18"/>
              </w:rPr>
              <w:t>21</w:t>
            </w:r>
          </w:p>
        </w:tc>
        <w:tc>
          <w:tcPr>
            <w:tcW w:w="629" w:type="dxa"/>
            <w:vAlign w:val="center"/>
          </w:tcPr>
          <w:p w14:paraId="1642E1A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1</w:t>
            </w:r>
          </w:p>
        </w:tc>
        <w:tc>
          <w:tcPr>
            <w:tcW w:w="2025" w:type="dxa"/>
            <w:vAlign w:val="center"/>
          </w:tcPr>
          <w:p w14:paraId="1ED66CC7"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Escalamiento de</w:t>
            </w:r>
          </w:p>
          <w:p w14:paraId="2317C3DE"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problemas, incidentes y soporte</w:t>
            </w:r>
          </w:p>
        </w:tc>
        <w:tc>
          <w:tcPr>
            <w:tcW w:w="5424" w:type="dxa"/>
            <w:vAlign w:val="center"/>
          </w:tcPr>
          <w:p w14:paraId="61C1F09E"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eastAsia="Calibri" w:hAnsi="Arial" w:cs="Arial"/>
                <w:color w:val="000000"/>
                <w:sz w:val="18"/>
                <w:szCs w:val="18"/>
                <w:lang w:eastAsia="es-EC"/>
              </w:rPr>
              <w:t>La metodología de trabajo para el escalamiento de problemas, incidentes y soporte de la solución tecnológica contratada, que cumpla con lo descrito en el numeral 7. Desarrollo, Actualización, Asistencia Técnica y Soporte de Sistemas Informáticos.</w:t>
            </w:r>
          </w:p>
        </w:tc>
      </w:tr>
      <w:tr w:rsidR="00086CB0" w:rsidRPr="00C927DF" w14:paraId="6E22DB87" w14:textId="77777777" w:rsidTr="00601442">
        <w:trPr>
          <w:trHeight w:val="58"/>
          <w:jc w:val="center"/>
        </w:trPr>
        <w:tc>
          <w:tcPr>
            <w:tcW w:w="505" w:type="dxa"/>
            <w:tcBorders>
              <w:top w:val="single" w:sz="4" w:space="0" w:color="auto"/>
              <w:left w:val="single" w:sz="4" w:space="0" w:color="auto"/>
              <w:bottom w:val="single" w:sz="4" w:space="0" w:color="auto"/>
              <w:right w:val="single" w:sz="4" w:space="0" w:color="auto"/>
            </w:tcBorders>
            <w:vAlign w:val="center"/>
          </w:tcPr>
          <w:p w14:paraId="62BDB220"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22</w:t>
            </w:r>
          </w:p>
        </w:tc>
        <w:tc>
          <w:tcPr>
            <w:tcW w:w="629" w:type="dxa"/>
            <w:tcBorders>
              <w:top w:val="single" w:sz="4" w:space="0" w:color="auto"/>
              <w:left w:val="single" w:sz="4" w:space="0" w:color="auto"/>
              <w:bottom w:val="single" w:sz="4" w:space="0" w:color="auto"/>
              <w:right w:val="single" w:sz="4" w:space="0" w:color="auto"/>
            </w:tcBorders>
            <w:vAlign w:val="center"/>
          </w:tcPr>
          <w:p w14:paraId="226751DD"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2</w:t>
            </w:r>
          </w:p>
        </w:tc>
        <w:tc>
          <w:tcPr>
            <w:tcW w:w="2025" w:type="dxa"/>
            <w:tcBorders>
              <w:top w:val="single" w:sz="4" w:space="0" w:color="auto"/>
              <w:left w:val="single" w:sz="4" w:space="0" w:color="auto"/>
              <w:bottom w:val="single" w:sz="4" w:space="0" w:color="auto"/>
              <w:right w:val="single" w:sz="4" w:space="0" w:color="auto"/>
            </w:tcBorders>
            <w:vAlign w:val="center"/>
          </w:tcPr>
          <w:p w14:paraId="70BC55C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Notificación solución</w:t>
            </w:r>
          </w:p>
          <w:p w14:paraId="043308D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instalada</w:t>
            </w:r>
          </w:p>
        </w:tc>
        <w:tc>
          <w:tcPr>
            <w:tcW w:w="5424" w:type="dxa"/>
            <w:tcBorders>
              <w:top w:val="single" w:sz="4" w:space="0" w:color="auto"/>
              <w:left w:val="single" w:sz="4" w:space="0" w:color="auto"/>
              <w:bottom w:val="single" w:sz="4" w:space="0" w:color="auto"/>
              <w:right w:val="single" w:sz="4" w:space="0" w:color="auto"/>
            </w:tcBorders>
            <w:vAlign w:val="center"/>
          </w:tcPr>
          <w:p w14:paraId="34E5C77D" w14:textId="77777777" w:rsidR="00086CB0" w:rsidRPr="00C927DF" w:rsidRDefault="00086CB0" w:rsidP="00754558">
            <w:pPr>
              <w:tabs>
                <w:tab w:val="left" w:pos="0"/>
              </w:tabs>
              <w:spacing w:line="276" w:lineRule="auto"/>
              <w:jc w:val="both"/>
              <w:rPr>
                <w:rFonts w:ascii="Arial" w:eastAsia="Calibri" w:hAnsi="Arial" w:cs="Arial"/>
                <w:color w:val="000000"/>
                <w:sz w:val="18"/>
                <w:szCs w:val="18"/>
                <w:lang w:eastAsia="es-EC"/>
              </w:rPr>
            </w:pPr>
            <w:r w:rsidRPr="00C927DF">
              <w:rPr>
                <w:rFonts w:ascii="Arial" w:eastAsia="Calibri" w:hAnsi="Arial" w:cs="Arial"/>
                <w:color w:val="000000"/>
                <w:sz w:val="18"/>
                <w:szCs w:val="18"/>
                <w:lang w:eastAsia="es-EC"/>
              </w:rPr>
              <w:t>El contratista notificará al administrador de contrato mediante e informe las actividades realizadas cuando la solución esté instalada y lista para iniciar la configuración en los plazos establecidos en el cronograma.</w:t>
            </w:r>
          </w:p>
        </w:tc>
      </w:tr>
      <w:tr w:rsidR="00086CB0" w:rsidRPr="00C927DF" w14:paraId="1F1A5FF0" w14:textId="77777777" w:rsidTr="00601442">
        <w:trPr>
          <w:trHeight w:val="437"/>
          <w:jc w:val="center"/>
        </w:trPr>
        <w:tc>
          <w:tcPr>
            <w:tcW w:w="505" w:type="dxa"/>
            <w:vAlign w:val="center"/>
          </w:tcPr>
          <w:p w14:paraId="4A4CB11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23</w:t>
            </w:r>
          </w:p>
        </w:tc>
        <w:tc>
          <w:tcPr>
            <w:tcW w:w="629" w:type="dxa"/>
            <w:vAlign w:val="center"/>
          </w:tcPr>
          <w:p w14:paraId="7B31D015"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color w:val="000000"/>
                <w:sz w:val="18"/>
                <w:szCs w:val="18"/>
                <w:lang w:eastAsia="es-EC"/>
              </w:rPr>
              <w:t>Fase 2</w:t>
            </w:r>
          </w:p>
        </w:tc>
        <w:tc>
          <w:tcPr>
            <w:tcW w:w="2025" w:type="dxa"/>
            <w:vAlign w:val="center"/>
          </w:tcPr>
          <w:p w14:paraId="4108BFF2"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Habilitación del</w:t>
            </w:r>
          </w:p>
          <w:p w14:paraId="07B88CBF" w14:textId="77777777" w:rsidR="00086CB0" w:rsidRPr="00C927DF" w:rsidRDefault="00086CB0" w:rsidP="00754558">
            <w:pPr>
              <w:spacing w:line="276" w:lineRule="auto"/>
              <w:jc w:val="both"/>
              <w:rPr>
                <w:rFonts w:ascii="Arial" w:hAnsi="Arial" w:cs="Arial"/>
                <w:sz w:val="18"/>
                <w:szCs w:val="18"/>
              </w:rPr>
            </w:pPr>
            <w:proofErr w:type="gramStart"/>
            <w:r w:rsidRPr="00C927DF">
              <w:rPr>
                <w:rFonts w:ascii="Arial" w:hAnsi="Arial" w:cs="Arial"/>
                <w:sz w:val="18"/>
                <w:szCs w:val="18"/>
              </w:rPr>
              <w:t>servicio a implementar</w:t>
            </w:r>
            <w:proofErr w:type="gramEnd"/>
          </w:p>
        </w:tc>
        <w:tc>
          <w:tcPr>
            <w:tcW w:w="5424" w:type="dxa"/>
            <w:vAlign w:val="center"/>
          </w:tcPr>
          <w:p w14:paraId="4DFC2918" w14:textId="77777777" w:rsidR="00086CB0" w:rsidRPr="00C927DF" w:rsidRDefault="00086CB0" w:rsidP="00754558">
            <w:pPr>
              <w:pStyle w:val="NormalWeb"/>
              <w:spacing w:after="0" w:line="276" w:lineRule="auto"/>
              <w:jc w:val="both"/>
              <w:rPr>
                <w:rFonts w:ascii="Arial" w:hAnsi="Arial" w:cs="Arial"/>
                <w:sz w:val="18"/>
                <w:szCs w:val="18"/>
              </w:rPr>
            </w:pPr>
            <w:r w:rsidRPr="00C927DF">
              <w:rPr>
                <w:rFonts w:ascii="Arial" w:hAnsi="Arial" w:cs="Arial"/>
                <w:sz w:val="18"/>
                <w:szCs w:val="18"/>
              </w:rPr>
              <w:t>El contratista deberá asegurar la habilitación   y oportuna de todos los servicios, componentes y capacidades técnicas necesarias para la correcta implementación, puesta en operación y funcionamiento continuo de la solución tecnológica, de conformidad con el alcance contractual y los requerimientos técnicos y no funcionales definidos en el presente documento.</w:t>
            </w:r>
          </w:p>
          <w:p w14:paraId="5DC14FEA" w14:textId="77777777" w:rsidR="00086CB0" w:rsidRPr="00C927DF" w:rsidRDefault="00086CB0" w:rsidP="00754558">
            <w:pPr>
              <w:pStyle w:val="NormalWeb"/>
              <w:spacing w:after="0" w:line="276" w:lineRule="auto"/>
              <w:jc w:val="both"/>
              <w:rPr>
                <w:rFonts w:ascii="Arial" w:hAnsi="Arial" w:cs="Arial"/>
                <w:sz w:val="18"/>
                <w:szCs w:val="18"/>
              </w:rPr>
            </w:pPr>
            <w:r w:rsidRPr="00C927DF">
              <w:rPr>
                <w:rFonts w:ascii="Arial" w:hAnsi="Arial" w:cs="Arial"/>
                <w:sz w:val="18"/>
                <w:szCs w:val="18"/>
              </w:rPr>
              <w:t>La habilitación del servicio comprende, como mínimo, el aprovisionamiento, instalación, configuración, parametrización inicial y validación operativa de todos los componentes del sistema integrado de gestión del talento humano que formen parte de la solución ofertada, así como sus dependencias técnicas, mecanismos de integración, herramientas de administración, monitoreo y seguridad.</w:t>
            </w:r>
          </w:p>
          <w:p w14:paraId="5C23A7D0" w14:textId="77777777" w:rsidR="00086CB0" w:rsidRPr="00C927DF" w:rsidRDefault="00086CB0" w:rsidP="00754558">
            <w:pPr>
              <w:pStyle w:val="NormalWeb"/>
              <w:spacing w:after="0" w:line="276" w:lineRule="auto"/>
              <w:jc w:val="both"/>
              <w:rPr>
                <w:rFonts w:ascii="Arial" w:hAnsi="Arial" w:cs="Arial"/>
                <w:sz w:val="18"/>
                <w:szCs w:val="18"/>
              </w:rPr>
            </w:pPr>
            <w:r w:rsidRPr="00C927DF">
              <w:rPr>
                <w:rFonts w:ascii="Arial" w:hAnsi="Arial" w:cs="Arial"/>
                <w:sz w:val="18"/>
                <w:szCs w:val="18"/>
              </w:rPr>
              <w:t>El contratista será responsable de garantizar que todos los servicios requeridos para la operación de la solución se encuentren plenamente habilitados en los ambientes definidos por el SRI (No Productivos, Productivos y Contingencia), asegurando su correcta interoperabilidad, estabilidad, seguridad y alineación con la arquitectura institucional. Esto incluye la correcta configuración de servicios de autenticación e identidad, integración con sistemas existentes, mecanismos de mensajería, Apis, generación de documentos, firma electrónica, auditoría, monitoreo y respaldo, sin trasladar cargas operativas o técnicas adicionales al SRI.</w:t>
            </w:r>
          </w:p>
          <w:p w14:paraId="5EE9AE4D" w14:textId="77777777" w:rsidR="00086CB0" w:rsidRPr="00C927DF" w:rsidRDefault="00086CB0" w:rsidP="00754558">
            <w:pPr>
              <w:pStyle w:val="NormalWeb"/>
              <w:spacing w:after="0" w:line="276" w:lineRule="auto"/>
              <w:jc w:val="both"/>
              <w:rPr>
                <w:rFonts w:ascii="Arial" w:hAnsi="Arial" w:cs="Arial"/>
                <w:sz w:val="18"/>
                <w:szCs w:val="18"/>
              </w:rPr>
            </w:pPr>
            <w:r w:rsidRPr="00C927DF">
              <w:rPr>
                <w:rFonts w:ascii="Arial" w:hAnsi="Arial" w:cs="Arial"/>
                <w:sz w:val="18"/>
                <w:szCs w:val="18"/>
              </w:rPr>
              <w:t>Asimismo, el contratista deberá asegurar que la habilitación del servicio considere todas las licencias de software requeridas, los componentes del fabricante, las herramientas auxiliares y los servicios técnicos necesarios para la operación normal de la solución durante la vigencia contractual, conforme al modelo de licenciamiento definido. En ningún caso la falta de habilitación de un componente, servicio o dependencia podrá ser utilizada como justificación para incumplimientos funcionales, técnicos, de rendimiento o de niveles de servicio.</w:t>
            </w:r>
          </w:p>
          <w:p w14:paraId="45D0B4B6" w14:textId="77777777" w:rsidR="00086CB0" w:rsidRPr="00C927DF" w:rsidRDefault="00086CB0" w:rsidP="00754558">
            <w:pPr>
              <w:pStyle w:val="NormalWeb"/>
              <w:spacing w:after="0" w:line="276" w:lineRule="auto"/>
              <w:jc w:val="both"/>
              <w:rPr>
                <w:rFonts w:ascii="Arial" w:hAnsi="Arial" w:cs="Arial"/>
                <w:sz w:val="18"/>
                <w:szCs w:val="18"/>
              </w:rPr>
            </w:pPr>
            <w:r w:rsidRPr="00C927DF">
              <w:rPr>
                <w:rFonts w:ascii="Arial" w:hAnsi="Arial" w:cs="Arial"/>
                <w:sz w:val="18"/>
                <w:szCs w:val="18"/>
              </w:rPr>
              <w:t xml:space="preserve">Como parte de la habilitación, el contratista deberá ejecutar pruebas técnicas y funcionales que permitan validar que todos los servicios se encuentran correctamente operativos, integrados y configurados, entregando al SRI la evidencia correspondiente y la documentación técnica asociada. La habilitación del servicio se considerará completa únicamente cuando el SRI haya verificado y aceptado formalmente que la solución se encuentra plenamente operativa conforme a los criterios de aceptación definidos en el contrato y una vez realizado el paso a producción se </w:t>
            </w:r>
            <w:proofErr w:type="gramStart"/>
            <w:r w:rsidRPr="00C927DF">
              <w:rPr>
                <w:rFonts w:ascii="Arial" w:hAnsi="Arial" w:cs="Arial"/>
                <w:sz w:val="18"/>
                <w:szCs w:val="18"/>
              </w:rPr>
              <w:t>realizara</w:t>
            </w:r>
            <w:proofErr w:type="gramEnd"/>
            <w:r w:rsidRPr="00C927DF">
              <w:rPr>
                <w:rFonts w:ascii="Arial" w:hAnsi="Arial" w:cs="Arial"/>
                <w:sz w:val="18"/>
                <w:szCs w:val="18"/>
              </w:rPr>
              <w:t xml:space="preserve"> la activación de las licencias.</w:t>
            </w:r>
          </w:p>
          <w:p w14:paraId="72B183CE" w14:textId="7EBC855E" w:rsidR="00086CB0" w:rsidRPr="00C927DF" w:rsidRDefault="00086CB0" w:rsidP="00754558">
            <w:pPr>
              <w:tabs>
                <w:tab w:val="left" w:pos="0"/>
              </w:tabs>
              <w:spacing w:line="276" w:lineRule="auto"/>
              <w:jc w:val="both"/>
              <w:rPr>
                <w:rFonts w:ascii="Arial" w:hAnsi="Arial" w:cs="Arial"/>
                <w:sz w:val="18"/>
                <w:szCs w:val="18"/>
              </w:rPr>
            </w:pPr>
            <w:r w:rsidRPr="00C927DF">
              <w:rPr>
                <w:rFonts w:ascii="Arial" w:hAnsi="Arial" w:cs="Arial"/>
                <w:sz w:val="18"/>
                <w:szCs w:val="18"/>
              </w:rPr>
              <w:t xml:space="preserve">El contratista garantizará que la habilitación del servicio </w:t>
            </w:r>
            <w:bookmarkStart w:id="70" w:name="OLE_LINK181"/>
            <w:r w:rsidRPr="00C927DF">
              <w:rPr>
                <w:rFonts w:ascii="Arial" w:hAnsi="Arial" w:cs="Arial"/>
                <w:sz w:val="18"/>
                <w:szCs w:val="18"/>
              </w:rPr>
              <w:t>cumpla con las buenas prácticas del fabricante, los lineamientos de seguridad institucionales, integración con sistemas legados del SRI cumpliendo con los procedimientos institucionales de</w:t>
            </w:r>
            <w:r w:rsidR="009B3E78" w:rsidRPr="00C927DF">
              <w:rPr>
                <w:rFonts w:ascii="Arial" w:hAnsi="Arial" w:cs="Arial"/>
                <w:sz w:val="18"/>
                <w:szCs w:val="18"/>
              </w:rPr>
              <w:t xml:space="preserve"> </w:t>
            </w:r>
            <w:r w:rsidRPr="00C927DF">
              <w:rPr>
                <w:rFonts w:ascii="Arial" w:hAnsi="Arial" w:cs="Arial"/>
                <w:sz w:val="18"/>
                <w:szCs w:val="18"/>
              </w:rPr>
              <w:t>tecnología y dejando la solución lista ara operación sostenida, evolución controlada y soporte continuo.</w:t>
            </w:r>
            <w:bookmarkEnd w:id="70"/>
          </w:p>
        </w:tc>
      </w:tr>
      <w:tr w:rsidR="00086CB0" w:rsidRPr="00C927DF" w14:paraId="093F9CA0" w14:textId="77777777" w:rsidTr="00601442">
        <w:trPr>
          <w:trHeight w:val="437"/>
          <w:jc w:val="center"/>
        </w:trPr>
        <w:tc>
          <w:tcPr>
            <w:tcW w:w="505" w:type="dxa"/>
            <w:vAlign w:val="center"/>
          </w:tcPr>
          <w:p w14:paraId="51DF3574"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24</w:t>
            </w:r>
          </w:p>
        </w:tc>
        <w:tc>
          <w:tcPr>
            <w:tcW w:w="629" w:type="dxa"/>
            <w:vAlign w:val="center"/>
          </w:tcPr>
          <w:p w14:paraId="7B1296FA"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2</w:t>
            </w:r>
          </w:p>
        </w:tc>
        <w:tc>
          <w:tcPr>
            <w:tcW w:w="2025" w:type="dxa"/>
            <w:vAlign w:val="center"/>
          </w:tcPr>
          <w:p w14:paraId="1336EDFC"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Plan de Pruebas </w:t>
            </w:r>
          </w:p>
        </w:tc>
        <w:tc>
          <w:tcPr>
            <w:tcW w:w="5424" w:type="dxa"/>
            <w:vAlign w:val="center"/>
          </w:tcPr>
          <w:p w14:paraId="3D548515"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deberá considerar al menos:</w:t>
            </w:r>
          </w:p>
          <w:p w14:paraId="6E825ABB"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sz w:val="18"/>
                <w:szCs w:val="18"/>
              </w:rPr>
              <w:t xml:space="preserve">La </w:t>
            </w:r>
            <w:r w:rsidRPr="00C927DF">
              <w:rPr>
                <w:rFonts w:ascii="Arial" w:hAnsi="Arial" w:cs="Arial"/>
                <w:color w:val="000000"/>
                <w:sz w:val="18"/>
                <w:szCs w:val="18"/>
                <w:lang w:eastAsia="es-EC"/>
              </w:rPr>
              <w:t xml:space="preserve">elaboración de la Guía de Aseguramiento de Calidad (SQA) en base a las especificaciones existentes del Proyecto u orden de trabajo </w:t>
            </w:r>
          </w:p>
          <w:p w14:paraId="19DFAB8D"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Plan de pruebas</w:t>
            </w:r>
          </w:p>
          <w:p w14:paraId="34C4FE30"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Pruebas funcionales de aceptación</w:t>
            </w:r>
          </w:p>
          <w:p w14:paraId="04585999"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Pruebas no funcionales</w:t>
            </w:r>
          </w:p>
          <w:p w14:paraId="4C71F41C"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Pruebas de integración </w:t>
            </w:r>
          </w:p>
          <w:p w14:paraId="4AAEB27C"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Pruebas de carga y performance </w:t>
            </w:r>
          </w:p>
          <w:p w14:paraId="2B02107F"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Con el objetivo de garantizar que la solución tecnológica contratada cumpla los criterios de aceptación acordados, no genere vulnerabilidades de seguridad o afectación a otros sistemas con motivo de los cambios implementados, además  tenga tiempos de respuesta aceptables al momento de su uso por parte de los empleados de la entidad contratante en cada una de las entregas parciales de órdenes de trabajo, estas pruebas serán evidenciadas en un informe que tendrá que entregar el contratista para su aprobación por el administrador del contrato, considerando lo descrito en el numeral 5.4 Requerimientos técnicos y no funcionales y los criterios de aceptación descritos en la sección 10.</w:t>
            </w:r>
          </w:p>
        </w:tc>
      </w:tr>
      <w:tr w:rsidR="00086CB0" w:rsidRPr="00C927DF" w14:paraId="15BA0D2A" w14:textId="77777777" w:rsidTr="00601442">
        <w:trPr>
          <w:trHeight w:val="437"/>
          <w:jc w:val="center"/>
        </w:trPr>
        <w:tc>
          <w:tcPr>
            <w:tcW w:w="505" w:type="dxa"/>
            <w:vAlign w:val="center"/>
          </w:tcPr>
          <w:p w14:paraId="68685A59"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25</w:t>
            </w:r>
          </w:p>
        </w:tc>
        <w:tc>
          <w:tcPr>
            <w:tcW w:w="629" w:type="dxa"/>
            <w:vAlign w:val="center"/>
          </w:tcPr>
          <w:p w14:paraId="065EF954"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color w:val="000000"/>
                <w:sz w:val="18"/>
                <w:szCs w:val="18"/>
                <w:lang w:eastAsia="es-EC"/>
              </w:rPr>
              <w:t>Fase 3</w:t>
            </w:r>
          </w:p>
        </w:tc>
        <w:tc>
          <w:tcPr>
            <w:tcW w:w="2025" w:type="dxa"/>
            <w:vAlign w:val="center"/>
          </w:tcPr>
          <w:p w14:paraId="048FBBB3"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Carga de Información</w:t>
            </w:r>
          </w:p>
        </w:tc>
        <w:tc>
          <w:tcPr>
            <w:tcW w:w="5424" w:type="dxa"/>
            <w:vAlign w:val="center"/>
          </w:tcPr>
          <w:p w14:paraId="0C1AD51E" w14:textId="76821849"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El contratista deberá garantizar la correcta transferencia y consolidación </w:t>
            </w:r>
            <w:bookmarkStart w:id="71" w:name="OLE_LINK170"/>
            <w:r w:rsidRPr="00C927DF">
              <w:rPr>
                <w:rFonts w:ascii="Arial" w:hAnsi="Arial" w:cs="Arial"/>
                <w:color w:val="000000"/>
                <w:sz w:val="18"/>
                <w:szCs w:val="18"/>
                <w:lang w:eastAsia="es-EC"/>
              </w:rPr>
              <w:t xml:space="preserve">de la información institucional desde los sistemas legados (SIGETH y otras fuentes) </w:t>
            </w:r>
            <w:bookmarkEnd w:id="71"/>
            <w:r w:rsidRPr="00C927DF">
              <w:rPr>
                <w:rFonts w:ascii="Arial" w:hAnsi="Arial" w:cs="Arial"/>
                <w:color w:val="000000"/>
                <w:sz w:val="18"/>
                <w:szCs w:val="18"/>
                <w:lang w:eastAsia="es-EC"/>
              </w:rPr>
              <w:t>hacia la nueva solución tecnológica, asegurando la integridad, consistencia y disponibilidad de los datos, conforme a lo descrito en la sección 5.3. Requerimientos de Carga Inicial.</w:t>
            </w:r>
          </w:p>
          <w:p w14:paraId="7C6E9DA3"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El plan de </w:t>
            </w:r>
            <w:bookmarkStart w:id="72" w:name="OLE_LINK183"/>
            <w:r w:rsidRPr="00C927DF">
              <w:rPr>
                <w:rFonts w:ascii="Arial" w:hAnsi="Arial" w:cs="Arial"/>
                <w:color w:val="000000"/>
                <w:sz w:val="18"/>
                <w:szCs w:val="18"/>
                <w:lang w:eastAsia="es-EC"/>
              </w:rPr>
              <w:t>carga inicial deberá incluir, como mínimo:</w:t>
            </w:r>
            <w:bookmarkStart w:id="73" w:name="OLE_LINK171"/>
            <w:bookmarkEnd w:id="72"/>
            <w:r w:rsidRPr="00C927DF">
              <w:rPr>
                <w:rFonts w:ascii="Arial" w:hAnsi="Arial" w:cs="Arial"/>
                <w:color w:val="000000"/>
                <w:sz w:val="18"/>
                <w:szCs w:val="18"/>
                <w:lang w:eastAsia="es-EC"/>
              </w:rPr>
              <w:t xml:space="preserve"> Qué datos y en qué formato el SRI entregará la información</w:t>
            </w:r>
          </w:p>
          <w:p w14:paraId="3AA269D4"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Depuración de datos.</w:t>
            </w:r>
          </w:p>
          <w:p w14:paraId="03C2CE59"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Ajuste al modelo destino.</w:t>
            </w:r>
          </w:p>
          <w:p w14:paraId="6372E81F"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Carga en ambientes no productivos.</w:t>
            </w:r>
          </w:p>
          <w:p w14:paraId="4A3FEB84"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Validación funcional.</w:t>
            </w:r>
          </w:p>
          <w:p w14:paraId="113B0345"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Ajustes posteriores, corrección de inconsistencias.</w:t>
            </w:r>
          </w:p>
          <w:p w14:paraId="1FF91927"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Carga final en producción.</w:t>
            </w:r>
          </w:p>
          <w:p w14:paraId="3246B1A7" w14:textId="77777777" w:rsidR="00086CB0" w:rsidRPr="00C927DF" w:rsidRDefault="00086CB0" w:rsidP="00754558">
            <w:pPr>
              <w:numPr>
                <w:ilvl w:val="0"/>
                <w:numId w:val="205"/>
              </w:numPr>
              <w:spacing w:after="0" w:line="276" w:lineRule="auto"/>
              <w:jc w:val="both"/>
              <w:rPr>
                <w:rFonts w:ascii="Arial" w:hAnsi="Arial" w:cs="Arial"/>
                <w:color w:val="000000"/>
                <w:sz w:val="18"/>
                <w:szCs w:val="18"/>
              </w:rPr>
            </w:pPr>
            <w:bookmarkStart w:id="74" w:name="OLE_LINK186"/>
            <w:r w:rsidRPr="00C927DF">
              <w:rPr>
                <w:rFonts w:ascii="Arial" w:hAnsi="Arial" w:cs="Arial"/>
                <w:color w:val="000000"/>
                <w:sz w:val="18"/>
                <w:szCs w:val="18"/>
              </w:rPr>
              <w:t>Informe consolidado de la carga de información.</w:t>
            </w:r>
          </w:p>
          <w:p w14:paraId="506D649B" w14:textId="6DD2F894"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Acta de conformidad de la carga inicial.</w:t>
            </w:r>
            <w:bookmarkEnd w:id="73"/>
            <w:bookmarkEnd w:id="74"/>
          </w:p>
          <w:p w14:paraId="2F7E99A5" w14:textId="77777777" w:rsidR="009B3E78" w:rsidRPr="00C927DF" w:rsidRDefault="009B3E78" w:rsidP="009B3E78">
            <w:pPr>
              <w:tabs>
                <w:tab w:val="left" w:pos="0"/>
              </w:tabs>
              <w:spacing w:after="0" w:line="276" w:lineRule="auto"/>
              <w:ind w:left="720"/>
              <w:jc w:val="both"/>
              <w:rPr>
                <w:rFonts w:ascii="Arial" w:hAnsi="Arial" w:cs="Arial"/>
                <w:color w:val="000000"/>
                <w:sz w:val="18"/>
                <w:szCs w:val="18"/>
                <w:lang w:eastAsia="es-EC"/>
              </w:rPr>
            </w:pPr>
          </w:p>
          <w:p w14:paraId="565ED12A" w14:textId="26D90C89"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Durante esta fase, el contratista será responsable de:</w:t>
            </w:r>
          </w:p>
          <w:p w14:paraId="0E8B2D86"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Garantizar trazabilidad completa de la información y registro de los cambios realizados.</w:t>
            </w:r>
          </w:p>
          <w:p w14:paraId="0C5E2B6D"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proofErr w:type="gramStart"/>
            <w:r w:rsidRPr="00C927DF">
              <w:rPr>
                <w:rFonts w:ascii="Arial" w:hAnsi="Arial" w:cs="Arial"/>
                <w:color w:val="000000"/>
                <w:sz w:val="18"/>
                <w:szCs w:val="18"/>
                <w:lang w:eastAsia="es-EC"/>
              </w:rPr>
              <w:t>Asegurar</w:t>
            </w:r>
            <w:proofErr w:type="gramEnd"/>
            <w:r w:rsidRPr="00C927DF">
              <w:rPr>
                <w:rFonts w:ascii="Arial" w:hAnsi="Arial" w:cs="Arial"/>
                <w:color w:val="000000"/>
                <w:sz w:val="18"/>
                <w:szCs w:val="18"/>
                <w:lang w:eastAsia="es-EC"/>
              </w:rPr>
              <w:t xml:space="preserve"> que la información histórica consolidada esté disponible para su uso por los módulos de la solución.</w:t>
            </w:r>
          </w:p>
          <w:p w14:paraId="13B49B7D" w14:textId="77777777" w:rsidR="00086CB0" w:rsidRPr="00C927DF" w:rsidRDefault="00086CB0" w:rsidP="00754558">
            <w:pPr>
              <w:numPr>
                <w:ilvl w:val="0"/>
                <w:numId w:val="205"/>
              </w:numPr>
              <w:spacing w:after="0" w:line="240" w:lineRule="auto"/>
              <w:jc w:val="both"/>
              <w:rPr>
                <w:rFonts w:ascii="Arial" w:hAnsi="Arial" w:cs="Arial"/>
                <w:sz w:val="18"/>
                <w:szCs w:val="18"/>
              </w:rPr>
            </w:pPr>
            <w:r w:rsidRPr="00C927DF">
              <w:rPr>
                <w:rFonts w:ascii="Arial" w:hAnsi="Arial" w:cs="Arial"/>
                <w:color w:val="000000"/>
                <w:sz w:val="18"/>
                <w:szCs w:val="18"/>
                <w:lang w:eastAsia="es-EC"/>
              </w:rPr>
              <w:t>Documentar todo el proceso de carga, incluyendo procedimientos, scripts, incidencias y resultados de validación.</w:t>
            </w:r>
            <w:r w:rsidRPr="00C927DF">
              <w:rPr>
                <w:rFonts w:ascii="Arial" w:hAnsi="Arial" w:cs="Arial"/>
                <w:vanish/>
                <w:sz w:val="18"/>
                <w:szCs w:val="18"/>
                <w:lang w:eastAsia="es-EC"/>
              </w:rPr>
              <w:t>Final del formulario</w:t>
            </w:r>
            <w:r w:rsidRPr="00C927DF">
              <w:rPr>
                <w:rFonts w:ascii="Arial" w:hAnsi="Arial" w:cs="Arial"/>
                <w:sz w:val="18"/>
                <w:szCs w:val="18"/>
              </w:rPr>
              <w:t xml:space="preserve"> </w:t>
            </w:r>
          </w:p>
          <w:p w14:paraId="12BDC84E" w14:textId="77777777" w:rsidR="00086CB0" w:rsidRPr="00C927DF" w:rsidRDefault="00086CB0" w:rsidP="00754558">
            <w:pPr>
              <w:numPr>
                <w:ilvl w:val="0"/>
                <w:numId w:val="205"/>
              </w:numPr>
              <w:spacing w:after="0" w:line="240" w:lineRule="auto"/>
              <w:jc w:val="both"/>
              <w:rPr>
                <w:rFonts w:ascii="Arial" w:hAnsi="Arial" w:cs="Arial"/>
                <w:sz w:val="18"/>
                <w:szCs w:val="18"/>
              </w:rPr>
            </w:pPr>
            <w:r w:rsidRPr="00C927DF">
              <w:rPr>
                <w:rFonts w:ascii="Arial" w:hAnsi="Arial" w:cs="Arial"/>
                <w:sz w:val="18"/>
                <w:szCs w:val="18"/>
              </w:rPr>
              <w:t>Garantizar la confidencialidad y protección de los datos personales migrados, cumpliendo con la normativa vigente.</w:t>
            </w:r>
          </w:p>
        </w:tc>
      </w:tr>
      <w:tr w:rsidR="00086CB0" w:rsidRPr="00C927DF" w14:paraId="580C6675" w14:textId="77777777" w:rsidTr="00601442">
        <w:trPr>
          <w:trHeight w:val="437"/>
          <w:jc w:val="center"/>
        </w:trPr>
        <w:tc>
          <w:tcPr>
            <w:tcW w:w="505" w:type="dxa"/>
            <w:vAlign w:val="center"/>
          </w:tcPr>
          <w:p w14:paraId="1D97B9E9"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26</w:t>
            </w:r>
          </w:p>
        </w:tc>
        <w:tc>
          <w:tcPr>
            <w:tcW w:w="629" w:type="dxa"/>
            <w:vAlign w:val="center"/>
          </w:tcPr>
          <w:p w14:paraId="60C3D537"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4</w:t>
            </w:r>
          </w:p>
        </w:tc>
        <w:tc>
          <w:tcPr>
            <w:tcW w:w="2025" w:type="dxa"/>
            <w:vAlign w:val="center"/>
          </w:tcPr>
          <w:p w14:paraId="53D79A50"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Plan de implementación para el desarrollo de integraciones y convivencias y desarrollos personalizados</w:t>
            </w:r>
          </w:p>
        </w:tc>
        <w:tc>
          <w:tcPr>
            <w:tcW w:w="5424" w:type="dxa"/>
            <w:vAlign w:val="center"/>
          </w:tcPr>
          <w:p w14:paraId="09D658E3" w14:textId="6FC2A315"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deberá:</w:t>
            </w:r>
          </w:p>
          <w:p w14:paraId="7F1CB256"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Detallar el plan de implementación para el desarrollo de integraciones, convivencias y desarrollos </w:t>
            </w:r>
          </w:p>
          <w:p w14:paraId="0AF27E16" w14:textId="77777777" w:rsidR="00086CB0" w:rsidRPr="00C927DF" w:rsidRDefault="00086CB0" w:rsidP="00754558">
            <w:pPr>
              <w:tabs>
                <w:tab w:val="left" w:pos="0"/>
              </w:tabs>
              <w:spacing w:line="276" w:lineRule="auto"/>
              <w:ind w:left="720"/>
              <w:jc w:val="both"/>
              <w:rPr>
                <w:rFonts w:ascii="Arial" w:hAnsi="Arial" w:cs="Arial"/>
                <w:color w:val="000000"/>
                <w:sz w:val="18"/>
                <w:szCs w:val="18"/>
                <w:lang w:eastAsia="es-EC"/>
              </w:rPr>
            </w:pPr>
            <w:r w:rsidRPr="00C927DF">
              <w:rPr>
                <w:rFonts w:ascii="Arial" w:hAnsi="Arial" w:cs="Arial"/>
                <w:color w:val="000000"/>
                <w:sz w:val="18"/>
                <w:szCs w:val="18"/>
                <w:lang w:eastAsia="es-EC"/>
              </w:rPr>
              <w:t>personalizados utilizando los estándares y procedimientos institucionales vigentes.</w:t>
            </w:r>
          </w:p>
          <w:p w14:paraId="13DBDAC0" w14:textId="77777777" w:rsidR="00086CB0" w:rsidRPr="00C927DF" w:rsidRDefault="00086CB0" w:rsidP="00754558">
            <w:pPr>
              <w:pStyle w:val="NormalWeb"/>
              <w:numPr>
                <w:ilvl w:val="0"/>
                <w:numId w:val="196"/>
              </w:numPr>
              <w:suppressAutoHyphens w:val="0"/>
              <w:spacing w:before="100" w:beforeAutospacing="1" w:after="100" w:afterAutospacing="1"/>
              <w:jc w:val="both"/>
              <w:rPr>
                <w:rFonts w:ascii="Arial" w:hAnsi="Arial" w:cs="Arial"/>
                <w:color w:val="000000"/>
                <w:sz w:val="18"/>
                <w:szCs w:val="18"/>
                <w:lang w:val="es-ES_tradnl"/>
              </w:rPr>
            </w:pPr>
            <w:r w:rsidRPr="00C927DF">
              <w:rPr>
                <w:rFonts w:ascii="Arial" w:hAnsi="Arial" w:cs="Arial"/>
                <w:color w:val="000000"/>
                <w:sz w:val="18"/>
                <w:szCs w:val="18"/>
                <w:lang w:val="es-ES_tradnl"/>
              </w:rPr>
              <w:t>El diseño técnico y funcional de cada integración y desarrollo personalizado, alineado a la arquitectura institucional y a los lineamientos de interoperabilidad del SRI.</w:t>
            </w:r>
          </w:p>
          <w:p w14:paraId="7463B989" w14:textId="77777777" w:rsidR="00086CB0" w:rsidRPr="00C927DF" w:rsidRDefault="00086CB0" w:rsidP="00754558">
            <w:pPr>
              <w:pStyle w:val="NormalWeb"/>
              <w:numPr>
                <w:ilvl w:val="0"/>
                <w:numId w:val="196"/>
              </w:numPr>
              <w:suppressAutoHyphens w:val="0"/>
              <w:spacing w:before="100" w:beforeAutospacing="1" w:after="100" w:afterAutospacing="1"/>
              <w:jc w:val="both"/>
              <w:rPr>
                <w:rFonts w:ascii="Arial" w:hAnsi="Arial" w:cs="Arial"/>
                <w:color w:val="000000"/>
                <w:sz w:val="18"/>
                <w:szCs w:val="18"/>
                <w:lang w:val="es-ES_tradnl"/>
              </w:rPr>
            </w:pPr>
            <w:r w:rsidRPr="00C927DF">
              <w:rPr>
                <w:rFonts w:ascii="Arial" w:hAnsi="Arial" w:cs="Arial"/>
                <w:color w:val="000000"/>
                <w:sz w:val="18"/>
                <w:szCs w:val="18"/>
                <w:lang w:val="es-ES_tradnl"/>
              </w:rPr>
              <w:t>La definición de los mecanismos de integración (</w:t>
            </w:r>
            <w:proofErr w:type="spellStart"/>
            <w:r w:rsidRPr="00C927DF">
              <w:rPr>
                <w:rFonts w:ascii="Arial" w:hAnsi="Arial" w:cs="Arial"/>
                <w:color w:val="000000"/>
                <w:sz w:val="18"/>
                <w:szCs w:val="18"/>
                <w:lang w:val="es-ES_tradnl"/>
              </w:rPr>
              <w:t>APIs</w:t>
            </w:r>
            <w:proofErr w:type="spellEnd"/>
            <w:r w:rsidRPr="00C927DF">
              <w:rPr>
                <w:rFonts w:ascii="Arial" w:hAnsi="Arial" w:cs="Arial"/>
                <w:color w:val="000000"/>
                <w:sz w:val="18"/>
                <w:szCs w:val="18"/>
                <w:lang w:val="es-ES_tradnl"/>
              </w:rPr>
              <w:t>, servicios web u otros), incluyendo estructuras de datos, protocolos de comunicación, seguridad y manejo de errores.</w:t>
            </w:r>
          </w:p>
          <w:p w14:paraId="30D1A90B"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implementación de controles de validación, consistencia, trazabilidad y auditoría de la información intercambiada entre sistemas</w:t>
            </w:r>
          </w:p>
          <w:p w14:paraId="764ED09A" w14:textId="77777777" w:rsidR="00086CB0" w:rsidRPr="00C927DF" w:rsidRDefault="00086CB0" w:rsidP="00754558">
            <w:pPr>
              <w:pStyle w:val="NormalWeb"/>
              <w:numPr>
                <w:ilvl w:val="0"/>
                <w:numId w:val="196"/>
              </w:numPr>
              <w:suppressAutoHyphens w:val="0"/>
              <w:spacing w:before="100" w:beforeAutospacing="1" w:after="100" w:afterAutospacing="1"/>
              <w:jc w:val="both"/>
              <w:rPr>
                <w:rFonts w:ascii="Arial" w:hAnsi="Arial" w:cs="Arial"/>
                <w:color w:val="000000"/>
                <w:sz w:val="18"/>
                <w:szCs w:val="18"/>
                <w:lang w:val="es-ES_tradnl"/>
              </w:rPr>
            </w:pPr>
            <w:r w:rsidRPr="00C927DF">
              <w:rPr>
                <w:rFonts w:ascii="Arial" w:hAnsi="Arial" w:cs="Arial"/>
                <w:color w:val="000000"/>
                <w:sz w:val="18"/>
                <w:szCs w:val="18"/>
                <w:lang w:val="es-ES_tradnl"/>
              </w:rPr>
              <w:t>La ejecución de pruebas técnicas y funcionales de integración, incluyendo pruebas de interoperabilidad, consistencia de datos y convivencia con sistemas legados.</w:t>
            </w:r>
          </w:p>
          <w:p w14:paraId="48A59A55" w14:textId="77777777" w:rsidR="00086CB0" w:rsidRPr="00C927DF" w:rsidRDefault="00086CB0" w:rsidP="00754558">
            <w:pPr>
              <w:pStyle w:val="NormalWeb"/>
              <w:numPr>
                <w:ilvl w:val="0"/>
                <w:numId w:val="196"/>
              </w:numPr>
              <w:suppressAutoHyphens w:val="0"/>
              <w:spacing w:before="100" w:beforeAutospacing="1" w:after="100" w:afterAutospacing="1"/>
              <w:jc w:val="both"/>
              <w:rPr>
                <w:rFonts w:ascii="Arial" w:hAnsi="Arial" w:cs="Arial"/>
                <w:color w:val="000000"/>
                <w:sz w:val="18"/>
                <w:szCs w:val="18"/>
                <w:lang w:val="es-ES_tradnl"/>
              </w:rPr>
            </w:pPr>
            <w:r w:rsidRPr="00C927DF">
              <w:rPr>
                <w:rFonts w:ascii="Arial" w:hAnsi="Arial" w:cs="Arial"/>
                <w:color w:val="000000"/>
                <w:sz w:val="18"/>
                <w:szCs w:val="18"/>
                <w:lang w:val="es-ES_tradnl"/>
              </w:rPr>
              <w:t>La documentación técnica completa de las integraciones y desarrollos implementados.</w:t>
            </w:r>
          </w:p>
          <w:p w14:paraId="141E886C" w14:textId="77777777" w:rsidR="00086CB0" w:rsidRPr="00C927DF" w:rsidRDefault="00086CB0" w:rsidP="00754558">
            <w:pPr>
              <w:numPr>
                <w:ilvl w:val="0"/>
                <w:numId w:val="19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Durante la ejecución del contrato, y en coordinación con la contraparte técnica del SRI asignada se definirán:</w:t>
            </w:r>
          </w:p>
          <w:p w14:paraId="72644D08" w14:textId="77777777" w:rsidR="00086CB0" w:rsidRPr="00C927DF" w:rsidRDefault="00086CB0" w:rsidP="00754558">
            <w:pPr>
              <w:tabs>
                <w:tab w:val="left" w:pos="0"/>
              </w:tabs>
              <w:spacing w:line="276" w:lineRule="auto"/>
              <w:ind w:left="720"/>
              <w:jc w:val="both"/>
              <w:rPr>
                <w:rFonts w:ascii="Arial" w:hAnsi="Arial" w:cs="Arial"/>
                <w:color w:val="000000"/>
                <w:sz w:val="18"/>
                <w:szCs w:val="18"/>
                <w:lang w:eastAsia="es-EC"/>
              </w:rPr>
            </w:pPr>
            <w:r w:rsidRPr="00C927DF">
              <w:rPr>
                <w:rFonts w:ascii="Arial" w:hAnsi="Arial" w:cs="Arial"/>
                <w:color w:val="000000"/>
                <w:sz w:val="18"/>
                <w:szCs w:val="18"/>
                <w:lang w:eastAsia="es-EC"/>
              </w:rPr>
              <w:t>- Criterios de aceptación de las capacidades implementadas, así como el modelo realizado por parte de la unidad requirente y el administrador del contrato.</w:t>
            </w:r>
          </w:p>
          <w:p w14:paraId="0CEC15C9" w14:textId="77777777" w:rsidR="00086CB0" w:rsidRPr="00C927DF" w:rsidRDefault="00086CB0" w:rsidP="00754558">
            <w:pPr>
              <w:tabs>
                <w:tab w:val="left" w:pos="0"/>
              </w:tabs>
              <w:spacing w:line="276" w:lineRule="auto"/>
              <w:ind w:left="720"/>
              <w:jc w:val="both"/>
              <w:rPr>
                <w:rFonts w:ascii="Arial" w:hAnsi="Arial" w:cs="Arial"/>
                <w:color w:val="000000"/>
                <w:sz w:val="18"/>
                <w:szCs w:val="18"/>
                <w:lang w:eastAsia="es-EC"/>
              </w:rPr>
            </w:pPr>
            <w:r w:rsidRPr="00C927DF">
              <w:rPr>
                <w:rFonts w:ascii="Arial" w:hAnsi="Arial" w:cs="Arial"/>
                <w:color w:val="000000"/>
                <w:sz w:val="18"/>
                <w:szCs w:val="18"/>
                <w:lang w:eastAsia="es-EC"/>
              </w:rPr>
              <w:t>- Arquitectura y diseño de servicio.</w:t>
            </w:r>
          </w:p>
        </w:tc>
      </w:tr>
      <w:tr w:rsidR="00086CB0" w:rsidRPr="00C927DF" w14:paraId="10BBA175" w14:textId="77777777" w:rsidTr="00601442">
        <w:trPr>
          <w:trHeight w:val="437"/>
          <w:jc w:val="center"/>
        </w:trPr>
        <w:tc>
          <w:tcPr>
            <w:tcW w:w="505" w:type="dxa"/>
            <w:vAlign w:val="center"/>
          </w:tcPr>
          <w:p w14:paraId="6EC3774F"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27</w:t>
            </w:r>
          </w:p>
        </w:tc>
        <w:tc>
          <w:tcPr>
            <w:tcW w:w="629" w:type="dxa"/>
            <w:vAlign w:val="center"/>
          </w:tcPr>
          <w:p w14:paraId="5BC5059D"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5</w:t>
            </w:r>
          </w:p>
        </w:tc>
        <w:tc>
          <w:tcPr>
            <w:tcW w:w="2025" w:type="dxa"/>
            <w:vAlign w:val="center"/>
          </w:tcPr>
          <w:p w14:paraId="307531E0"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Ejecución de</w:t>
            </w:r>
            <w:r w:rsidRPr="00C927DF" w:rsidDel="00AF3C1F">
              <w:rPr>
                <w:rFonts w:ascii="Arial" w:hAnsi="Arial" w:cs="Arial"/>
                <w:sz w:val="18"/>
                <w:szCs w:val="18"/>
              </w:rPr>
              <w:t xml:space="preserve"> </w:t>
            </w:r>
            <w:r w:rsidRPr="00C927DF">
              <w:rPr>
                <w:rFonts w:ascii="Arial" w:hAnsi="Arial" w:cs="Arial"/>
                <w:sz w:val="18"/>
                <w:szCs w:val="18"/>
              </w:rPr>
              <w:t>la</w:t>
            </w:r>
          </w:p>
          <w:p w14:paraId="1B07300D"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transferencia de</w:t>
            </w:r>
          </w:p>
          <w:p w14:paraId="7DCB15BF"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conocimientos</w:t>
            </w:r>
          </w:p>
        </w:tc>
        <w:tc>
          <w:tcPr>
            <w:tcW w:w="5424" w:type="dxa"/>
            <w:vAlign w:val="center"/>
          </w:tcPr>
          <w:p w14:paraId="730E34F9"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El contratista deberá ejecutar el plan</w:t>
            </w:r>
            <w:r w:rsidRPr="00C927DF" w:rsidDel="00C17223">
              <w:rPr>
                <w:rFonts w:ascii="Arial" w:hAnsi="Arial" w:cs="Arial"/>
                <w:sz w:val="18"/>
                <w:szCs w:val="18"/>
              </w:rPr>
              <w:t xml:space="preserve"> de Transferencia de Conocimiento</w:t>
            </w:r>
            <w:r w:rsidRPr="00C927DF">
              <w:rPr>
                <w:rFonts w:ascii="Arial" w:hAnsi="Arial" w:cs="Arial"/>
                <w:sz w:val="18"/>
                <w:szCs w:val="18"/>
              </w:rPr>
              <w:t xml:space="preserve"> dentro de los plazos establecidos y</w:t>
            </w:r>
            <w:r w:rsidRPr="00C927DF" w:rsidDel="00C17223">
              <w:rPr>
                <w:rFonts w:ascii="Arial" w:hAnsi="Arial" w:cs="Arial"/>
                <w:sz w:val="18"/>
                <w:szCs w:val="18"/>
              </w:rPr>
              <w:t xml:space="preserve"> </w:t>
            </w:r>
            <w:r w:rsidRPr="00C927DF">
              <w:rPr>
                <w:rFonts w:ascii="Arial" w:hAnsi="Arial" w:cs="Arial"/>
                <w:sz w:val="18"/>
                <w:szCs w:val="18"/>
              </w:rPr>
              <w:t>que deberá</w:t>
            </w:r>
            <w:r w:rsidRPr="00C927DF" w:rsidDel="00C17223">
              <w:rPr>
                <w:rFonts w:ascii="Arial" w:hAnsi="Arial" w:cs="Arial"/>
                <w:sz w:val="18"/>
                <w:szCs w:val="18"/>
              </w:rPr>
              <w:t xml:space="preserve"> cumplir con lo especificado en </w:t>
            </w:r>
            <w:r w:rsidRPr="00C927DF">
              <w:rPr>
                <w:rFonts w:ascii="Arial" w:hAnsi="Arial" w:cs="Arial"/>
                <w:sz w:val="18"/>
                <w:szCs w:val="18"/>
              </w:rPr>
              <w:t>el numeral</w:t>
            </w:r>
            <w:r w:rsidRPr="00C927DF" w:rsidDel="00C17223">
              <w:rPr>
                <w:rFonts w:ascii="Arial" w:hAnsi="Arial" w:cs="Arial"/>
                <w:sz w:val="18"/>
                <w:szCs w:val="18"/>
              </w:rPr>
              <w:t xml:space="preserve"> </w:t>
            </w:r>
            <w:r w:rsidRPr="00C927DF">
              <w:rPr>
                <w:rFonts w:ascii="Arial" w:hAnsi="Arial" w:cs="Arial"/>
                <w:sz w:val="18"/>
                <w:szCs w:val="18"/>
              </w:rPr>
              <w:t>9.1. Transferencia</w:t>
            </w:r>
            <w:r w:rsidRPr="00C927DF" w:rsidDel="00C17223">
              <w:rPr>
                <w:rFonts w:ascii="Arial" w:hAnsi="Arial" w:cs="Arial"/>
                <w:sz w:val="18"/>
                <w:szCs w:val="18"/>
              </w:rPr>
              <w:t xml:space="preserve"> de Conocimiento</w:t>
            </w:r>
            <w:r w:rsidRPr="00C927DF">
              <w:rPr>
                <w:rFonts w:ascii="Arial" w:hAnsi="Arial" w:cs="Arial"/>
                <w:sz w:val="18"/>
                <w:szCs w:val="18"/>
              </w:rPr>
              <w:t xml:space="preserve">s. </w:t>
            </w:r>
          </w:p>
          <w:p w14:paraId="03132694"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sz w:val="18"/>
                <w:szCs w:val="18"/>
              </w:rPr>
              <w:t>En caso de que en la ejecución de la transferencia de conocimientos requiera modificación de condiciones, estas podrán ser cambiadas previo acuerdo entre las partes.</w:t>
            </w:r>
          </w:p>
        </w:tc>
      </w:tr>
      <w:tr w:rsidR="00086CB0" w:rsidRPr="00C927DF" w14:paraId="74F6D0DD" w14:textId="77777777" w:rsidTr="00601442">
        <w:trPr>
          <w:trHeight w:val="437"/>
          <w:jc w:val="center"/>
        </w:trPr>
        <w:tc>
          <w:tcPr>
            <w:tcW w:w="505" w:type="dxa"/>
            <w:vAlign w:val="center"/>
          </w:tcPr>
          <w:p w14:paraId="092DC6FF"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28</w:t>
            </w:r>
          </w:p>
        </w:tc>
        <w:tc>
          <w:tcPr>
            <w:tcW w:w="629" w:type="dxa"/>
            <w:vAlign w:val="center"/>
          </w:tcPr>
          <w:p w14:paraId="3C37E5AD"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6</w:t>
            </w:r>
          </w:p>
        </w:tc>
        <w:tc>
          <w:tcPr>
            <w:tcW w:w="2025" w:type="dxa"/>
            <w:vAlign w:val="center"/>
          </w:tcPr>
          <w:p w14:paraId="4772EACD" w14:textId="77777777" w:rsidR="00086CB0" w:rsidRPr="00C927DF" w:rsidRDefault="00086CB0" w:rsidP="00754558">
            <w:pPr>
              <w:spacing w:line="276" w:lineRule="auto"/>
              <w:jc w:val="both"/>
              <w:rPr>
                <w:rFonts w:ascii="Arial" w:hAnsi="Arial" w:cs="Arial"/>
                <w:sz w:val="18"/>
                <w:szCs w:val="18"/>
              </w:rPr>
            </w:pPr>
            <w:bookmarkStart w:id="75" w:name="OLE_LINK316"/>
            <w:r w:rsidRPr="00C927DF">
              <w:rPr>
                <w:rFonts w:ascii="Arial" w:hAnsi="Arial" w:cs="Arial"/>
                <w:sz w:val="18"/>
                <w:szCs w:val="18"/>
              </w:rPr>
              <w:t>Asistencia Técnica y Soporte de Sistemas Informáticos</w:t>
            </w:r>
            <w:bookmarkEnd w:id="75"/>
          </w:p>
        </w:tc>
        <w:tc>
          <w:tcPr>
            <w:tcW w:w="5424" w:type="dxa"/>
            <w:vAlign w:val="center"/>
          </w:tcPr>
          <w:p w14:paraId="1EA682DB"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El contratista presentará el detalle del modelo de servicio ofertado que incluya el soporte de la solución tecnológica, cumpliendo con actividades programadas, periodicidades, ventanas de mantenimiento propuestas, responsables, métodos de verificación y evidencia generada en cada intervención, considerando lo detallado en el numeral 7 </w:t>
            </w:r>
            <w:r w:rsidRPr="00C927DF">
              <w:rPr>
                <w:rFonts w:ascii="Arial" w:eastAsia="Calibri" w:hAnsi="Arial" w:cs="Arial"/>
                <w:color w:val="000000"/>
                <w:sz w:val="18"/>
                <w:szCs w:val="18"/>
                <w:lang w:eastAsia="es-EC"/>
              </w:rPr>
              <w:t>Desarrollo, Actualización, Asistencia Técnica y Soporte de Sistemas Informáticos.</w:t>
            </w:r>
          </w:p>
        </w:tc>
      </w:tr>
      <w:tr w:rsidR="00086CB0" w:rsidRPr="00C927DF" w14:paraId="553463D7" w14:textId="77777777" w:rsidTr="00601442">
        <w:trPr>
          <w:trHeight w:val="58"/>
          <w:jc w:val="center"/>
        </w:trPr>
        <w:tc>
          <w:tcPr>
            <w:tcW w:w="505" w:type="dxa"/>
            <w:vAlign w:val="center"/>
          </w:tcPr>
          <w:p w14:paraId="3BB7AF2A"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29</w:t>
            </w:r>
          </w:p>
        </w:tc>
        <w:tc>
          <w:tcPr>
            <w:tcW w:w="629" w:type="dxa"/>
            <w:tcBorders>
              <w:top w:val="single" w:sz="4" w:space="0" w:color="auto"/>
              <w:left w:val="single" w:sz="4" w:space="0" w:color="auto"/>
              <w:bottom w:val="single" w:sz="4" w:space="0" w:color="auto"/>
              <w:right w:val="single" w:sz="4" w:space="0" w:color="auto"/>
            </w:tcBorders>
            <w:vAlign w:val="center"/>
          </w:tcPr>
          <w:p w14:paraId="10C7A1EC"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6</w:t>
            </w:r>
          </w:p>
        </w:tc>
        <w:tc>
          <w:tcPr>
            <w:tcW w:w="2025" w:type="dxa"/>
            <w:tcBorders>
              <w:top w:val="single" w:sz="4" w:space="0" w:color="auto"/>
              <w:left w:val="single" w:sz="4" w:space="0" w:color="auto"/>
              <w:bottom w:val="single" w:sz="4" w:space="0" w:color="auto"/>
              <w:right w:val="single" w:sz="4" w:space="0" w:color="auto"/>
            </w:tcBorders>
            <w:vAlign w:val="center"/>
          </w:tcPr>
          <w:p w14:paraId="559B8F09"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Órdenes de Trabajo: Reuniones de análisis</w:t>
            </w:r>
          </w:p>
        </w:tc>
        <w:tc>
          <w:tcPr>
            <w:tcW w:w="5424" w:type="dxa"/>
            <w:tcBorders>
              <w:top w:val="single" w:sz="4" w:space="0" w:color="auto"/>
              <w:left w:val="single" w:sz="4" w:space="0" w:color="auto"/>
              <w:bottom w:val="single" w:sz="4" w:space="0" w:color="auto"/>
              <w:right w:val="single" w:sz="4" w:space="0" w:color="auto"/>
            </w:tcBorders>
            <w:vAlign w:val="center"/>
          </w:tcPr>
          <w:p w14:paraId="4A45A012" w14:textId="18F74921"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Previo al inicio de la implementación de cualquier entrega parcial asociada a requerimientos funcionales, no funcionales o evolutivos de solución, el contratista deberá participar obligatoriamente en reuniones de análisis conjunto con el SRI. Estas reuniones tendrán como objetivo clarificar, detallar y validar el alcance técnico y funcional de la entrega, considerando los componentes de la solución, los artefactos a intervenir, los ambientes afectados y los criterios de aceptación aplicables.</w:t>
            </w:r>
          </w:p>
          <w:p w14:paraId="6C1AA4E2"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Como resultado de estas reuniones, el contratista deberá elaborar una Orden de Trabajo que documente de manera formal y verificable el alcance acordado, incluyendo la descripción del requerimiento, el impacto sobre los componentes de la solución, el esfuerzo estimado, el cronograma de ejecución, los entregables esperados, los ambientes involucrados y las evidencias de cumplimiento. Dicha Orden de Trabajo deberá ser revisada y aprobada formalmente por el administrador del contrato del SRI antes del inicio de su ejecución.</w:t>
            </w:r>
          </w:p>
        </w:tc>
      </w:tr>
      <w:tr w:rsidR="00086CB0" w:rsidRPr="00C927DF" w14:paraId="4A4AB69B" w14:textId="77777777" w:rsidTr="00601442">
        <w:trPr>
          <w:trHeight w:val="437"/>
          <w:jc w:val="center"/>
        </w:trPr>
        <w:tc>
          <w:tcPr>
            <w:tcW w:w="505" w:type="dxa"/>
            <w:vAlign w:val="center"/>
          </w:tcPr>
          <w:p w14:paraId="55E7251E"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30</w:t>
            </w:r>
          </w:p>
        </w:tc>
        <w:tc>
          <w:tcPr>
            <w:tcW w:w="629" w:type="dxa"/>
            <w:tcBorders>
              <w:top w:val="single" w:sz="4" w:space="0" w:color="auto"/>
              <w:left w:val="single" w:sz="4" w:space="0" w:color="auto"/>
              <w:bottom w:val="single" w:sz="4" w:space="0" w:color="auto"/>
              <w:right w:val="single" w:sz="4" w:space="0" w:color="auto"/>
            </w:tcBorders>
            <w:vAlign w:val="center"/>
          </w:tcPr>
          <w:p w14:paraId="1F87CCF6"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6</w:t>
            </w:r>
          </w:p>
        </w:tc>
        <w:tc>
          <w:tcPr>
            <w:tcW w:w="2025" w:type="dxa"/>
            <w:tcBorders>
              <w:top w:val="single" w:sz="4" w:space="0" w:color="auto"/>
              <w:left w:val="single" w:sz="4" w:space="0" w:color="auto"/>
              <w:bottom w:val="single" w:sz="4" w:space="0" w:color="auto"/>
              <w:right w:val="single" w:sz="4" w:space="0" w:color="auto"/>
            </w:tcBorders>
            <w:vAlign w:val="center"/>
          </w:tcPr>
          <w:p w14:paraId="37CEC3C6"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Órdenes de Trabajo</w:t>
            </w:r>
          </w:p>
        </w:tc>
        <w:tc>
          <w:tcPr>
            <w:tcW w:w="5424" w:type="dxa"/>
            <w:tcBorders>
              <w:top w:val="single" w:sz="4" w:space="0" w:color="auto"/>
              <w:left w:val="single" w:sz="4" w:space="0" w:color="auto"/>
              <w:bottom w:val="single" w:sz="4" w:space="0" w:color="auto"/>
              <w:right w:val="single" w:sz="4" w:space="0" w:color="auto"/>
            </w:tcBorders>
            <w:vAlign w:val="center"/>
          </w:tcPr>
          <w:p w14:paraId="3A084D03" w14:textId="61BD2B10" w:rsidR="00086CB0" w:rsidRPr="00C927DF" w:rsidRDefault="00086CB0" w:rsidP="00754558">
            <w:pPr>
              <w:spacing w:line="276" w:lineRule="auto"/>
              <w:jc w:val="both"/>
              <w:rPr>
                <w:rFonts w:ascii="Arial" w:hAnsi="Arial" w:cs="Arial"/>
                <w:sz w:val="18"/>
                <w:szCs w:val="18"/>
              </w:rPr>
            </w:pPr>
            <w:bookmarkStart w:id="76" w:name="OLE_LINK85"/>
            <w:r w:rsidRPr="00C927DF">
              <w:rPr>
                <w:rFonts w:ascii="Arial" w:hAnsi="Arial" w:cs="Arial"/>
                <w:sz w:val="18"/>
                <w:szCs w:val="18"/>
              </w:rPr>
              <w:t xml:space="preserve">El plan de Órdenes de Trabajo deberá contemplar un esquema de entregas parciales, incrementales y controladas, tanto en ambientes no productivos, productivos y de contingencia, permitiendo la incorporación progresiva de funcionalidades, configuraciones, mejoras técnicas o ajustes derivados de los requerimientos del SRI. Cada entrega deberá cumplir con los </w:t>
            </w:r>
            <w:bookmarkStart w:id="77" w:name="OLE_LINK182"/>
            <w:bookmarkStart w:id="78" w:name="OLE_LINK190"/>
            <w:r w:rsidRPr="00C927DF">
              <w:rPr>
                <w:rFonts w:ascii="Arial" w:hAnsi="Arial" w:cs="Arial"/>
                <w:sz w:val="18"/>
                <w:szCs w:val="18"/>
              </w:rPr>
              <w:t>procedimientos institucionales de tecnología</w:t>
            </w:r>
            <w:bookmarkEnd w:id="77"/>
            <w:r w:rsidRPr="00C927DF">
              <w:rPr>
                <w:rFonts w:ascii="Arial" w:hAnsi="Arial" w:cs="Arial"/>
                <w:sz w:val="18"/>
                <w:szCs w:val="18"/>
              </w:rPr>
              <w:t xml:space="preserve">. </w:t>
            </w:r>
            <w:bookmarkEnd w:id="78"/>
            <w:r w:rsidRPr="00C927DF">
              <w:rPr>
                <w:rFonts w:ascii="Arial" w:hAnsi="Arial" w:cs="Arial"/>
                <w:sz w:val="18"/>
                <w:szCs w:val="18"/>
              </w:rPr>
              <w:t>Este plan deberá ser aprobado por el SRI.</w:t>
            </w:r>
          </w:p>
          <w:bookmarkEnd w:id="76"/>
          <w:p w14:paraId="0ADBC1F5" w14:textId="3129E7DE"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Cualquier ajuste, actualización o redefinición de los requerimientos descritos en el presente documento conforme lo descrito en el numeral 7.3 Soporte Correctivo, deberá realizarse de mutuo acuerdo entre el SRI y el contratista. En caso de que un requerimiento inicialmente previsto sea eliminado o requiera un menor esfuerzo que el estimado, dicho esfuerzo deberá ser compensado mediante la incorporación de nuevos requerimientos o actividades de valor equivalente (expresado en unidades de esfuerzo) para el SRI. </w:t>
            </w:r>
          </w:p>
          <w:p w14:paraId="1679F87A" w14:textId="2FB10E6F"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Cuando las órdenes de trabajo correspondan a evoluciones, nuevas configuraciones, ajustes funcionales o técnicos no contemplados en el alcance inicial del contrato, dichas actividades deberán ejecutarse conforme los descrito en el numeral 7.4 Soporte evolutivo.</w:t>
            </w:r>
          </w:p>
          <w:p w14:paraId="603E1F7C"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Los pagos asociados a las órdenes de trabajo ejecutadas bajo la modalidad de soporte evolutivo se realizarán únicamente por las horas efectivamente utilizadas y validadas por el administrador del contrato, previa entrega por parte del contratista de un informe detallado de actividades ejecutadas, evidencias de cumplimiento, entregables comprometidos y planilla de consumo de horas correspondiente.</w:t>
            </w:r>
          </w:p>
        </w:tc>
      </w:tr>
      <w:bookmarkEnd w:id="65"/>
    </w:tbl>
    <w:p w14:paraId="2F4C3AFE" w14:textId="77777777" w:rsidR="00086CB0" w:rsidRPr="00C927DF" w:rsidRDefault="00086CB0" w:rsidP="00754558">
      <w:pPr>
        <w:jc w:val="both"/>
        <w:rPr>
          <w:rFonts w:ascii="Arial" w:hAnsi="Arial" w:cs="Arial"/>
          <w:sz w:val="18"/>
          <w:szCs w:val="18"/>
          <w:lang w:val="es-ES"/>
        </w:rPr>
      </w:pPr>
    </w:p>
    <w:p w14:paraId="1A7FDE38"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79" w:name="_Toc225866744"/>
      <w:bookmarkStart w:id="80" w:name="OLE_LINK71"/>
      <w:r w:rsidRPr="00C927DF">
        <w:rPr>
          <w:rFonts w:ascii="Arial" w:hAnsi="Arial" w:cs="Arial"/>
          <w:color w:val="auto"/>
          <w:sz w:val="18"/>
          <w:szCs w:val="18"/>
          <w:lang w:val="es-EC" w:eastAsia="en-US"/>
        </w:rPr>
        <w:t>Personal técnico mínimo</w:t>
      </w:r>
      <w:bookmarkEnd w:id="79"/>
    </w:p>
    <w:bookmarkEnd w:id="80"/>
    <w:p w14:paraId="367CC9CF" w14:textId="77777777" w:rsidR="00086CB0" w:rsidRPr="00C927DF" w:rsidRDefault="00086CB0" w:rsidP="00754558">
      <w:pPr>
        <w:jc w:val="both"/>
        <w:rPr>
          <w:rFonts w:ascii="Arial" w:hAnsi="Arial" w:cs="Arial"/>
          <w:sz w:val="18"/>
          <w:szCs w:val="18"/>
        </w:rPr>
      </w:pPr>
    </w:p>
    <w:p w14:paraId="5B99CF43" w14:textId="3683898C" w:rsidR="00086CB0" w:rsidRPr="00C927DF" w:rsidRDefault="00086CB0" w:rsidP="00754558">
      <w:pPr>
        <w:jc w:val="both"/>
        <w:rPr>
          <w:rFonts w:ascii="Arial" w:hAnsi="Arial" w:cs="Arial"/>
          <w:sz w:val="18"/>
          <w:szCs w:val="18"/>
        </w:rPr>
      </w:pPr>
      <w:r w:rsidRPr="00C927DF">
        <w:rPr>
          <w:rFonts w:ascii="Arial" w:hAnsi="Arial" w:cs="Arial"/>
          <w:sz w:val="18"/>
          <w:szCs w:val="18"/>
        </w:rPr>
        <w:t>Para la correcta ejecución del objeto del contrato, el oferente deberá conformar y mantener durante toda la vigencia contractual un equipo de trabajo, con perfiles técnicos y funcionales suficientes para garantizar la adecuada implementación, operación inicial, soporte y evolución del Sistema Integrado de Gestión del Talento Humano, conforme a lo siguiente:</w:t>
      </w:r>
    </w:p>
    <w:p w14:paraId="36B12138" w14:textId="77777777" w:rsidR="00086CB0" w:rsidRPr="00C927DF" w:rsidRDefault="00086CB0" w:rsidP="00754558">
      <w:pPr>
        <w:pStyle w:val="Prrafodelista"/>
        <w:numPr>
          <w:ilvl w:val="0"/>
          <w:numId w:val="180"/>
        </w:numPr>
        <w:spacing w:after="0" w:line="240" w:lineRule="auto"/>
        <w:rPr>
          <w:sz w:val="18"/>
          <w:szCs w:val="18"/>
        </w:rPr>
      </w:pPr>
      <w:r w:rsidRPr="00C927DF">
        <w:rPr>
          <w:sz w:val="18"/>
          <w:szCs w:val="18"/>
        </w:rPr>
        <w:t xml:space="preserve">El equipo mínimo requerido tiene como finalidad asegurar la cobertura funcional y técnica esencial de cada uno de los componentes principales de la solución, así como la adecuada coordinación del proyecto y la alineación con los requerimientos institucionales del SRI. </w:t>
      </w:r>
    </w:p>
    <w:p w14:paraId="4454400E" w14:textId="77777777" w:rsidR="00086CB0" w:rsidRPr="00C927DF" w:rsidRDefault="00086CB0" w:rsidP="00754558">
      <w:pPr>
        <w:jc w:val="both"/>
        <w:rPr>
          <w:rFonts w:ascii="Arial" w:hAnsi="Arial" w:cs="Arial"/>
          <w:sz w:val="18"/>
          <w:szCs w:val="18"/>
        </w:rPr>
      </w:pPr>
    </w:p>
    <w:p w14:paraId="6F2A2356" w14:textId="77777777" w:rsidR="00086CB0" w:rsidRPr="00C927DF" w:rsidRDefault="00086CB0" w:rsidP="00754558">
      <w:pPr>
        <w:pStyle w:val="Prrafodelista"/>
        <w:numPr>
          <w:ilvl w:val="0"/>
          <w:numId w:val="180"/>
        </w:numPr>
        <w:spacing w:after="0" w:line="240" w:lineRule="auto"/>
        <w:rPr>
          <w:sz w:val="18"/>
          <w:szCs w:val="18"/>
        </w:rPr>
      </w:pPr>
      <w:r w:rsidRPr="00C927DF">
        <w:rPr>
          <w:sz w:val="18"/>
          <w:szCs w:val="18"/>
        </w:rPr>
        <w:t>En este sentido, se establece como condición mínima la asignación de especialistas funcionales dedicados para los componentes de la solución, así como los roles de gestión y arquitectura necesarios para garantizar la coherencia técnica y el cumplimiento del plan de trabajo.</w:t>
      </w:r>
    </w:p>
    <w:p w14:paraId="3E9A9AAB" w14:textId="77777777" w:rsidR="00086CB0" w:rsidRPr="00C927DF" w:rsidRDefault="00086CB0" w:rsidP="00754558">
      <w:pPr>
        <w:pStyle w:val="Prrafodelista"/>
        <w:ind w:left="0"/>
        <w:rPr>
          <w:sz w:val="18"/>
          <w:szCs w:val="18"/>
        </w:rPr>
      </w:pPr>
    </w:p>
    <w:p w14:paraId="4C2C78D9" w14:textId="77777777" w:rsidR="00086CB0" w:rsidRPr="00C927DF" w:rsidRDefault="00086CB0" w:rsidP="00754558">
      <w:pPr>
        <w:pStyle w:val="Prrafodelista"/>
        <w:numPr>
          <w:ilvl w:val="0"/>
          <w:numId w:val="180"/>
        </w:numPr>
        <w:spacing w:after="0" w:line="240" w:lineRule="auto"/>
        <w:rPr>
          <w:sz w:val="18"/>
          <w:szCs w:val="18"/>
        </w:rPr>
      </w:pPr>
      <w:r w:rsidRPr="00C927DF">
        <w:rPr>
          <w:sz w:val="18"/>
          <w:szCs w:val="18"/>
        </w:rPr>
        <w:t xml:space="preserve">El contratista podrá proponer una estructura de equipo ampliada o perfiles adicionales conforme a su metodología de trabajo, sin que ello implique costos adicionales para el SRI; sin embargo, la omisión de alguno de los roles definidos como mínimos será causal de incumplimiento de los términos de referencia. </w:t>
      </w:r>
    </w:p>
    <w:p w14:paraId="6124F7CB" w14:textId="77777777" w:rsidR="00086CB0" w:rsidRPr="00C927DF" w:rsidRDefault="00086CB0" w:rsidP="00754558">
      <w:pPr>
        <w:jc w:val="both"/>
        <w:rPr>
          <w:rFonts w:ascii="Arial" w:hAnsi="Arial" w:cs="Arial"/>
          <w:sz w:val="18"/>
          <w:szCs w:val="18"/>
        </w:rPr>
      </w:pPr>
    </w:p>
    <w:p w14:paraId="62431437" w14:textId="77777777" w:rsidR="00086CB0" w:rsidRPr="00C927DF" w:rsidRDefault="00086CB0" w:rsidP="00754558">
      <w:pPr>
        <w:pStyle w:val="Prrafodelista"/>
        <w:numPr>
          <w:ilvl w:val="0"/>
          <w:numId w:val="180"/>
        </w:numPr>
        <w:spacing w:after="0" w:line="240" w:lineRule="auto"/>
        <w:rPr>
          <w:sz w:val="18"/>
          <w:szCs w:val="18"/>
        </w:rPr>
      </w:pPr>
      <w:r w:rsidRPr="00C927DF">
        <w:rPr>
          <w:sz w:val="18"/>
          <w:szCs w:val="18"/>
        </w:rPr>
        <w:t>El SRI se reserva el derecho de validar la idoneidad, experiencia y continuidad de los recursos propuestos durante la ejecución del contrato.</w:t>
      </w:r>
    </w:p>
    <w:p w14:paraId="426B6A48" w14:textId="77777777" w:rsidR="00086CB0" w:rsidRPr="00C927DF" w:rsidRDefault="00086CB0" w:rsidP="00754558">
      <w:pPr>
        <w:pStyle w:val="Prrafodelista"/>
        <w:rPr>
          <w:sz w:val="18"/>
          <w:szCs w:val="18"/>
        </w:rPr>
      </w:pPr>
    </w:p>
    <w:p w14:paraId="2DD92001" w14:textId="77777777" w:rsidR="00086CB0" w:rsidRPr="00C927DF" w:rsidRDefault="00086CB0" w:rsidP="00754558">
      <w:pPr>
        <w:pStyle w:val="Prrafodelista"/>
        <w:numPr>
          <w:ilvl w:val="0"/>
          <w:numId w:val="180"/>
        </w:numPr>
        <w:spacing w:after="0" w:line="240" w:lineRule="auto"/>
        <w:rPr>
          <w:sz w:val="18"/>
          <w:szCs w:val="18"/>
        </w:rPr>
      </w:pPr>
      <w:bookmarkStart w:id="81" w:name="OLE_LINK2"/>
      <w:r w:rsidRPr="00C927DF">
        <w:rPr>
          <w:sz w:val="18"/>
          <w:szCs w:val="18"/>
        </w:rPr>
        <w:t>Cualquier cambio en la composición del equipo deberá ser informado y aprobado previamente por el SRI, garantizando siempre la continuidad del servicio y el cumplimiento de los perfiles mínimos requeridos.</w:t>
      </w:r>
    </w:p>
    <w:p w14:paraId="7DAD83A7" w14:textId="77777777" w:rsidR="00086CB0" w:rsidRPr="00C927DF" w:rsidRDefault="00086CB0" w:rsidP="00754558">
      <w:pPr>
        <w:pStyle w:val="Prrafodelista"/>
        <w:rPr>
          <w:sz w:val="18"/>
          <w:szCs w:val="18"/>
        </w:rPr>
      </w:pPr>
    </w:p>
    <w:p w14:paraId="04A08DD7" w14:textId="77777777" w:rsidR="00086CB0" w:rsidRDefault="00086CB0" w:rsidP="00754558">
      <w:pPr>
        <w:pStyle w:val="Prrafodelista"/>
        <w:ind w:left="0"/>
        <w:rPr>
          <w:sz w:val="18"/>
          <w:szCs w:val="18"/>
        </w:rPr>
      </w:pPr>
      <w:r w:rsidRPr="00C927DF">
        <w:rPr>
          <w:sz w:val="18"/>
          <w:szCs w:val="18"/>
        </w:rPr>
        <w:t>El detalle del personal técnico mínimo se describe en la sección 20. Requisitos para la calificación posterior.</w:t>
      </w:r>
    </w:p>
    <w:p w14:paraId="7F98725D" w14:textId="77777777" w:rsidR="005A4995" w:rsidRDefault="005A4995" w:rsidP="00754558">
      <w:pPr>
        <w:pStyle w:val="Prrafodelista"/>
        <w:ind w:left="0"/>
        <w:rPr>
          <w:sz w:val="18"/>
          <w:szCs w:val="18"/>
        </w:rPr>
      </w:pPr>
    </w:p>
    <w:p w14:paraId="2A081D8A" w14:textId="77777777" w:rsidR="005A4995" w:rsidRPr="00C927DF" w:rsidRDefault="005A4995" w:rsidP="00754558">
      <w:pPr>
        <w:pStyle w:val="Prrafodelista"/>
        <w:ind w:left="0"/>
        <w:rPr>
          <w:sz w:val="18"/>
          <w:szCs w:val="18"/>
        </w:rPr>
      </w:pPr>
    </w:p>
    <w:p w14:paraId="1E6E2170" w14:textId="77777777" w:rsidR="00086CB0" w:rsidRPr="00C927DF" w:rsidRDefault="00086CB0" w:rsidP="00754558">
      <w:pPr>
        <w:pStyle w:val="Prrafodelista"/>
        <w:ind w:left="0"/>
        <w:rPr>
          <w:sz w:val="18"/>
          <w:szCs w:val="18"/>
        </w:rPr>
      </w:pPr>
    </w:p>
    <w:p w14:paraId="02057F3D"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82" w:name="_Toc225866745"/>
      <w:bookmarkStart w:id="83" w:name="OLE_LINK82"/>
      <w:bookmarkStart w:id="84" w:name="_Toc224314566"/>
      <w:r w:rsidRPr="00C927DF">
        <w:rPr>
          <w:rFonts w:ascii="Arial" w:hAnsi="Arial" w:cs="Arial"/>
          <w:color w:val="auto"/>
          <w:sz w:val="18"/>
          <w:szCs w:val="18"/>
          <w:lang w:val="es-EC" w:eastAsia="en-US"/>
        </w:rPr>
        <w:t>Servicios requeridos</w:t>
      </w:r>
      <w:bookmarkEnd w:id="82"/>
    </w:p>
    <w:p w14:paraId="27EEE775"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85" w:name="_Toc225866746"/>
      <w:bookmarkStart w:id="86" w:name="OLE_LINK40"/>
      <w:bookmarkEnd w:id="83"/>
      <w:r w:rsidRPr="00C927DF">
        <w:rPr>
          <w:rFonts w:ascii="Arial" w:hAnsi="Arial" w:cs="Arial"/>
          <w:color w:val="auto"/>
          <w:sz w:val="18"/>
          <w:szCs w:val="18"/>
          <w:lang w:val="es-EC" w:eastAsia="en-US"/>
        </w:rPr>
        <w:t>Evidencia Documental</w:t>
      </w:r>
      <w:bookmarkEnd w:id="84"/>
      <w:bookmarkEnd w:id="85"/>
    </w:p>
    <w:bookmarkEnd w:id="86"/>
    <w:p w14:paraId="13323200" w14:textId="77777777" w:rsidR="00086CB0" w:rsidRPr="00C927DF" w:rsidRDefault="00086CB0" w:rsidP="00754558">
      <w:pPr>
        <w:shd w:val="clear" w:color="auto" w:fill="FFFFFF"/>
        <w:autoSpaceDE w:val="0"/>
        <w:autoSpaceDN w:val="0"/>
        <w:adjustRightInd w:val="0"/>
        <w:spacing w:line="276" w:lineRule="auto"/>
        <w:ind w:left="720"/>
        <w:jc w:val="both"/>
        <w:rPr>
          <w:rFonts w:ascii="Arial" w:hAnsi="Arial" w:cs="Arial"/>
          <w:sz w:val="18"/>
          <w:szCs w:val="18"/>
        </w:rPr>
      </w:pPr>
    </w:p>
    <w:p w14:paraId="6CC020BE" w14:textId="094545FD" w:rsidR="00086CB0" w:rsidRPr="00C927DF" w:rsidRDefault="00086CB0" w:rsidP="009B3E78">
      <w:pPr>
        <w:shd w:val="clear" w:color="auto" w:fill="FFFFFF"/>
        <w:autoSpaceDE w:val="0"/>
        <w:autoSpaceDN w:val="0"/>
        <w:adjustRightInd w:val="0"/>
        <w:spacing w:line="276" w:lineRule="auto"/>
        <w:jc w:val="both"/>
        <w:rPr>
          <w:rFonts w:ascii="Arial" w:hAnsi="Arial" w:cs="Arial"/>
          <w:sz w:val="18"/>
          <w:szCs w:val="18"/>
        </w:rPr>
      </w:pPr>
      <w:r w:rsidRPr="00C927DF">
        <w:rPr>
          <w:rFonts w:ascii="Arial" w:hAnsi="Arial" w:cs="Arial"/>
          <w:sz w:val="18"/>
          <w:szCs w:val="18"/>
        </w:rPr>
        <w:t>El contratista deberá entregar la siguiente documentación en medio impreso y/o digital con las firmas de responsabilidad correspondientes por cada entrega parcial o salida a producción incluida las pruebas de usuario final y estabilización, los requerimientos aquí detallados serán de cumplimiento obligatorio por parte del contratista y validados por la entidad contratante:</w:t>
      </w: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5"/>
        <w:gridCol w:w="6199"/>
      </w:tblGrid>
      <w:tr w:rsidR="00086CB0" w:rsidRPr="00C927DF" w14:paraId="0F5B399D" w14:textId="77777777" w:rsidTr="00601442">
        <w:trPr>
          <w:tblHeader/>
        </w:trPr>
        <w:tc>
          <w:tcPr>
            <w:tcW w:w="2331" w:type="dxa"/>
            <w:vAlign w:val="center"/>
          </w:tcPr>
          <w:p w14:paraId="21B4F81C" w14:textId="77777777" w:rsidR="00086CB0" w:rsidRPr="00C927DF" w:rsidRDefault="00086CB0" w:rsidP="00754558">
            <w:pPr>
              <w:spacing w:line="276" w:lineRule="auto"/>
              <w:jc w:val="both"/>
              <w:rPr>
                <w:rFonts w:ascii="Arial" w:hAnsi="Arial" w:cs="Arial"/>
                <w:b/>
                <w:bCs/>
                <w:sz w:val="18"/>
                <w:szCs w:val="18"/>
              </w:rPr>
            </w:pPr>
            <w:r w:rsidRPr="00C927DF">
              <w:rPr>
                <w:rFonts w:ascii="Arial" w:hAnsi="Arial" w:cs="Arial"/>
                <w:b/>
                <w:bCs/>
                <w:sz w:val="18"/>
                <w:szCs w:val="18"/>
              </w:rPr>
              <w:t>Concepto</w:t>
            </w:r>
          </w:p>
        </w:tc>
        <w:tc>
          <w:tcPr>
            <w:tcW w:w="6389" w:type="dxa"/>
            <w:vAlign w:val="center"/>
          </w:tcPr>
          <w:p w14:paraId="369F10FB" w14:textId="77777777" w:rsidR="00086CB0" w:rsidRPr="00C927DF" w:rsidRDefault="00086CB0" w:rsidP="00754558">
            <w:pPr>
              <w:spacing w:line="276" w:lineRule="auto"/>
              <w:jc w:val="both"/>
              <w:rPr>
                <w:rFonts w:ascii="Arial" w:hAnsi="Arial" w:cs="Arial"/>
                <w:b/>
                <w:bCs/>
                <w:sz w:val="18"/>
                <w:szCs w:val="18"/>
              </w:rPr>
            </w:pPr>
            <w:r w:rsidRPr="00C927DF">
              <w:rPr>
                <w:rFonts w:ascii="Arial" w:hAnsi="Arial" w:cs="Arial"/>
                <w:b/>
                <w:bCs/>
                <w:sz w:val="18"/>
                <w:szCs w:val="18"/>
              </w:rPr>
              <w:t>Documento</w:t>
            </w:r>
          </w:p>
        </w:tc>
      </w:tr>
      <w:tr w:rsidR="00086CB0" w:rsidRPr="00C927DF" w14:paraId="34B61D8C" w14:textId="77777777" w:rsidTr="00601442">
        <w:tc>
          <w:tcPr>
            <w:tcW w:w="2331" w:type="dxa"/>
            <w:vMerge w:val="restart"/>
            <w:vAlign w:val="center"/>
          </w:tcPr>
          <w:p w14:paraId="39BDFA00" w14:textId="77777777" w:rsidR="00086CB0" w:rsidRPr="00C927DF" w:rsidRDefault="00086CB0" w:rsidP="00754558">
            <w:pPr>
              <w:tabs>
                <w:tab w:val="left" w:pos="1418"/>
                <w:tab w:val="left" w:pos="3168"/>
              </w:tabs>
              <w:suppressAutoHyphens/>
              <w:spacing w:line="276" w:lineRule="auto"/>
              <w:jc w:val="both"/>
              <w:rPr>
                <w:rFonts w:ascii="Arial" w:hAnsi="Arial" w:cs="Arial"/>
                <w:sz w:val="18"/>
                <w:szCs w:val="18"/>
              </w:rPr>
            </w:pPr>
            <w:bookmarkStart w:id="87" w:name="OLE_LINK216"/>
            <w:r w:rsidRPr="00C927DF">
              <w:rPr>
                <w:rFonts w:ascii="Arial" w:hAnsi="Arial" w:cs="Arial"/>
                <w:sz w:val="18"/>
                <w:szCs w:val="18"/>
              </w:rPr>
              <w:t>Gestión del proyecto</w:t>
            </w:r>
          </w:p>
          <w:p w14:paraId="482CB428"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76083A6B"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Plan de ejecución del proyecto</w:t>
            </w:r>
          </w:p>
        </w:tc>
      </w:tr>
      <w:tr w:rsidR="00086CB0" w:rsidRPr="00C927DF" w14:paraId="4461F1AA" w14:textId="77777777" w:rsidTr="00601442">
        <w:tc>
          <w:tcPr>
            <w:tcW w:w="2331" w:type="dxa"/>
            <w:vMerge/>
            <w:vAlign w:val="center"/>
          </w:tcPr>
          <w:p w14:paraId="4998554E"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740D7C2E"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Actas de reunión</w:t>
            </w:r>
          </w:p>
        </w:tc>
      </w:tr>
      <w:tr w:rsidR="00086CB0" w:rsidRPr="00C927DF" w14:paraId="486D4C17" w14:textId="77777777" w:rsidTr="00601442">
        <w:tc>
          <w:tcPr>
            <w:tcW w:w="2331" w:type="dxa"/>
            <w:vMerge/>
            <w:vAlign w:val="center"/>
          </w:tcPr>
          <w:p w14:paraId="7C80D175"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74F07960"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Actas de aceptación parciales suscritas con el administrador del contrato</w:t>
            </w:r>
          </w:p>
        </w:tc>
      </w:tr>
      <w:tr w:rsidR="00086CB0" w:rsidRPr="00C927DF" w14:paraId="142FDD71" w14:textId="77777777" w:rsidTr="00601442">
        <w:tc>
          <w:tcPr>
            <w:tcW w:w="2331" w:type="dxa"/>
            <w:vMerge/>
            <w:vAlign w:val="center"/>
          </w:tcPr>
          <w:p w14:paraId="240CDDB5"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1CA229F2"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Matriz de riesgos del proyecto</w:t>
            </w:r>
          </w:p>
        </w:tc>
      </w:tr>
      <w:tr w:rsidR="00086CB0" w:rsidRPr="00C927DF" w14:paraId="23E30C65" w14:textId="77777777" w:rsidTr="00601442">
        <w:tc>
          <w:tcPr>
            <w:tcW w:w="2331" w:type="dxa"/>
            <w:vMerge/>
            <w:vAlign w:val="center"/>
          </w:tcPr>
          <w:p w14:paraId="0B4EF831"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6F9435DB"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Informes mensuales del avance del proyecto</w:t>
            </w:r>
          </w:p>
        </w:tc>
      </w:tr>
      <w:tr w:rsidR="00086CB0" w:rsidRPr="00C927DF" w14:paraId="4F3423F4" w14:textId="77777777" w:rsidTr="00601442">
        <w:tc>
          <w:tcPr>
            <w:tcW w:w="2331" w:type="dxa"/>
            <w:vMerge/>
            <w:vAlign w:val="center"/>
          </w:tcPr>
          <w:p w14:paraId="585F3FA7"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5919D603"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Acuerdos de confidencialidad </w:t>
            </w:r>
          </w:p>
        </w:tc>
      </w:tr>
      <w:bookmarkEnd w:id="87"/>
      <w:tr w:rsidR="00086CB0" w:rsidRPr="00C927DF" w14:paraId="027605FA" w14:textId="77777777" w:rsidTr="00601442">
        <w:tc>
          <w:tcPr>
            <w:tcW w:w="2331" w:type="dxa"/>
            <w:vMerge/>
            <w:vAlign w:val="center"/>
          </w:tcPr>
          <w:p w14:paraId="1E5432F1" w14:textId="77777777" w:rsidR="00086CB0" w:rsidRPr="00C927DF" w:rsidRDefault="00086CB0" w:rsidP="00754558">
            <w:pPr>
              <w:spacing w:line="276" w:lineRule="auto"/>
              <w:jc w:val="both"/>
              <w:rPr>
                <w:rFonts w:ascii="Arial" w:hAnsi="Arial" w:cs="Arial"/>
                <w:sz w:val="18"/>
                <w:szCs w:val="18"/>
              </w:rPr>
            </w:pPr>
          </w:p>
        </w:tc>
        <w:tc>
          <w:tcPr>
            <w:tcW w:w="6389" w:type="dxa"/>
            <w:vAlign w:val="center"/>
          </w:tcPr>
          <w:p w14:paraId="1F32FF3A" w14:textId="77777777" w:rsidR="00086CB0" w:rsidRPr="00C927DF" w:rsidRDefault="00086CB0" w:rsidP="00754558">
            <w:pPr>
              <w:spacing w:line="276" w:lineRule="auto"/>
              <w:jc w:val="both"/>
              <w:rPr>
                <w:rFonts w:ascii="Arial" w:hAnsi="Arial" w:cs="Arial"/>
                <w:sz w:val="18"/>
                <w:szCs w:val="18"/>
                <w:highlight w:val="yellow"/>
              </w:rPr>
            </w:pPr>
            <w:r w:rsidRPr="00C927DF">
              <w:rPr>
                <w:rFonts w:ascii="Arial" w:hAnsi="Arial" w:cs="Arial"/>
                <w:color w:val="000000"/>
                <w:sz w:val="18"/>
                <w:szCs w:val="18"/>
                <w:lang w:eastAsia="es-EC"/>
              </w:rPr>
              <w:t>Documentación especificada descrita en la sección: 5.1, 5.2, 5.3 y 5.4. Artefactos funcionales, técnicos y operativos requeridos en Proyectos y lo descrito en la sección 10. Criterios de aceptación y otras que se requieren.</w:t>
            </w:r>
          </w:p>
        </w:tc>
      </w:tr>
      <w:tr w:rsidR="00086CB0" w:rsidRPr="00C927DF" w14:paraId="1B824413" w14:textId="77777777" w:rsidTr="00601442">
        <w:tc>
          <w:tcPr>
            <w:tcW w:w="2331" w:type="dxa"/>
            <w:vMerge w:val="restart"/>
            <w:vAlign w:val="center"/>
          </w:tcPr>
          <w:p w14:paraId="04CFFA40" w14:textId="77777777" w:rsidR="00086CB0" w:rsidRPr="00C927DF" w:rsidRDefault="00086CB0" w:rsidP="00754558">
            <w:pPr>
              <w:tabs>
                <w:tab w:val="left" w:pos="1418"/>
                <w:tab w:val="left" w:pos="3168"/>
              </w:tabs>
              <w:suppressAutoHyphens/>
              <w:spacing w:line="276" w:lineRule="auto"/>
              <w:jc w:val="both"/>
              <w:rPr>
                <w:rFonts w:ascii="Arial" w:hAnsi="Arial" w:cs="Arial"/>
                <w:sz w:val="18"/>
                <w:szCs w:val="18"/>
              </w:rPr>
            </w:pPr>
            <w:r w:rsidRPr="00C927DF">
              <w:rPr>
                <w:rFonts w:ascii="Arial" w:hAnsi="Arial" w:cs="Arial"/>
                <w:sz w:val="18"/>
                <w:szCs w:val="18"/>
              </w:rPr>
              <w:t>Documentación técnica del proyecto acotada al SRI</w:t>
            </w:r>
          </w:p>
        </w:tc>
        <w:tc>
          <w:tcPr>
            <w:tcW w:w="6389" w:type="dxa"/>
            <w:vAlign w:val="center"/>
          </w:tcPr>
          <w:p w14:paraId="39C02618"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Arquitectura de la solución tecnológica documentada. </w:t>
            </w:r>
          </w:p>
        </w:tc>
      </w:tr>
      <w:tr w:rsidR="00086CB0" w:rsidRPr="00C927DF" w14:paraId="247B5DCB" w14:textId="77777777" w:rsidTr="00601442">
        <w:tc>
          <w:tcPr>
            <w:tcW w:w="2331" w:type="dxa"/>
            <w:vMerge/>
            <w:vAlign w:val="center"/>
          </w:tcPr>
          <w:p w14:paraId="6F7A3D87" w14:textId="77777777" w:rsidR="00086CB0" w:rsidRPr="00C927DF" w:rsidRDefault="00086CB0" w:rsidP="00754558">
            <w:pPr>
              <w:tabs>
                <w:tab w:val="left" w:pos="1418"/>
                <w:tab w:val="left" w:pos="3168"/>
              </w:tabs>
              <w:suppressAutoHyphens/>
              <w:spacing w:line="276" w:lineRule="auto"/>
              <w:ind w:left="1429"/>
              <w:jc w:val="both"/>
              <w:rPr>
                <w:rFonts w:ascii="Arial" w:hAnsi="Arial" w:cs="Arial"/>
                <w:sz w:val="18"/>
                <w:szCs w:val="18"/>
              </w:rPr>
            </w:pPr>
          </w:p>
        </w:tc>
        <w:tc>
          <w:tcPr>
            <w:tcW w:w="6389" w:type="dxa"/>
            <w:vAlign w:val="center"/>
          </w:tcPr>
          <w:p w14:paraId="3F975FD3"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Manual de configuración de integraciones entre herramientas.</w:t>
            </w:r>
          </w:p>
          <w:p w14:paraId="2D43FE31"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Modelo de Datos de la solución </w:t>
            </w:r>
          </w:p>
        </w:tc>
      </w:tr>
      <w:tr w:rsidR="00086CB0" w:rsidRPr="00C927DF" w14:paraId="749A6BDC" w14:textId="77777777" w:rsidTr="00601442">
        <w:tc>
          <w:tcPr>
            <w:tcW w:w="2331" w:type="dxa"/>
            <w:vMerge/>
            <w:vAlign w:val="center"/>
          </w:tcPr>
          <w:p w14:paraId="2BC9ECDE" w14:textId="77777777" w:rsidR="00086CB0" w:rsidRPr="00C927DF" w:rsidRDefault="00086CB0" w:rsidP="00754558">
            <w:pPr>
              <w:tabs>
                <w:tab w:val="left" w:pos="1418"/>
                <w:tab w:val="left" w:pos="3168"/>
              </w:tabs>
              <w:suppressAutoHyphens/>
              <w:spacing w:line="276" w:lineRule="auto"/>
              <w:ind w:left="1429"/>
              <w:jc w:val="both"/>
              <w:rPr>
                <w:rFonts w:ascii="Arial" w:hAnsi="Arial" w:cs="Arial"/>
                <w:sz w:val="18"/>
                <w:szCs w:val="18"/>
              </w:rPr>
            </w:pPr>
          </w:p>
        </w:tc>
        <w:tc>
          <w:tcPr>
            <w:tcW w:w="6389" w:type="dxa"/>
            <w:vAlign w:val="center"/>
          </w:tcPr>
          <w:p w14:paraId="7C90DC5B" w14:textId="77777777" w:rsidR="00086CB0" w:rsidRPr="00C927DF" w:rsidRDefault="00086CB0" w:rsidP="00754558">
            <w:pPr>
              <w:numPr>
                <w:ilvl w:val="0"/>
                <w:numId w:val="159"/>
              </w:numPr>
              <w:spacing w:after="0" w:line="276" w:lineRule="auto"/>
              <w:ind w:left="406"/>
              <w:jc w:val="both"/>
              <w:rPr>
                <w:rFonts w:ascii="Arial" w:hAnsi="Arial" w:cs="Arial"/>
                <w:sz w:val="18"/>
                <w:szCs w:val="18"/>
              </w:rPr>
            </w:pPr>
            <w:r w:rsidRPr="00C927DF">
              <w:rPr>
                <w:rFonts w:ascii="Arial" w:hAnsi="Arial" w:cs="Arial"/>
                <w:sz w:val="18"/>
                <w:szCs w:val="18"/>
              </w:rPr>
              <w:t xml:space="preserve">Diccionario de datos: incluyendo documentación explicativa a nivel de tablas y campos. </w:t>
            </w:r>
          </w:p>
          <w:p w14:paraId="5C629BD9" w14:textId="77777777" w:rsidR="00086CB0" w:rsidRPr="00C927DF" w:rsidRDefault="00086CB0" w:rsidP="00754558">
            <w:pPr>
              <w:numPr>
                <w:ilvl w:val="0"/>
                <w:numId w:val="159"/>
              </w:numPr>
              <w:spacing w:after="0" w:line="276" w:lineRule="auto"/>
              <w:ind w:left="406"/>
              <w:jc w:val="both"/>
              <w:rPr>
                <w:rFonts w:ascii="Arial" w:hAnsi="Arial" w:cs="Arial"/>
                <w:sz w:val="18"/>
                <w:szCs w:val="18"/>
              </w:rPr>
            </w:pPr>
            <w:r w:rsidRPr="00C927DF">
              <w:rPr>
                <w:rFonts w:ascii="Arial" w:hAnsi="Arial" w:cs="Arial"/>
                <w:sz w:val="18"/>
                <w:szCs w:val="18"/>
              </w:rPr>
              <w:t>Acceso a base de conocimiento, que documente buenas prácticas para implementación de cada herramienta, errores frecuentes, manejo de logs entre otros.</w:t>
            </w:r>
          </w:p>
          <w:p w14:paraId="4E01B95C" w14:textId="77777777" w:rsidR="00086CB0" w:rsidRPr="00C927DF" w:rsidRDefault="00086CB0" w:rsidP="00754558">
            <w:pPr>
              <w:numPr>
                <w:ilvl w:val="0"/>
                <w:numId w:val="159"/>
              </w:numPr>
              <w:spacing w:after="0" w:line="276" w:lineRule="auto"/>
              <w:ind w:left="406"/>
              <w:jc w:val="both"/>
              <w:rPr>
                <w:rFonts w:ascii="Arial" w:hAnsi="Arial" w:cs="Arial"/>
                <w:color w:val="000000"/>
                <w:sz w:val="18"/>
                <w:szCs w:val="18"/>
                <w:lang w:eastAsia="es-EC"/>
              </w:rPr>
            </w:pPr>
            <w:r w:rsidRPr="00C927DF">
              <w:rPr>
                <w:rFonts w:ascii="Arial" w:hAnsi="Arial" w:cs="Arial"/>
                <w:color w:val="000000"/>
                <w:sz w:val="18"/>
                <w:szCs w:val="18"/>
                <w:lang w:eastAsia="es-EC"/>
              </w:rPr>
              <w:t>Procedimiento para administración de ambientes productivos, no productivos y de contingencia.</w:t>
            </w:r>
          </w:p>
          <w:p w14:paraId="3330DCFC" w14:textId="77777777" w:rsidR="00086CB0" w:rsidRPr="00C927DF" w:rsidRDefault="00086CB0" w:rsidP="00754558">
            <w:pPr>
              <w:numPr>
                <w:ilvl w:val="0"/>
                <w:numId w:val="159"/>
              </w:numPr>
              <w:spacing w:after="0" w:line="276" w:lineRule="auto"/>
              <w:ind w:left="406"/>
              <w:jc w:val="both"/>
              <w:rPr>
                <w:rFonts w:ascii="Arial" w:hAnsi="Arial" w:cs="Arial"/>
                <w:color w:val="000000"/>
                <w:sz w:val="18"/>
                <w:szCs w:val="18"/>
                <w:lang w:eastAsia="es-EC"/>
              </w:rPr>
            </w:pPr>
            <w:r w:rsidRPr="00C927DF">
              <w:rPr>
                <w:rFonts w:ascii="Arial" w:hAnsi="Arial" w:cs="Arial"/>
                <w:color w:val="000000"/>
                <w:sz w:val="18"/>
                <w:szCs w:val="18"/>
                <w:lang w:eastAsia="es-EC"/>
              </w:rPr>
              <w:t>Código fuente de los desarrollos realizados sobre la implementación de las integraciones y convivencias y desarrollos personalizados, objetos descritos en el TDR conforme la sección 6.5 Propiedad de los Desarrollos a Medida</w:t>
            </w:r>
          </w:p>
        </w:tc>
      </w:tr>
      <w:tr w:rsidR="00086CB0" w:rsidRPr="00C927DF" w14:paraId="25ACD2A5" w14:textId="77777777" w:rsidTr="00601442">
        <w:tc>
          <w:tcPr>
            <w:tcW w:w="2331" w:type="dxa"/>
            <w:vMerge w:val="restart"/>
            <w:vAlign w:val="center"/>
          </w:tcPr>
          <w:p w14:paraId="6328DF97" w14:textId="77777777" w:rsidR="00086CB0" w:rsidRPr="00C927DF" w:rsidRDefault="00086CB0" w:rsidP="00754558">
            <w:pPr>
              <w:tabs>
                <w:tab w:val="left" w:pos="1418"/>
                <w:tab w:val="left" w:pos="3168"/>
              </w:tabs>
              <w:suppressAutoHyphens/>
              <w:spacing w:line="276" w:lineRule="auto"/>
              <w:jc w:val="both"/>
              <w:rPr>
                <w:rFonts w:ascii="Arial" w:hAnsi="Arial" w:cs="Arial"/>
                <w:sz w:val="18"/>
                <w:szCs w:val="18"/>
              </w:rPr>
            </w:pPr>
            <w:r w:rsidRPr="00C927DF">
              <w:rPr>
                <w:rFonts w:ascii="Arial" w:hAnsi="Arial" w:cs="Arial"/>
                <w:sz w:val="18"/>
                <w:szCs w:val="18"/>
              </w:rPr>
              <w:t>Manuales</w:t>
            </w:r>
          </w:p>
        </w:tc>
        <w:tc>
          <w:tcPr>
            <w:tcW w:w="6389" w:type="dxa"/>
            <w:vAlign w:val="center"/>
          </w:tcPr>
          <w:p w14:paraId="321689AF"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Manuales de los servicios: en base a formatos y lineamientos del SRI.</w:t>
            </w:r>
          </w:p>
        </w:tc>
      </w:tr>
      <w:tr w:rsidR="00086CB0" w:rsidRPr="00C927DF" w14:paraId="2162DBD4" w14:textId="77777777" w:rsidTr="00601442">
        <w:tc>
          <w:tcPr>
            <w:tcW w:w="2331" w:type="dxa"/>
            <w:vMerge/>
            <w:vAlign w:val="center"/>
          </w:tcPr>
          <w:p w14:paraId="7219D623" w14:textId="77777777" w:rsidR="00086CB0" w:rsidRPr="00C927DF" w:rsidRDefault="00086CB0" w:rsidP="00754558">
            <w:pPr>
              <w:tabs>
                <w:tab w:val="left" w:pos="1418"/>
                <w:tab w:val="left" w:pos="3168"/>
              </w:tabs>
              <w:suppressAutoHyphens/>
              <w:spacing w:line="276" w:lineRule="auto"/>
              <w:ind w:left="1429"/>
              <w:jc w:val="both"/>
              <w:rPr>
                <w:rFonts w:ascii="Arial" w:hAnsi="Arial" w:cs="Arial"/>
                <w:sz w:val="18"/>
                <w:szCs w:val="18"/>
              </w:rPr>
            </w:pPr>
          </w:p>
        </w:tc>
        <w:tc>
          <w:tcPr>
            <w:tcW w:w="6389" w:type="dxa"/>
            <w:vAlign w:val="center"/>
          </w:tcPr>
          <w:p w14:paraId="6438E084"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Manual de operación, respaldo y monitoreo: en base a formatos y lineamientos del SRI.</w:t>
            </w:r>
          </w:p>
          <w:p w14:paraId="750A260E"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Manual de instalación</w:t>
            </w:r>
          </w:p>
        </w:tc>
      </w:tr>
      <w:tr w:rsidR="00086CB0" w:rsidRPr="00C927DF" w14:paraId="3FBC74CE" w14:textId="77777777" w:rsidTr="00601442">
        <w:tc>
          <w:tcPr>
            <w:tcW w:w="2331" w:type="dxa"/>
            <w:vMerge/>
            <w:vAlign w:val="center"/>
          </w:tcPr>
          <w:p w14:paraId="6898077D" w14:textId="77777777" w:rsidR="00086CB0" w:rsidRPr="00C927DF" w:rsidRDefault="00086CB0" w:rsidP="00754558">
            <w:pPr>
              <w:tabs>
                <w:tab w:val="left" w:pos="1418"/>
                <w:tab w:val="left" w:pos="3168"/>
              </w:tabs>
              <w:suppressAutoHyphens/>
              <w:spacing w:line="276" w:lineRule="auto"/>
              <w:ind w:left="1429"/>
              <w:jc w:val="both"/>
              <w:rPr>
                <w:rFonts w:ascii="Arial" w:hAnsi="Arial" w:cs="Arial"/>
                <w:sz w:val="18"/>
                <w:szCs w:val="18"/>
              </w:rPr>
            </w:pPr>
          </w:p>
        </w:tc>
        <w:tc>
          <w:tcPr>
            <w:tcW w:w="6389" w:type="dxa"/>
            <w:vAlign w:val="center"/>
          </w:tcPr>
          <w:p w14:paraId="2B643E72"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Manual técnico: incluyendo la arquitectura y estructura técnica de la solución.</w:t>
            </w:r>
          </w:p>
        </w:tc>
      </w:tr>
      <w:tr w:rsidR="00086CB0" w:rsidRPr="00C927DF" w14:paraId="6D3F6CA7" w14:textId="77777777" w:rsidTr="00601442">
        <w:tc>
          <w:tcPr>
            <w:tcW w:w="2331" w:type="dxa"/>
            <w:vMerge/>
            <w:vAlign w:val="center"/>
          </w:tcPr>
          <w:p w14:paraId="3BD9D110" w14:textId="77777777" w:rsidR="00086CB0" w:rsidRPr="00C927DF" w:rsidRDefault="00086CB0" w:rsidP="00754558">
            <w:pPr>
              <w:tabs>
                <w:tab w:val="left" w:pos="1418"/>
                <w:tab w:val="left" w:pos="3168"/>
              </w:tabs>
              <w:suppressAutoHyphens/>
              <w:spacing w:line="276" w:lineRule="auto"/>
              <w:ind w:left="1429"/>
              <w:jc w:val="both"/>
              <w:rPr>
                <w:rFonts w:ascii="Arial" w:hAnsi="Arial" w:cs="Arial"/>
                <w:sz w:val="18"/>
                <w:szCs w:val="18"/>
              </w:rPr>
            </w:pPr>
          </w:p>
        </w:tc>
        <w:tc>
          <w:tcPr>
            <w:tcW w:w="6389" w:type="dxa"/>
            <w:vAlign w:val="center"/>
          </w:tcPr>
          <w:p w14:paraId="2E361E91"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Manuales de Usuario por Roles del Proceso (uno por rol) en base a formatos y lineamientos del SRI.</w:t>
            </w:r>
          </w:p>
        </w:tc>
      </w:tr>
      <w:tr w:rsidR="00086CB0" w:rsidRPr="00C927DF" w14:paraId="58CAAA89" w14:textId="77777777" w:rsidTr="00601442">
        <w:tc>
          <w:tcPr>
            <w:tcW w:w="2331" w:type="dxa"/>
            <w:vMerge w:val="restart"/>
            <w:vAlign w:val="center"/>
          </w:tcPr>
          <w:p w14:paraId="3538238D" w14:textId="77777777" w:rsidR="00086CB0" w:rsidRPr="00C927DF" w:rsidRDefault="00086CB0" w:rsidP="00754558">
            <w:pPr>
              <w:tabs>
                <w:tab w:val="left" w:pos="1418"/>
                <w:tab w:val="left" w:pos="3168"/>
              </w:tabs>
              <w:suppressAutoHyphens/>
              <w:spacing w:line="276" w:lineRule="auto"/>
              <w:jc w:val="both"/>
              <w:rPr>
                <w:rFonts w:ascii="Arial" w:hAnsi="Arial" w:cs="Arial"/>
                <w:sz w:val="18"/>
                <w:szCs w:val="18"/>
              </w:rPr>
            </w:pPr>
            <w:r w:rsidRPr="00C927DF">
              <w:rPr>
                <w:rFonts w:ascii="Arial" w:hAnsi="Arial" w:cs="Arial"/>
                <w:sz w:val="18"/>
                <w:szCs w:val="18"/>
              </w:rPr>
              <w:t>Transferencia de conocimientos.</w:t>
            </w:r>
          </w:p>
        </w:tc>
        <w:tc>
          <w:tcPr>
            <w:tcW w:w="6389" w:type="dxa"/>
            <w:vAlign w:val="center"/>
          </w:tcPr>
          <w:p w14:paraId="45B8ACD1"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Listas de asistencia o constancia de participación a las transferencias de conocimientos efectuadas, evaluaciones, certificados, entre otros.</w:t>
            </w:r>
          </w:p>
        </w:tc>
      </w:tr>
      <w:tr w:rsidR="00086CB0" w:rsidRPr="00C927DF" w14:paraId="55C73A14" w14:textId="77777777" w:rsidTr="00601442">
        <w:tc>
          <w:tcPr>
            <w:tcW w:w="2331" w:type="dxa"/>
            <w:vMerge/>
            <w:vAlign w:val="center"/>
          </w:tcPr>
          <w:p w14:paraId="71FD3716" w14:textId="77777777" w:rsidR="00086CB0" w:rsidRPr="00C927DF" w:rsidRDefault="00086CB0" w:rsidP="00754558">
            <w:pPr>
              <w:tabs>
                <w:tab w:val="left" w:pos="1418"/>
                <w:tab w:val="left" w:pos="3168"/>
              </w:tabs>
              <w:suppressAutoHyphens/>
              <w:spacing w:line="276" w:lineRule="auto"/>
              <w:jc w:val="both"/>
              <w:rPr>
                <w:rFonts w:ascii="Arial" w:hAnsi="Arial" w:cs="Arial"/>
                <w:sz w:val="18"/>
                <w:szCs w:val="18"/>
              </w:rPr>
            </w:pPr>
          </w:p>
        </w:tc>
        <w:tc>
          <w:tcPr>
            <w:tcW w:w="6389" w:type="dxa"/>
            <w:vAlign w:val="center"/>
          </w:tcPr>
          <w:p w14:paraId="1A3747B9"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Presentaciones, videos de la transferencia de conocimiento especializada o de las parametrizaciones más importantes.</w:t>
            </w:r>
          </w:p>
        </w:tc>
      </w:tr>
      <w:tr w:rsidR="00086CB0" w:rsidRPr="00C927DF" w14:paraId="29591082" w14:textId="77777777" w:rsidTr="00601442">
        <w:tc>
          <w:tcPr>
            <w:tcW w:w="2331" w:type="dxa"/>
            <w:vMerge/>
            <w:vAlign w:val="center"/>
          </w:tcPr>
          <w:p w14:paraId="570C021B" w14:textId="77777777" w:rsidR="00086CB0" w:rsidRPr="00C927DF" w:rsidRDefault="00086CB0" w:rsidP="00754558">
            <w:pPr>
              <w:tabs>
                <w:tab w:val="left" w:pos="1418"/>
                <w:tab w:val="left" w:pos="3168"/>
              </w:tabs>
              <w:suppressAutoHyphens/>
              <w:spacing w:line="276" w:lineRule="auto"/>
              <w:ind w:left="1429"/>
              <w:jc w:val="both"/>
              <w:rPr>
                <w:rFonts w:ascii="Arial" w:hAnsi="Arial" w:cs="Arial"/>
                <w:sz w:val="18"/>
                <w:szCs w:val="18"/>
              </w:rPr>
            </w:pPr>
          </w:p>
        </w:tc>
        <w:tc>
          <w:tcPr>
            <w:tcW w:w="6389" w:type="dxa"/>
            <w:vAlign w:val="center"/>
          </w:tcPr>
          <w:p w14:paraId="02B9B4C8"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Documentación complementaria como, por ejemplo; </w:t>
            </w:r>
            <w:proofErr w:type="spellStart"/>
            <w:r w:rsidRPr="00C927DF">
              <w:rPr>
                <w:rFonts w:ascii="Arial" w:hAnsi="Arial" w:cs="Arial"/>
                <w:sz w:val="18"/>
                <w:szCs w:val="18"/>
              </w:rPr>
              <w:t>papers</w:t>
            </w:r>
            <w:proofErr w:type="spellEnd"/>
            <w:r w:rsidRPr="00C927DF">
              <w:rPr>
                <w:rFonts w:ascii="Arial" w:hAnsi="Arial" w:cs="Arial"/>
                <w:sz w:val="18"/>
                <w:szCs w:val="18"/>
              </w:rPr>
              <w:t>, estudios de investigación, certificados, entre otros</w:t>
            </w:r>
            <w:r w:rsidRPr="00C927DF" w:rsidDel="00D209C5">
              <w:rPr>
                <w:rFonts w:ascii="Arial" w:hAnsi="Arial" w:cs="Arial"/>
                <w:sz w:val="18"/>
                <w:szCs w:val="18"/>
              </w:rPr>
              <w:t>.</w:t>
            </w:r>
          </w:p>
        </w:tc>
      </w:tr>
      <w:tr w:rsidR="00086CB0" w:rsidRPr="00C927DF" w14:paraId="622F8636" w14:textId="77777777" w:rsidTr="00601442">
        <w:tc>
          <w:tcPr>
            <w:tcW w:w="2331" w:type="dxa"/>
            <w:vAlign w:val="center"/>
          </w:tcPr>
          <w:p w14:paraId="58DB1961" w14:textId="77777777" w:rsidR="00086CB0" w:rsidRPr="00C927DF" w:rsidRDefault="00086CB0" w:rsidP="00754558">
            <w:pPr>
              <w:tabs>
                <w:tab w:val="left" w:pos="1418"/>
                <w:tab w:val="left" w:pos="3168"/>
              </w:tabs>
              <w:suppressAutoHyphens/>
              <w:spacing w:line="276" w:lineRule="auto"/>
              <w:jc w:val="both"/>
              <w:rPr>
                <w:rFonts w:ascii="Arial" w:hAnsi="Arial" w:cs="Arial"/>
                <w:sz w:val="18"/>
                <w:szCs w:val="18"/>
              </w:rPr>
            </w:pPr>
            <w:r w:rsidRPr="00C927DF">
              <w:rPr>
                <w:rFonts w:ascii="Arial" w:hAnsi="Arial" w:cs="Arial"/>
                <w:sz w:val="18"/>
                <w:szCs w:val="18"/>
              </w:rPr>
              <w:t>Pruebas</w:t>
            </w:r>
          </w:p>
        </w:tc>
        <w:tc>
          <w:tcPr>
            <w:tcW w:w="6389" w:type="dxa"/>
            <w:vAlign w:val="center"/>
          </w:tcPr>
          <w:p w14:paraId="68697A0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 acuerdo con los formatos entregados por el SRI, como habilitante para iniciar el proceso de pruebas sobre los desarrollos que realice se debe presentar los siguientes documentos:</w:t>
            </w:r>
          </w:p>
          <w:p w14:paraId="317B2594" w14:textId="77777777" w:rsidR="00086CB0" w:rsidRPr="00C927DF" w:rsidRDefault="00086CB0" w:rsidP="00754558">
            <w:pPr>
              <w:numPr>
                <w:ilvl w:val="0"/>
                <w:numId w:val="159"/>
              </w:numPr>
              <w:spacing w:after="0" w:line="276" w:lineRule="auto"/>
              <w:ind w:left="406"/>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Plan de pruebas </w:t>
            </w:r>
          </w:p>
          <w:p w14:paraId="5C5D59BC" w14:textId="77777777" w:rsidR="00086CB0" w:rsidRPr="00C927DF" w:rsidRDefault="00086CB0" w:rsidP="00754558">
            <w:pPr>
              <w:numPr>
                <w:ilvl w:val="0"/>
                <w:numId w:val="159"/>
              </w:numPr>
              <w:spacing w:after="0" w:line="276" w:lineRule="auto"/>
              <w:ind w:left="406"/>
              <w:jc w:val="both"/>
              <w:rPr>
                <w:rFonts w:ascii="Arial" w:hAnsi="Arial" w:cs="Arial"/>
                <w:color w:val="000000"/>
                <w:sz w:val="18"/>
                <w:szCs w:val="18"/>
                <w:lang w:eastAsia="es-EC"/>
              </w:rPr>
            </w:pPr>
            <w:r w:rsidRPr="00C927DF">
              <w:rPr>
                <w:rFonts w:ascii="Arial" w:hAnsi="Arial" w:cs="Arial"/>
                <w:color w:val="000000"/>
                <w:sz w:val="18"/>
                <w:szCs w:val="18"/>
                <w:lang w:eastAsia="es-EC"/>
              </w:rPr>
              <w:t>Informe de pruebas</w:t>
            </w:r>
          </w:p>
          <w:p w14:paraId="04485944" w14:textId="77777777" w:rsidR="00086CB0" w:rsidRPr="00C927DF" w:rsidRDefault="00086CB0" w:rsidP="00754558">
            <w:pPr>
              <w:numPr>
                <w:ilvl w:val="0"/>
                <w:numId w:val="159"/>
              </w:numPr>
              <w:spacing w:after="0" w:line="276" w:lineRule="auto"/>
              <w:ind w:left="406"/>
              <w:jc w:val="both"/>
              <w:rPr>
                <w:rFonts w:ascii="Arial" w:hAnsi="Arial" w:cs="Arial"/>
                <w:color w:val="000000"/>
                <w:sz w:val="18"/>
                <w:szCs w:val="18"/>
                <w:lang w:eastAsia="es-EC"/>
              </w:rPr>
            </w:pPr>
            <w:r w:rsidRPr="00C927DF">
              <w:rPr>
                <w:rFonts w:ascii="Arial" w:hAnsi="Arial" w:cs="Arial"/>
                <w:color w:val="000000"/>
                <w:sz w:val="18"/>
                <w:szCs w:val="18"/>
                <w:lang w:eastAsia="es-EC"/>
              </w:rPr>
              <w:t>Plan de instalación, configuración, respaldos, operación y reverso.</w:t>
            </w:r>
          </w:p>
          <w:p w14:paraId="6695429E" w14:textId="77777777" w:rsidR="00086CB0" w:rsidRPr="00C927DF" w:rsidRDefault="00086CB0" w:rsidP="00754558">
            <w:pPr>
              <w:numPr>
                <w:ilvl w:val="0"/>
                <w:numId w:val="159"/>
              </w:numPr>
              <w:spacing w:after="0" w:line="276" w:lineRule="auto"/>
              <w:ind w:left="406"/>
              <w:jc w:val="both"/>
              <w:rPr>
                <w:rFonts w:ascii="Arial" w:hAnsi="Arial" w:cs="Arial"/>
                <w:color w:val="000000"/>
                <w:sz w:val="18"/>
                <w:szCs w:val="18"/>
                <w:lang w:eastAsia="es-EC"/>
              </w:rPr>
            </w:pPr>
            <w:r w:rsidRPr="00C927DF">
              <w:rPr>
                <w:rFonts w:ascii="Arial" w:hAnsi="Arial" w:cs="Arial"/>
                <w:color w:val="000000"/>
                <w:sz w:val="18"/>
                <w:szCs w:val="18"/>
                <w:lang w:eastAsia="es-EC"/>
              </w:rPr>
              <w:t>Manuales técnicos y funcionales</w:t>
            </w:r>
          </w:p>
          <w:p w14:paraId="07299B17"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Para el caso de los desarrollos de integraciones, convivencias y carga de información adicional, deberá cumplirse los estándares y procedimientos institucionales vigentes.</w:t>
            </w:r>
          </w:p>
        </w:tc>
      </w:tr>
    </w:tbl>
    <w:p w14:paraId="543CC30C" w14:textId="77777777" w:rsidR="00086CB0" w:rsidRPr="00C927DF" w:rsidRDefault="00086CB0" w:rsidP="00754558">
      <w:pPr>
        <w:jc w:val="both"/>
        <w:rPr>
          <w:rFonts w:ascii="Arial" w:hAnsi="Arial" w:cs="Arial"/>
          <w:kern w:val="36"/>
          <w:sz w:val="18"/>
          <w:szCs w:val="18"/>
        </w:rPr>
      </w:pPr>
      <w:bookmarkStart w:id="88" w:name="_Toc216114231"/>
      <w:bookmarkStart w:id="89" w:name="_Toc225866747"/>
      <w:bookmarkEnd w:id="81"/>
    </w:p>
    <w:p w14:paraId="3A137FBF" w14:textId="77777777" w:rsidR="00086CB0" w:rsidRPr="00C927DF" w:rsidRDefault="00086CB0" w:rsidP="00754558">
      <w:pPr>
        <w:jc w:val="both"/>
        <w:rPr>
          <w:rFonts w:ascii="Arial" w:hAnsi="Arial" w:cs="Arial"/>
          <w:kern w:val="36"/>
          <w:sz w:val="18"/>
          <w:szCs w:val="18"/>
        </w:rPr>
      </w:pPr>
      <w:r w:rsidRPr="00C927DF">
        <w:rPr>
          <w:rFonts w:ascii="Arial" w:hAnsi="Arial" w:cs="Arial"/>
          <w:kern w:val="36"/>
          <w:sz w:val="18"/>
          <w:szCs w:val="18"/>
        </w:rPr>
        <w:t>Toda la documentación deberá mantenerse en un repositorio centralizado definido por el SRI, con control de versiones, historial de cambios y acceso controlado.</w:t>
      </w:r>
    </w:p>
    <w:p w14:paraId="19189ACE"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r w:rsidRPr="00C927DF">
        <w:rPr>
          <w:rFonts w:ascii="Arial" w:hAnsi="Arial" w:cs="Arial"/>
          <w:color w:val="auto"/>
          <w:sz w:val="18"/>
          <w:szCs w:val="18"/>
          <w:lang w:val="es-EC" w:eastAsia="en-US"/>
        </w:rPr>
        <w:t>Requerimientos funcionales de los componentes principales</w:t>
      </w:r>
      <w:bookmarkEnd w:id="88"/>
      <w:bookmarkEnd w:id="89"/>
    </w:p>
    <w:p w14:paraId="5FF79133" w14:textId="77777777" w:rsidR="00086CB0" w:rsidRPr="00C927DF" w:rsidRDefault="00086CB0" w:rsidP="00754558">
      <w:pPr>
        <w:jc w:val="both"/>
        <w:rPr>
          <w:rFonts w:ascii="Arial" w:hAnsi="Arial" w:cs="Arial"/>
          <w:sz w:val="18"/>
          <w:szCs w:val="18"/>
        </w:rPr>
      </w:pPr>
    </w:p>
    <w:p w14:paraId="4AD9A4E1" w14:textId="419AAF36" w:rsidR="00086CB0" w:rsidRPr="00C927DF" w:rsidRDefault="00086CB0" w:rsidP="00754558">
      <w:pPr>
        <w:jc w:val="both"/>
        <w:rPr>
          <w:rFonts w:ascii="Arial" w:hAnsi="Arial" w:cs="Arial"/>
          <w:kern w:val="36"/>
          <w:sz w:val="18"/>
          <w:szCs w:val="18"/>
        </w:rPr>
      </w:pPr>
      <w:r w:rsidRPr="00C927DF">
        <w:rPr>
          <w:rFonts w:ascii="Arial" w:hAnsi="Arial" w:cs="Arial"/>
          <w:kern w:val="36"/>
          <w:sz w:val="18"/>
          <w:szCs w:val="18"/>
        </w:rPr>
        <w:t>Los requerimientos funcionales establecidos para cada componente de la herramienta definen las capacidades mínimas, importantes y deseables que la solución deberá ofrecer para garantizar su adecuada operación en los proyectos definidos por el SRI y de conformidad con la siguiente arquitectura:</w:t>
      </w:r>
    </w:p>
    <w:p w14:paraId="35B4377B" w14:textId="66407C36" w:rsidR="00086CB0" w:rsidRPr="00C927DF" w:rsidRDefault="00086CB0" w:rsidP="00754558">
      <w:pPr>
        <w:jc w:val="both"/>
        <w:rPr>
          <w:rFonts w:ascii="Arial" w:hAnsi="Arial" w:cs="Arial"/>
          <w:kern w:val="36"/>
          <w:sz w:val="18"/>
          <w:szCs w:val="18"/>
        </w:rPr>
      </w:pPr>
      <w:r w:rsidRPr="00C927DF">
        <w:rPr>
          <w:rFonts w:ascii="Arial" w:hAnsi="Arial" w:cs="Arial"/>
          <w:kern w:val="36"/>
          <w:sz w:val="18"/>
          <w:szCs w:val="18"/>
        </w:rPr>
        <w:t>Cada requerimiento se presenta de manera estructurada, identificando su categoría de necesidad y describiendo con precisión la funcionalidad esperada, con el fin de asegurar que la plataforma soporte los volúmenes operativos institucionales, permita la reutilización de componentes, facilite la integración con sistemas existentes y mantenga altos estándares de trazabilidad, control y eficiencia.</w:t>
      </w:r>
    </w:p>
    <w:p w14:paraId="56010EA0" w14:textId="52EA1C67" w:rsidR="00086CB0" w:rsidRPr="00C927DF" w:rsidRDefault="00086CB0" w:rsidP="009B3E78">
      <w:pPr>
        <w:jc w:val="both"/>
        <w:rPr>
          <w:rFonts w:ascii="Arial" w:hAnsi="Arial" w:cs="Arial"/>
          <w:kern w:val="36"/>
          <w:sz w:val="18"/>
          <w:szCs w:val="18"/>
        </w:rPr>
      </w:pPr>
      <w:r w:rsidRPr="00C927DF">
        <w:rPr>
          <w:rFonts w:ascii="Arial" w:hAnsi="Arial" w:cs="Arial"/>
          <w:kern w:val="36"/>
          <w:sz w:val="18"/>
          <w:szCs w:val="18"/>
        </w:rPr>
        <w:t>Se entenderá, además, que la solución podrá incorporar los componentes transversales, servicios de integración, conectores, módulos complementarios y capacidades técnicas necesarias para asegurar su funcionamiento, aun cuando estos no se detallen explícitamente en cada requerimiento funcional. Esta estructura permitirá evaluar de forma objetiva el cumplimiento de la solución propuesta durante el proceso de selección y su pertinencia frente a las necesidades institucionales.</w:t>
      </w:r>
    </w:p>
    <w:p w14:paraId="2E92DFF7" w14:textId="7A506DC3"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A continuación, se muestra la lista de requerimientos por módulo clasificado en función de los siguientes parámetros:</w:t>
      </w:r>
    </w:p>
    <w:p w14:paraId="53A6D182" w14:textId="77777777" w:rsidR="00086CB0" w:rsidRPr="00C927DF" w:rsidRDefault="00086CB0" w:rsidP="00754558">
      <w:pPr>
        <w:numPr>
          <w:ilvl w:val="0"/>
          <w:numId w:val="182"/>
        </w:numPr>
        <w:spacing w:after="0" w:line="276" w:lineRule="auto"/>
        <w:jc w:val="both"/>
        <w:rPr>
          <w:rFonts w:ascii="Arial" w:hAnsi="Arial" w:cs="Arial"/>
          <w:sz w:val="18"/>
          <w:szCs w:val="18"/>
        </w:rPr>
      </w:pPr>
      <w:r w:rsidRPr="00C927DF">
        <w:rPr>
          <w:rFonts w:ascii="Arial" w:hAnsi="Arial" w:cs="Arial"/>
          <w:b/>
          <w:bCs/>
          <w:sz w:val="18"/>
          <w:szCs w:val="18"/>
        </w:rPr>
        <w:t>Necesaria:</w:t>
      </w:r>
      <w:r w:rsidRPr="00C927DF">
        <w:rPr>
          <w:rFonts w:ascii="Arial" w:hAnsi="Arial" w:cs="Arial"/>
          <w:sz w:val="18"/>
          <w:szCs w:val="18"/>
        </w:rPr>
        <w:t xml:space="preserve"> Funcionalidades o requisitos obligatorios e indispensables. Su ausencia impide la operación del sistema o incumple normativa.</w:t>
      </w:r>
    </w:p>
    <w:p w14:paraId="584896CB" w14:textId="5AF07CF7" w:rsidR="00086CB0" w:rsidRPr="00C927DF" w:rsidRDefault="00086CB0" w:rsidP="00754558">
      <w:pPr>
        <w:numPr>
          <w:ilvl w:val="0"/>
          <w:numId w:val="182"/>
        </w:numPr>
        <w:spacing w:after="0" w:line="276" w:lineRule="auto"/>
        <w:jc w:val="both"/>
        <w:rPr>
          <w:rFonts w:ascii="Arial" w:hAnsi="Arial" w:cs="Arial"/>
          <w:sz w:val="18"/>
          <w:szCs w:val="18"/>
        </w:rPr>
      </w:pPr>
      <w:r w:rsidRPr="00C927DF">
        <w:rPr>
          <w:rFonts w:ascii="Arial" w:hAnsi="Arial" w:cs="Arial"/>
          <w:b/>
          <w:bCs/>
          <w:sz w:val="18"/>
          <w:szCs w:val="18"/>
        </w:rPr>
        <w:t>Deseable:</w:t>
      </w:r>
      <w:r w:rsidRPr="00C927DF">
        <w:rPr>
          <w:rFonts w:ascii="Arial" w:hAnsi="Arial" w:cs="Arial"/>
          <w:sz w:val="18"/>
          <w:szCs w:val="18"/>
        </w:rPr>
        <w:t xml:space="preserve"> Requisitos que agregan valor adicional y mejoran usabilidad o escalabilidad. No son obligatorios.</w:t>
      </w:r>
    </w:p>
    <w:p w14:paraId="73CDD737" w14:textId="77777777" w:rsidR="00086CB0" w:rsidRPr="00C927DF" w:rsidRDefault="00086CB0" w:rsidP="00754558">
      <w:pPr>
        <w:spacing w:line="276" w:lineRule="auto"/>
        <w:ind w:left="720"/>
        <w:jc w:val="both"/>
        <w:rPr>
          <w:rFonts w:ascii="Arial" w:hAnsi="Arial" w:cs="Arial"/>
          <w:sz w:val="18"/>
          <w:szCs w:val="18"/>
        </w:rPr>
      </w:pPr>
    </w:p>
    <w:tbl>
      <w:tblPr>
        <w:tblW w:w="8569" w:type="dxa"/>
        <w:tblInd w:w="75" w:type="dxa"/>
        <w:tblCellMar>
          <w:left w:w="70" w:type="dxa"/>
          <w:right w:w="70" w:type="dxa"/>
        </w:tblCellMar>
        <w:tblLook w:val="04A0" w:firstRow="1" w:lastRow="0" w:firstColumn="1" w:lastColumn="0" w:noHBand="0" w:noVBand="1"/>
      </w:tblPr>
      <w:tblGrid>
        <w:gridCol w:w="647"/>
        <w:gridCol w:w="5772"/>
        <w:gridCol w:w="991"/>
        <w:gridCol w:w="1159"/>
      </w:tblGrid>
      <w:tr w:rsidR="00086CB0" w:rsidRPr="00C927DF" w14:paraId="4D18A86F" w14:textId="77777777" w:rsidTr="00601442">
        <w:trPr>
          <w:trHeight w:val="276"/>
          <w:tblHeader/>
        </w:trPr>
        <w:tc>
          <w:tcPr>
            <w:tcW w:w="653" w:type="dxa"/>
            <w:tcBorders>
              <w:top w:val="single" w:sz="4" w:space="0" w:color="auto"/>
              <w:left w:val="single" w:sz="4" w:space="0" w:color="auto"/>
              <w:bottom w:val="single" w:sz="4" w:space="0" w:color="auto"/>
              <w:right w:val="single" w:sz="4" w:space="0" w:color="auto"/>
            </w:tcBorders>
            <w:vAlign w:val="center"/>
          </w:tcPr>
          <w:p w14:paraId="3AC64148" w14:textId="77777777" w:rsidR="00086CB0" w:rsidRPr="00C927DF" w:rsidRDefault="00086CB0" w:rsidP="00754558">
            <w:pPr>
              <w:jc w:val="both"/>
              <w:rPr>
                <w:rFonts w:ascii="Arial" w:hAnsi="Arial" w:cs="Arial"/>
                <w:b/>
                <w:bCs/>
                <w:sz w:val="18"/>
                <w:szCs w:val="18"/>
                <w:lang w:eastAsia="es-EC"/>
              </w:rPr>
            </w:pPr>
            <w:bookmarkStart w:id="90" w:name="OLE_LINK99"/>
            <w:proofErr w:type="spellStart"/>
            <w:r w:rsidRPr="00C927DF">
              <w:rPr>
                <w:rFonts w:ascii="Arial" w:hAnsi="Arial" w:cs="Arial"/>
                <w:b/>
                <w:bCs/>
                <w:sz w:val="18"/>
                <w:szCs w:val="18"/>
                <w:lang w:eastAsia="es-EC"/>
              </w:rPr>
              <w:t>N°</w:t>
            </w:r>
            <w:proofErr w:type="spellEnd"/>
          </w:p>
        </w:tc>
        <w:tc>
          <w:tcPr>
            <w:tcW w:w="5772" w:type="dxa"/>
            <w:tcBorders>
              <w:top w:val="single" w:sz="4" w:space="0" w:color="auto"/>
              <w:left w:val="nil"/>
              <w:bottom w:val="single" w:sz="4" w:space="0" w:color="auto"/>
              <w:right w:val="single" w:sz="4" w:space="0" w:color="auto"/>
            </w:tcBorders>
            <w:vAlign w:val="center"/>
          </w:tcPr>
          <w:p w14:paraId="62C33B00"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Requerimiento</w:t>
            </w:r>
          </w:p>
        </w:tc>
        <w:tc>
          <w:tcPr>
            <w:tcW w:w="980" w:type="dxa"/>
            <w:tcBorders>
              <w:top w:val="single" w:sz="4" w:space="0" w:color="auto"/>
              <w:left w:val="nil"/>
              <w:bottom w:val="single" w:sz="4" w:space="0" w:color="auto"/>
              <w:right w:val="single" w:sz="4" w:space="0" w:color="auto"/>
            </w:tcBorders>
            <w:vAlign w:val="center"/>
          </w:tcPr>
          <w:p w14:paraId="76BB52A7"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tcPr>
          <w:p w14:paraId="0B5EC0D7"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Deseable</w:t>
            </w:r>
          </w:p>
        </w:tc>
      </w:tr>
      <w:tr w:rsidR="00086CB0" w:rsidRPr="00C927DF" w14:paraId="7AFED4FE"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hideMark/>
          </w:tcPr>
          <w:p w14:paraId="46028A3B" w14:textId="77777777" w:rsidR="00086CB0" w:rsidRPr="00C927DF" w:rsidRDefault="00086CB0" w:rsidP="00754558">
            <w:pPr>
              <w:jc w:val="both"/>
              <w:rPr>
                <w:rFonts w:ascii="Arial" w:hAnsi="Arial" w:cs="Arial"/>
                <w:b/>
                <w:bCs/>
                <w:sz w:val="18"/>
                <w:szCs w:val="18"/>
                <w:lang w:eastAsia="es-EC"/>
              </w:rPr>
            </w:pPr>
            <w:bookmarkStart w:id="91" w:name="OLE_LINK3"/>
            <w:bookmarkStart w:id="92" w:name="OLE_LINK4"/>
            <w:bookmarkStart w:id="93" w:name="OLE_LINK308"/>
            <w:r w:rsidRPr="00C927DF">
              <w:rPr>
                <w:rFonts w:ascii="Arial" w:hAnsi="Arial" w:cs="Arial"/>
                <w:b/>
                <w:bCs/>
                <w:sz w:val="18"/>
                <w:szCs w:val="18"/>
                <w:lang w:eastAsia="es-EC"/>
              </w:rPr>
              <w:t>1</w:t>
            </w:r>
          </w:p>
        </w:tc>
        <w:tc>
          <w:tcPr>
            <w:tcW w:w="7916" w:type="dxa"/>
            <w:gridSpan w:val="3"/>
            <w:tcBorders>
              <w:top w:val="single" w:sz="4" w:space="0" w:color="auto"/>
              <w:left w:val="nil"/>
              <w:bottom w:val="single" w:sz="4" w:space="0" w:color="auto"/>
              <w:right w:val="single" w:sz="4" w:space="0" w:color="auto"/>
            </w:tcBorders>
            <w:vAlign w:val="center"/>
            <w:hideMark/>
          </w:tcPr>
          <w:p w14:paraId="6A7DE67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sz w:val="18"/>
                <w:szCs w:val="18"/>
                <w:lang w:eastAsia="es-EC"/>
              </w:rPr>
              <w:t xml:space="preserve">Módulo de empleados y ficha de personal </w:t>
            </w:r>
          </w:p>
        </w:tc>
      </w:tr>
      <w:bookmarkEnd w:id="91"/>
      <w:tr w:rsidR="00086CB0" w:rsidRPr="00C927DF" w14:paraId="713001E6"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1D3E00D9"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1.1</w:t>
            </w:r>
          </w:p>
        </w:tc>
        <w:tc>
          <w:tcPr>
            <w:tcW w:w="5772" w:type="dxa"/>
            <w:tcBorders>
              <w:top w:val="nil"/>
              <w:left w:val="nil"/>
              <w:bottom w:val="single" w:sz="4" w:space="0" w:color="auto"/>
              <w:right w:val="single" w:sz="4" w:space="0" w:color="auto"/>
            </w:tcBorders>
            <w:noWrap/>
            <w:vAlign w:val="center"/>
          </w:tcPr>
          <w:p w14:paraId="6EB33FF3" w14:textId="77777777" w:rsidR="00086CB0" w:rsidRPr="00C927DF" w:rsidRDefault="00086CB0" w:rsidP="00754558">
            <w:pPr>
              <w:jc w:val="both"/>
              <w:rPr>
                <w:rFonts w:ascii="Arial" w:hAnsi="Arial" w:cs="Arial"/>
                <w:color w:val="000000"/>
                <w:sz w:val="18"/>
                <w:szCs w:val="18"/>
                <w:lang w:eastAsia="es-EC"/>
              </w:rPr>
            </w:pPr>
            <w:bookmarkStart w:id="94" w:name="OLE_LINK6"/>
            <w:r w:rsidRPr="00C927DF">
              <w:rPr>
                <w:rFonts w:ascii="Arial" w:hAnsi="Arial" w:cs="Arial"/>
                <w:sz w:val="18"/>
                <w:szCs w:val="18"/>
              </w:rPr>
              <w:t>Registro, edición, consulta, visualización y descarga de la ficha individual del servidor.</w:t>
            </w:r>
            <w:bookmarkEnd w:id="94"/>
          </w:p>
        </w:tc>
        <w:tc>
          <w:tcPr>
            <w:tcW w:w="980" w:type="dxa"/>
            <w:tcBorders>
              <w:top w:val="nil"/>
              <w:left w:val="nil"/>
              <w:bottom w:val="single" w:sz="4" w:space="0" w:color="auto"/>
              <w:right w:val="single" w:sz="4" w:space="0" w:color="auto"/>
            </w:tcBorders>
            <w:vAlign w:val="center"/>
          </w:tcPr>
          <w:p w14:paraId="6DA9332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hideMark/>
          </w:tcPr>
          <w:p w14:paraId="0F1D46C1"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6CBD48CC"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59C5BFB3"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1.2</w:t>
            </w:r>
          </w:p>
        </w:tc>
        <w:tc>
          <w:tcPr>
            <w:tcW w:w="5772" w:type="dxa"/>
            <w:tcBorders>
              <w:top w:val="nil"/>
              <w:left w:val="nil"/>
              <w:bottom w:val="single" w:sz="4" w:space="0" w:color="auto"/>
              <w:right w:val="single" w:sz="4" w:space="0" w:color="auto"/>
            </w:tcBorders>
            <w:noWrap/>
            <w:vAlign w:val="center"/>
          </w:tcPr>
          <w:p w14:paraId="12582CA4" w14:textId="77777777" w:rsidR="00086CB0" w:rsidRPr="00C927DF" w:rsidRDefault="00086CB0" w:rsidP="00754558">
            <w:pPr>
              <w:jc w:val="both"/>
              <w:rPr>
                <w:rFonts w:ascii="Arial" w:hAnsi="Arial" w:cs="Arial"/>
                <w:color w:val="000000"/>
                <w:sz w:val="18"/>
                <w:szCs w:val="18"/>
                <w:lang w:eastAsia="es-EC"/>
              </w:rPr>
            </w:pPr>
            <w:bookmarkStart w:id="95" w:name="OLE_LINK133"/>
            <w:r w:rsidRPr="00C927DF">
              <w:rPr>
                <w:rFonts w:ascii="Arial" w:hAnsi="Arial" w:cs="Arial"/>
                <w:color w:val="000000"/>
                <w:sz w:val="18"/>
                <w:szCs w:val="18"/>
                <w:lang w:eastAsia="es-EC"/>
              </w:rPr>
              <w:t>Descarga masiva e individual de fichas de personal por parte del administrador.</w:t>
            </w:r>
            <w:bookmarkEnd w:id="95"/>
          </w:p>
        </w:tc>
        <w:tc>
          <w:tcPr>
            <w:tcW w:w="980" w:type="dxa"/>
            <w:tcBorders>
              <w:top w:val="nil"/>
              <w:left w:val="nil"/>
              <w:bottom w:val="single" w:sz="4" w:space="0" w:color="auto"/>
              <w:right w:val="single" w:sz="4" w:space="0" w:color="auto"/>
            </w:tcBorders>
            <w:vAlign w:val="center"/>
          </w:tcPr>
          <w:p w14:paraId="5BB557A8"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56F0BE31"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39A3119C"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349EA2A3"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1.3</w:t>
            </w:r>
          </w:p>
        </w:tc>
        <w:tc>
          <w:tcPr>
            <w:tcW w:w="5772" w:type="dxa"/>
            <w:tcBorders>
              <w:top w:val="nil"/>
              <w:left w:val="nil"/>
              <w:bottom w:val="single" w:sz="4" w:space="0" w:color="auto"/>
              <w:right w:val="single" w:sz="4" w:space="0" w:color="auto"/>
            </w:tcBorders>
            <w:noWrap/>
            <w:vAlign w:val="center"/>
          </w:tcPr>
          <w:p w14:paraId="44D209AD" w14:textId="77777777" w:rsidR="00086CB0" w:rsidRPr="00C927DF" w:rsidRDefault="00086CB0" w:rsidP="00754558">
            <w:pPr>
              <w:jc w:val="both"/>
              <w:rPr>
                <w:rFonts w:ascii="Arial" w:hAnsi="Arial" w:cs="Arial"/>
                <w:color w:val="000000"/>
                <w:sz w:val="18"/>
                <w:szCs w:val="18"/>
                <w:lang w:eastAsia="es-EC"/>
              </w:rPr>
            </w:pPr>
            <w:bookmarkStart w:id="96" w:name="OLE_LINK134"/>
            <w:r w:rsidRPr="00C927DF">
              <w:rPr>
                <w:rFonts w:ascii="Arial" w:hAnsi="Arial" w:cs="Arial"/>
                <w:color w:val="000000"/>
                <w:sz w:val="18"/>
                <w:szCs w:val="18"/>
                <w:lang w:eastAsia="es-EC"/>
              </w:rPr>
              <w:t>Creación, modificación, eliminación y parametrización de campos según requerimientos institucionales, incluyendo opciones de visualización.</w:t>
            </w:r>
            <w:bookmarkEnd w:id="96"/>
          </w:p>
        </w:tc>
        <w:tc>
          <w:tcPr>
            <w:tcW w:w="980" w:type="dxa"/>
            <w:tcBorders>
              <w:top w:val="nil"/>
              <w:left w:val="nil"/>
              <w:bottom w:val="single" w:sz="4" w:space="0" w:color="auto"/>
              <w:right w:val="single" w:sz="4" w:space="0" w:color="auto"/>
            </w:tcBorders>
            <w:vAlign w:val="center"/>
          </w:tcPr>
          <w:p w14:paraId="48CA101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0AD8C8FC" w14:textId="77777777" w:rsidR="00086CB0" w:rsidRPr="00C927DF" w:rsidRDefault="00086CB0" w:rsidP="009B3E78">
            <w:pPr>
              <w:jc w:val="center"/>
              <w:rPr>
                <w:rFonts w:ascii="Arial" w:hAnsi="Arial" w:cs="Arial"/>
                <w:color w:val="000000"/>
                <w:sz w:val="18"/>
                <w:szCs w:val="18"/>
                <w:highlight w:val="yellow"/>
                <w:lang w:eastAsia="es-EC"/>
              </w:rPr>
            </w:pPr>
          </w:p>
        </w:tc>
      </w:tr>
      <w:tr w:rsidR="00086CB0" w:rsidRPr="00C927DF" w14:paraId="00BB4D50"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3FE77200" w14:textId="77777777" w:rsidR="00086CB0" w:rsidRPr="00C927DF" w:rsidRDefault="00086CB0" w:rsidP="00754558">
            <w:pPr>
              <w:jc w:val="both"/>
              <w:rPr>
                <w:rFonts w:ascii="Arial" w:hAnsi="Arial" w:cs="Arial"/>
                <w:b/>
                <w:bCs/>
                <w:color w:val="000000"/>
                <w:sz w:val="18"/>
                <w:szCs w:val="18"/>
                <w:lang w:eastAsia="es-EC"/>
              </w:rPr>
            </w:pPr>
            <w:bookmarkStart w:id="97" w:name="OLE_LINK135"/>
            <w:bookmarkEnd w:id="92"/>
            <w:r w:rsidRPr="00C927DF">
              <w:rPr>
                <w:rFonts w:ascii="Arial" w:hAnsi="Arial" w:cs="Arial"/>
                <w:b/>
                <w:bCs/>
                <w:color w:val="000000"/>
                <w:sz w:val="18"/>
                <w:szCs w:val="18"/>
                <w:lang w:eastAsia="es-EC"/>
              </w:rPr>
              <w:t>1.4</w:t>
            </w:r>
          </w:p>
        </w:tc>
        <w:tc>
          <w:tcPr>
            <w:tcW w:w="5772" w:type="dxa"/>
            <w:tcBorders>
              <w:top w:val="nil"/>
              <w:left w:val="nil"/>
              <w:bottom w:val="single" w:sz="4" w:space="0" w:color="auto"/>
              <w:right w:val="single" w:sz="4" w:space="0" w:color="auto"/>
            </w:tcBorders>
            <w:noWrap/>
            <w:vAlign w:val="center"/>
          </w:tcPr>
          <w:p w14:paraId="2D0D4C28"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Generación de identificadores únicos para cada empleado.</w:t>
            </w:r>
          </w:p>
        </w:tc>
        <w:tc>
          <w:tcPr>
            <w:tcW w:w="980" w:type="dxa"/>
            <w:tcBorders>
              <w:top w:val="nil"/>
              <w:left w:val="nil"/>
              <w:bottom w:val="single" w:sz="4" w:space="0" w:color="auto"/>
              <w:right w:val="single" w:sz="4" w:space="0" w:color="auto"/>
            </w:tcBorders>
            <w:vAlign w:val="center"/>
          </w:tcPr>
          <w:p w14:paraId="722F726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2145758C" w14:textId="77777777" w:rsidR="00086CB0" w:rsidRPr="00C927DF" w:rsidRDefault="00086CB0" w:rsidP="009B3E78">
            <w:pPr>
              <w:jc w:val="center"/>
              <w:rPr>
                <w:rFonts w:ascii="Arial" w:hAnsi="Arial" w:cs="Arial"/>
                <w:color w:val="000000"/>
                <w:sz w:val="18"/>
                <w:szCs w:val="18"/>
                <w:lang w:eastAsia="es-EC"/>
              </w:rPr>
            </w:pPr>
          </w:p>
        </w:tc>
      </w:tr>
      <w:bookmarkEnd w:id="97"/>
      <w:tr w:rsidR="00086CB0" w:rsidRPr="00C927DF" w14:paraId="42DD887B"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C91942F"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1.5</w:t>
            </w:r>
          </w:p>
        </w:tc>
        <w:tc>
          <w:tcPr>
            <w:tcW w:w="5772" w:type="dxa"/>
            <w:tcBorders>
              <w:top w:val="nil"/>
              <w:left w:val="nil"/>
              <w:bottom w:val="single" w:sz="4" w:space="0" w:color="auto"/>
              <w:right w:val="single" w:sz="4" w:space="0" w:color="auto"/>
            </w:tcBorders>
            <w:noWrap/>
            <w:vAlign w:val="center"/>
          </w:tcPr>
          <w:p w14:paraId="67EEA9A9" w14:textId="77777777" w:rsidR="00086CB0" w:rsidRPr="00C927DF" w:rsidRDefault="00086CB0" w:rsidP="00754558">
            <w:pPr>
              <w:jc w:val="both"/>
              <w:rPr>
                <w:rFonts w:ascii="Arial" w:hAnsi="Arial" w:cs="Arial"/>
                <w:color w:val="000000"/>
                <w:sz w:val="18"/>
                <w:szCs w:val="18"/>
                <w:lang w:eastAsia="es-EC"/>
              </w:rPr>
            </w:pPr>
            <w:bookmarkStart w:id="98" w:name="OLE_LINK137"/>
            <w:r w:rsidRPr="00C927DF">
              <w:rPr>
                <w:rFonts w:ascii="Arial" w:hAnsi="Arial" w:cs="Arial"/>
                <w:color w:val="000000"/>
                <w:sz w:val="18"/>
                <w:szCs w:val="18"/>
                <w:lang w:eastAsia="es-EC"/>
              </w:rPr>
              <w:t>Integración de datos personales, académicos, laborales (trayectoria, desempeño, capacitación, salud ocupacional, entre otros), contractuales y documentos de respaldo.</w:t>
            </w:r>
            <w:bookmarkEnd w:id="98"/>
          </w:p>
        </w:tc>
        <w:tc>
          <w:tcPr>
            <w:tcW w:w="980" w:type="dxa"/>
            <w:tcBorders>
              <w:top w:val="nil"/>
              <w:left w:val="nil"/>
              <w:bottom w:val="single" w:sz="4" w:space="0" w:color="auto"/>
              <w:right w:val="single" w:sz="4" w:space="0" w:color="auto"/>
            </w:tcBorders>
            <w:vAlign w:val="center"/>
          </w:tcPr>
          <w:p w14:paraId="49EFB4E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0BFB4D9F"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30FF3930"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47C9A79B"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1.6</w:t>
            </w:r>
          </w:p>
        </w:tc>
        <w:tc>
          <w:tcPr>
            <w:tcW w:w="5772" w:type="dxa"/>
            <w:tcBorders>
              <w:top w:val="nil"/>
              <w:left w:val="nil"/>
              <w:bottom w:val="single" w:sz="4" w:space="0" w:color="auto"/>
              <w:right w:val="single" w:sz="4" w:space="0" w:color="auto"/>
            </w:tcBorders>
            <w:noWrap/>
            <w:vAlign w:val="center"/>
          </w:tcPr>
          <w:p w14:paraId="1E2FC5BE" w14:textId="77777777" w:rsidR="00086CB0" w:rsidRPr="00C927DF" w:rsidRDefault="00086CB0" w:rsidP="00754558">
            <w:pPr>
              <w:jc w:val="both"/>
              <w:rPr>
                <w:rFonts w:ascii="Arial" w:hAnsi="Arial" w:cs="Arial"/>
                <w:color w:val="000000"/>
                <w:sz w:val="18"/>
                <w:szCs w:val="18"/>
                <w:lang w:eastAsia="es-EC"/>
              </w:rPr>
            </w:pPr>
            <w:bookmarkStart w:id="99" w:name="OLE_LINK138"/>
            <w:r w:rsidRPr="00C927DF">
              <w:rPr>
                <w:rFonts w:ascii="Arial" w:hAnsi="Arial" w:cs="Arial"/>
                <w:color w:val="000000"/>
                <w:sz w:val="18"/>
                <w:szCs w:val="18"/>
                <w:lang w:eastAsia="es-EC"/>
              </w:rPr>
              <w:t>Vinculación de documentos de respaldo asociados a cada tipo de dato.</w:t>
            </w:r>
            <w:bookmarkEnd w:id="99"/>
          </w:p>
        </w:tc>
        <w:tc>
          <w:tcPr>
            <w:tcW w:w="980" w:type="dxa"/>
            <w:tcBorders>
              <w:top w:val="nil"/>
              <w:left w:val="nil"/>
              <w:bottom w:val="single" w:sz="4" w:space="0" w:color="auto"/>
              <w:right w:val="single" w:sz="4" w:space="0" w:color="auto"/>
            </w:tcBorders>
            <w:vAlign w:val="center"/>
          </w:tcPr>
          <w:p w14:paraId="29C1DB19" w14:textId="77777777" w:rsidR="00086CB0" w:rsidRPr="00C927DF" w:rsidRDefault="00086CB0" w:rsidP="009B3E78">
            <w:pPr>
              <w:jc w:val="center"/>
              <w:rPr>
                <w:rFonts w:ascii="Arial" w:hAnsi="Arial" w:cs="Arial"/>
                <w:b/>
                <w:bCs/>
                <w:color w:val="000000"/>
                <w:sz w:val="18"/>
                <w:szCs w:val="18"/>
                <w:lang w:eastAsia="es-EC"/>
              </w:rPr>
            </w:pPr>
            <w:bookmarkStart w:id="100" w:name="OLE_LINK22"/>
            <w:r w:rsidRPr="00C927DF">
              <w:rPr>
                <w:rFonts w:ascii="Arial" w:hAnsi="Arial" w:cs="Arial"/>
                <w:b/>
                <w:bCs/>
                <w:color w:val="000000"/>
                <w:sz w:val="18"/>
                <w:szCs w:val="18"/>
                <w:lang w:eastAsia="es-EC"/>
              </w:rPr>
              <w:t>X</w:t>
            </w:r>
            <w:bookmarkEnd w:id="100"/>
          </w:p>
        </w:tc>
        <w:tc>
          <w:tcPr>
            <w:tcW w:w="1164" w:type="dxa"/>
            <w:tcBorders>
              <w:top w:val="nil"/>
              <w:left w:val="nil"/>
              <w:bottom w:val="single" w:sz="4" w:space="0" w:color="auto"/>
              <w:right w:val="single" w:sz="4" w:space="0" w:color="auto"/>
            </w:tcBorders>
            <w:vAlign w:val="center"/>
          </w:tcPr>
          <w:p w14:paraId="0CFF1617"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217F0989"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4A41AF31"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1.7</w:t>
            </w:r>
          </w:p>
        </w:tc>
        <w:tc>
          <w:tcPr>
            <w:tcW w:w="5772" w:type="dxa"/>
            <w:tcBorders>
              <w:top w:val="nil"/>
              <w:left w:val="nil"/>
              <w:bottom w:val="single" w:sz="4" w:space="0" w:color="auto"/>
              <w:right w:val="single" w:sz="4" w:space="0" w:color="auto"/>
            </w:tcBorders>
            <w:noWrap/>
            <w:vAlign w:val="center"/>
          </w:tcPr>
          <w:p w14:paraId="54EAD2F3" w14:textId="77777777" w:rsidR="00086CB0" w:rsidRPr="00C927DF" w:rsidRDefault="00086CB0" w:rsidP="00754558">
            <w:pPr>
              <w:jc w:val="both"/>
              <w:rPr>
                <w:rFonts w:ascii="Arial" w:hAnsi="Arial" w:cs="Arial"/>
                <w:color w:val="000000"/>
                <w:sz w:val="18"/>
                <w:szCs w:val="18"/>
                <w:lang w:eastAsia="es-EC"/>
              </w:rPr>
            </w:pPr>
            <w:bookmarkStart w:id="101" w:name="OLE_LINK274"/>
            <w:r w:rsidRPr="00C927DF">
              <w:rPr>
                <w:rFonts w:ascii="Arial" w:hAnsi="Arial" w:cs="Arial"/>
                <w:color w:val="000000"/>
                <w:sz w:val="18"/>
                <w:szCs w:val="18"/>
                <w:lang w:eastAsia="es-EC"/>
              </w:rPr>
              <w:t>Integración con otros aplicativos o módulos institucionales (gestor documental institucional entre otros)</w:t>
            </w:r>
            <w:bookmarkEnd w:id="101"/>
          </w:p>
        </w:tc>
        <w:tc>
          <w:tcPr>
            <w:tcW w:w="980" w:type="dxa"/>
            <w:tcBorders>
              <w:top w:val="nil"/>
              <w:left w:val="nil"/>
              <w:bottom w:val="single" w:sz="4" w:space="0" w:color="auto"/>
              <w:right w:val="single" w:sz="4" w:space="0" w:color="auto"/>
            </w:tcBorders>
            <w:vAlign w:val="center"/>
          </w:tcPr>
          <w:p w14:paraId="4FABA08C"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063B06C3"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51EE42F3"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19D8412"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1.8</w:t>
            </w:r>
          </w:p>
        </w:tc>
        <w:tc>
          <w:tcPr>
            <w:tcW w:w="5772" w:type="dxa"/>
            <w:tcBorders>
              <w:top w:val="nil"/>
              <w:left w:val="nil"/>
              <w:bottom w:val="single" w:sz="4" w:space="0" w:color="auto"/>
              <w:right w:val="single" w:sz="4" w:space="0" w:color="auto"/>
            </w:tcBorders>
            <w:noWrap/>
            <w:vAlign w:val="center"/>
          </w:tcPr>
          <w:p w14:paraId="32E05BF7" w14:textId="77777777" w:rsidR="00086CB0" w:rsidRPr="00C927DF" w:rsidRDefault="00086CB0" w:rsidP="00754558">
            <w:pPr>
              <w:jc w:val="both"/>
              <w:rPr>
                <w:rFonts w:ascii="Arial" w:hAnsi="Arial" w:cs="Arial"/>
                <w:color w:val="000000"/>
                <w:sz w:val="18"/>
                <w:szCs w:val="18"/>
                <w:lang w:eastAsia="es-EC"/>
              </w:rPr>
            </w:pPr>
            <w:bookmarkStart w:id="102" w:name="OLE_LINK279"/>
            <w:r w:rsidRPr="00C927DF">
              <w:rPr>
                <w:rFonts w:ascii="Arial" w:hAnsi="Arial" w:cs="Arial"/>
                <w:color w:val="000000"/>
                <w:sz w:val="18"/>
                <w:szCs w:val="18"/>
                <w:lang w:eastAsia="es-EC"/>
              </w:rPr>
              <w:t>Registro automático de campos mediante extracción de información desde instituciones externas con las que existan acuerdos de servicios.</w:t>
            </w:r>
            <w:bookmarkEnd w:id="102"/>
          </w:p>
        </w:tc>
        <w:tc>
          <w:tcPr>
            <w:tcW w:w="980" w:type="dxa"/>
            <w:tcBorders>
              <w:top w:val="nil"/>
              <w:left w:val="nil"/>
              <w:bottom w:val="single" w:sz="4" w:space="0" w:color="auto"/>
              <w:right w:val="single" w:sz="4" w:space="0" w:color="auto"/>
            </w:tcBorders>
            <w:vAlign w:val="center"/>
          </w:tcPr>
          <w:p w14:paraId="6434D9C3"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nil"/>
              <w:left w:val="nil"/>
              <w:bottom w:val="single" w:sz="4" w:space="0" w:color="auto"/>
              <w:right w:val="single" w:sz="4" w:space="0" w:color="auto"/>
            </w:tcBorders>
            <w:vAlign w:val="center"/>
          </w:tcPr>
          <w:p w14:paraId="5A92EF2C"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79EA17AE"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3C8B478F" w14:textId="77777777" w:rsidR="00086CB0" w:rsidRPr="00C927DF" w:rsidRDefault="00086CB0" w:rsidP="00754558">
            <w:pPr>
              <w:jc w:val="both"/>
              <w:rPr>
                <w:rFonts w:ascii="Arial" w:hAnsi="Arial" w:cs="Arial"/>
                <w:b/>
                <w:bCs/>
                <w:color w:val="000000"/>
                <w:sz w:val="18"/>
                <w:szCs w:val="18"/>
                <w:lang w:eastAsia="es-EC"/>
              </w:rPr>
            </w:pPr>
            <w:bookmarkStart w:id="103" w:name="OLE_LINK21"/>
            <w:r w:rsidRPr="00C927DF">
              <w:rPr>
                <w:rFonts w:ascii="Arial" w:hAnsi="Arial" w:cs="Arial"/>
                <w:b/>
                <w:bCs/>
                <w:color w:val="000000"/>
                <w:sz w:val="18"/>
                <w:szCs w:val="18"/>
                <w:lang w:eastAsia="es-EC"/>
              </w:rPr>
              <w:t>1.9</w:t>
            </w:r>
          </w:p>
        </w:tc>
        <w:tc>
          <w:tcPr>
            <w:tcW w:w="5772" w:type="dxa"/>
            <w:tcBorders>
              <w:top w:val="nil"/>
              <w:left w:val="nil"/>
              <w:bottom w:val="single" w:sz="4" w:space="0" w:color="auto"/>
              <w:right w:val="single" w:sz="4" w:space="0" w:color="auto"/>
            </w:tcBorders>
            <w:noWrap/>
            <w:vAlign w:val="center"/>
          </w:tcPr>
          <w:p w14:paraId="46450646" w14:textId="77777777" w:rsidR="00086CB0" w:rsidRPr="00C927DF" w:rsidRDefault="00086CB0" w:rsidP="00754558">
            <w:pPr>
              <w:jc w:val="both"/>
              <w:rPr>
                <w:rFonts w:ascii="Arial" w:hAnsi="Arial" w:cs="Arial"/>
                <w:color w:val="000000"/>
                <w:sz w:val="18"/>
                <w:szCs w:val="18"/>
                <w:lang w:eastAsia="es-EC"/>
              </w:rPr>
            </w:pPr>
            <w:bookmarkStart w:id="104" w:name="OLE_LINK280"/>
            <w:r w:rsidRPr="00C927DF">
              <w:rPr>
                <w:rFonts w:ascii="Arial" w:hAnsi="Arial" w:cs="Arial"/>
                <w:color w:val="000000"/>
                <w:sz w:val="18"/>
                <w:szCs w:val="18"/>
                <w:lang w:eastAsia="es-EC"/>
              </w:rPr>
              <w:t xml:space="preserve">Validación y aprobación por parte del área responsable de la información ingresada manualmente por el empleado antes de incorporarse de forma definitiva en la ficha. </w:t>
            </w:r>
            <w:bookmarkStart w:id="105" w:name="OLE_LINK197"/>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“Flujo de supervisión y aprobación” de la sección 8.1. Interoperabilidad.</w:t>
            </w:r>
            <w:bookmarkEnd w:id="104"/>
            <w:bookmarkEnd w:id="105"/>
          </w:p>
        </w:tc>
        <w:tc>
          <w:tcPr>
            <w:tcW w:w="980" w:type="dxa"/>
            <w:tcBorders>
              <w:top w:val="nil"/>
              <w:left w:val="nil"/>
              <w:bottom w:val="single" w:sz="4" w:space="0" w:color="auto"/>
              <w:right w:val="single" w:sz="4" w:space="0" w:color="auto"/>
            </w:tcBorders>
            <w:vAlign w:val="center"/>
          </w:tcPr>
          <w:p w14:paraId="610E96A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07B65BBD"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00FBDCF9"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49B6CFE" w14:textId="77777777" w:rsidR="00086CB0" w:rsidRPr="00C927DF" w:rsidRDefault="00086CB0" w:rsidP="00754558">
            <w:pPr>
              <w:jc w:val="both"/>
              <w:rPr>
                <w:rFonts w:ascii="Arial" w:hAnsi="Arial" w:cs="Arial"/>
                <w:b/>
                <w:bCs/>
                <w:color w:val="000000"/>
                <w:sz w:val="18"/>
                <w:szCs w:val="18"/>
                <w:lang w:eastAsia="es-EC"/>
              </w:rPr>
            </w:pPr>
            <w:bookmarkStart w:id="106" w:name="OLE_LINK20"/>
            <w:bookmarkEnd w:id="103"/>
            <w:r w:rsidRPr="00C927DF">
              <w:rPr>
                <w:rFonts w:ascii="Arial" w:hAnsi="Arial" w:cs="Arial"/>
                <w:b/>
                <w:bCs/>
                <w:color w:val="000000"/>
                <w:sz w:val="18"/>
                <w:szCs w:val="18"/>
                <w:lang w:eastAsia="es-EC"/>
              </w:rPr>
              <w:t>1.10</w:t>
            </w:r>
          </w:p>
        </w:tc>
        <w:tc>
          <w:tcPr>
            <w:tcW w:w="5772" w:type="dxa"/>
            <w:tcBorders>
              <w:top w:val="nil"/>
              <w:left w:val="nil"/>
              <w:bottom w:val="single" w:sz="4" w:space="0" w:color="auto"/>
              <w:right w:val="single" w:sz="4" w:space="0" w:color="auto"/>
            </w:tcBorders>
            <w:noWrap/>
            <w:vAlign w:val="center"/>
          </w:tcPr>
          <w:p w14:paraId="79B10CA2" w14:textId="77777777" w:rsidR="00086CB0" w:rsidRPr="00C927DF" w:rsidRDefault="00086CB0" w:rsidP="00754558">
            <w:pPr>
              <w:jc w:val="both"/>
              <w:rPr>
                <w:rFonts w:ascii="Arial" w:hAnsi="Arial" w:cs="Arial"/>
                <w:color w:val="000000"/>
                <w:sz w:val="18"/>
                <w:szCs w:val="18"/>
                <w:lang w:eastAsia="es-EC"/>
              </w:rPr>
            </w:pPr>
            <w:bookmarkStart w:id="107" w:name="OLE_LINK284"/>
            <w:r w:rsidRPr="00C927DF">
              <w:rPr>
                <w:rFonts w:ascii="Arial" w:hAnsi="Arial" w:cs="Arial"/>
                <w:sz w:val="18"/>
                <w:szCs w:val="18"/>
              </w:rPr>
              <w:t xml:space="preserve">Validación automática y manual de requisitos del puesto (formación, experiencia, competencias) antes de aprobar movimientos, con generación de alertas y registro en logs. </w:t>
            </w:r>
            <w:bookmarkStart w:id="108" w:name="OLE_LINK207"/>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107"/>
            <w:bookmarkEnd w:id="108"/>
          </w:p>
        </w:tc>
        <w:tc>
          <w:tcPr>
            <w:tcW w:w="980" w:type="dxa"/>
            <w:tcBorders>
              <w:top w:val="nil"/>
              <w:left w:val="nil"/>
              <w:bottom w:val="single" w:sz="4" w:space="0" w:color="auto"/>
              <w:right w:val="single" w:sz="4" w:space="0" w:color="auto"/>
            </w:tcBorders>
            <w:vAlign w:val="center"/>
          </w:tcPr>
          <w:p w14:paraId="183EA42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362D3FF8"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348ECB0F"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5958E1B2" w14:textId="77777777" w:rsidR="00086CB0" w:rsidRPr="00C927DF" w:rsidRDefault="00086CB0" w:rsidP="00754558">
            <w:pPr>
              <w:jc w:val="both"/>
              <w:rPr>
                <w:rFonts w:ascii="Arial" w:hAnsi="Arial" w:cs="Arial"/>
                <w:b/>
                <w:bCs/>
                <w:color w:val="000000"/>
                <w:sz w:val="18"/>
                <w:szCs w:val="18"/>
                <w:lang w:eastAsia="es-EC"/>
              </w:rPr>
            </w:pPr>
            <w:bookmarkStart w:id="109" w:name="OLE_LINK24"/>
            <w:bookmarkEnd w:id="106"/>
            <w:r w:rsidRPr="00C927DF">
              <w:rPr>
                <w:rFonts w:ascii="Arial" w:hAnsi="Arial" w:cs="Arial"/>
                <w:b/>
                <w:bCs/>
                <w:color w:val="000000"/>
                <w:sz w:val="18"/>
                <w:szCs w:val="18"/>
                <w:lang w:eastAsia="es-EC"/>
              </w:rPr>
              <w:t>1.11</w:t>
            </w:r>
          </w:p>
        </w:tc>
        <w:tc>
          <w:tcPr>
            <w:tcW w:w="5772" w:type="dxa"/>
            <w:tcBorders>
              <w:top w:val="nil"/>
              <w:left w:val="nil"/>
              <w:bottom w:val="single" w:sz="4" w:space="0" w:color="auto"/>
              <w:right w:val="single" w:sz="4" w:space="0" w:color="auto"/>
            </w:tcBorders>
            <w:noWrap/>
            <w:vAlign w:val="center"/>
          </w:tcPr>
          <w:p w14:paraId="41D74E12" w14:textId="77777777" w:rsidR="00086CB0" w:rsidRPr="00C927DF" w:rsidRDefault="00086CB0" w:rsidP="00754558">
            <w:pPr>
              <w:jc w:val="both"/>
              <w:rPr>
                <w:rFonts w:ascii="Arial" w:hAnsi="Arial" w:cs="Arial"/>
                <w:color w:val="000000"/>
                <w:sz w:val="18"/>
                <w:szCs w:val="18"/>
                <w:lang w:eastAsia="es-EC"/>
              </w:rPr>
            </w:pPr>
            <w:bookmarkStart w:id="110" w:name="OLE_LINK286"/>
            <w:r w:rsidRPr="00C927DF">
              <w:rPr>
                <w:rFonts w:ascii="Arial" w:hAnsi="Arial" w:cs="Arial"/>
                <w:sz w:val="18"/>
                <w:szCs w:val="18"/>
              </w:rPr>
              <w:t>Registro histórico de cambios y validación de modificaciones realizadas en los datos.</w:t>
            </w:r>
            <w:bookmarkEnd w:id="110"/>
          </w:p>
        </w:tc>
        <w:tc>
          <w:tcPr>
            <w:tcW w:w="980" w:type="dxa"/>
            <w:tcBorders>
              <w:top w:val="nil"/>
              <w:left w:val="nil"/>
              <w:bottom w:val="single" w:sz="4" w:space="0" w:color="auto"/>
              <w:right w:val="single" w:sz="4" w:space="0" w:color="auto"/>
            </w:tcBorders>
            <w:vAlign w:val="center"/>
          </w:tcPr>
          <w:p w14:paraId="7BDAD6C3" w14:textId="77777777" w:rsidR="00086CB0" w:rsidRPr="00C927DF" w:rsidRDefault="00086CB0" w:rsidP="009B3E78">
            <w:pPr>
              <w:jc w:val="center"/>
              <w:rPr>
                <w:rFonts w:ascii="Arial" w:hAnsi="Arial" w:cs="Arial"/>
                <w:b/>
                <w:bCs/>
                <w:color w:val="000000"/>
                <w:sz w:val="18"/>
                <w:szCs w:val="18"/>
                <w:lang w:eastAsia="es-EC"/>
              </w:rPr>
            </w:pPr>
            <w:bookmarkStart w:id="111" w:name="OLE_LINK27"/>
            <w:r w:rsidRPr="00C927DF">
              <w:rPr>
                <w:rFonts w:ascii="Arial" w:hAnsi="Arial" w:cs="Arial"/>
                <w:b/>
                <w:bCs/>
                <w:color w:val="000000"/>
                <w:sz w:val="18"/>
                <w:szCs w:val="18"/>
                <w:lang w:eastAsia="es-EC"/>
              </w:rPr>
              <w:t>X</w:t>
            </w:r>
            <w:bookmarkEnd w:id="111"/>
          </w:p>
        </w:tc>
        <w:tc>
          <w:tcPr>
            <w:tcW w:w="1164" w:type="dxa"/>
            <w:tcBorders>
              <w:top w:val="nil"/>
              <w:left w:val="nil"/>
              <w:bottom w:val="single" w:sz="4" w:space="0" w:color="auto"/>
              <w:right w:val="single" w:sz="4" w:space="0" w:color="auto"/>
            </w:tcBorders>
            <w:vAlign w:val="center"/>
          </w:tcPr>
          <w:p w14:paraId="156DE8F5"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1E293E44"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6510BFEF" w14:textId="77777777" w:rsidR="00086CB0" w:rsidRPr="00C927DF" w:rsidRDefault="00086CB0" w:rsidP="00754558">
            <w:pPr>
              <w:jc w:val="both"/>
              <w:rPr>
                <w:rFonts w:ascii="Arial" w:hAnsi="Arial" w:cs="Arial"/>
                <w:b/>
                <w:bCs/>
                <w:color w:val="000000"/>
                <w:sz w:val="18"/>
                <w:szCs w:val="18"/>
                <w:lang w:eastAsia="es-EC"/>
              </w:rPr>
            </w:pPr>
            <w:bookmarkStart w:id="112" w:name="OLE_LINK26"/>
            <w:bookmarkEnd w:id="109"/>
            <w:r w:rsidRPr="00C927DF">
              <w:rPr>
                <w:rFonts w:ascii="Arial" w:hAnsi="Arial" w:cs="Arial"/>
                <w:b/>
                <w:bCs/>
                <w:color w:val="000000"/>
                <w:sz w:val="18"/>
                <w:szCs w:val="18"/>
                <w:lang w:eastAsia="es-EC"/>
              </w:rPr>
              <w:t>1.12</w:t>
            </w:r>
          </w:p>
        </w:tc>
        <w:tc>
          <w:tcPr>
            <w:tcW w:w="5772" w:type="dxa"/>
            <w:tcBorders>
              <w:top w:val="nil"/>
              <w:left w:val="nil"/>
              <w:bottom w:val="single" w:sz="4" w:space="0" w:color="auto"/>
              <w:right w:val="single" w:sz="4" w:space="0" w:color="auto"/>
            </w:tcBorders>
            <w:noWrap/>
            <w:vAlign w:val="center"/>
          </w:tcPr>
          <w:p w14:paraId="4EA02A96" w14:textId="77777777" w:rsidR="00086CB0" w:rsidRPr="00C927DF" w:rsidRDefault="00086CB0" w:rsidP="00754558">
            <w:pPr>
              <w:jc w:val="both"/>
              <w:rPr>
                <w:rFonts w:ascii="Arial" w:hAnsi="Arial" w:cs="Arial"/>
                <w:color w:val="000000"/>
                <w:sz w:val="18"/>
                <w:szCs w:val="18"/>
                <w:lang w:eastAsia="es-EC"/>
              </w:rPr>
            </w:pPr>
            <w:bookmarkStart w:id="113" w:name="OLE_LINK297"/>
            <w:r w:rsidRPr="00C927DF">
              <w:rPr>
                <w:rFonts w:ascii="Arial" w:hAnsi="Arial" w:cs="Arial"/>
                <w:color w:val="000000"/>
                <w:sz w:val="18"/>
                <w:szCs w:val="18"/>
                <w:lang w:eastAsia="es-EC"/>
              </w:rPr>
              <w:t>Trazabilidad completa de las acciones realizadas en el módulo, incluyendo marcas de auditoría y control de modificaciones.</w:t>
            </w:r>
            <w:bookmarkEnd w:id="113"/>
          </w:p>
        </w:tc>
        <w:tc>
          <w:tcPr>
            <w:tcW w:w="980" w:type="dxa"/>
            <w:tcBorders>
              <w:top w:val="nil"/>
              <w:left w:val="nil"/>
              <w:bottom w:val="single" w:sz="4" w:space="0" w:color="auto"/>
              <w:right w:val="single" w:sz="4" w:space="0" w:color="auto"/>
            </w:tcBorders>
            <w:vAlign w:val="center"/>
          </w:tcPr>
          <w:p w14:paraId="718E9282" w14:textId="77777777" w:rsidR="00086CB0" w:rsidRPr="00C927DF" w:rsidRDefault="00086CB0" w:rsidP="009B3E78">
            <w:pPr>
              <w:jc w:val="center"/>
              <w:rPr>
                <w:rFonts w:ascii="Arial" w:hAnsi="Arial" w:cs="Arial"/>
                <w:b/>
                <w:bCs/>
                <w:color w:val="000000"/>
                <w:sz w:val="18"/>
                <w:szCs w:val="18"/>
                <w:lang w:eastAsia="es-EC"/>
              </w:rPr>
            </w:pPr>
            <w:bookmarkStart w:id="114" w:name="OLE_LINK28"/>
            <w:r w:rsidRPr="00C927DF">
              <w:rPr>
                <w:rFonts w:ascii="Arial" w:hAnsi="Arial" w:cs="Arial"/>
                <w:b/>
                <w:bCs/>
                <w:color w:val="000000"/>
                <w:sz w:val="18"/>
                <w:szCs w:val="18"/>
                <w:lang w:eastAsia="es-EC"/>
              </w:rPr>
              <w:t>X</w:t>
            </w:r>
            <w:bookmarkEnd w:id="114"/>
          </w:p>
        </w:tc>
        <w:tc>
          <w:tcPr>
            <w:tcW w:w="1164" w:type="dxa"/>
            <w:tcBorders>
              <w:top w:val="nil"/>
              <w:left w:val="nil"/>
              <w:bottom w:val="single" w:sz="4" w:space="0" w:color="auto"/>
              <w:right w:val="single" w:sz="4" w:space="0" w:color="auto"/>
            </w:tcBorders>
            <w:vAlign w:val="center"/>
          </w:tcPr>
          <w:p w14:paraId="05977326"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46CD8D35"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F4678CB" w14:textId="77777777" w:rsidR="00086CB0" w:rsidRPr="00C927DF" w:rsidRDefault="00086CB0" w:rsidP="00754558">
            <w:pPr>
              <w:jc w:val="both"/>
              <w:rPr>
                <w:rFonts w:ascii="Arial" w:hAnsi="Arial" w:cs="Arial"/>
                <w:b/>
                <w:bCs/>
                <w:color w:val="000000"/>
                <w:sz w:val="18"/>
                <w:szCs w:val="18"/>
                <w:lang w:eastAsia="es-EC"/>
              </w:rPr>
            </w:pPr>
            <w:bookmarkStart w:id="115" w:name="OLE_LINK25"/>
            <w:bookmarkEnd w:id="112"/>
            <w:r w:rsidRPr="00C927DF">
              <w:rPr>
                <w:rFonts w:ascii="Arial" w:hAnsi="Arial" w:cs="Arial"/>
                <w:b/>
                <w:bCs/>
                <w:color w:val="000000"/>
                <w:sz w:val="18"/>
                <w:szCs w:val="18"/>
                <w:lang w:eastAsia="es-EC"/>
              </w:rPr>
              <w:t>1.13</w:t>
            </w:r>
          </w:p>
        </w:tc>
        <w:tc>
          <w:tcPr>
            <w:tcW w:w="5772" w:type="dxa"/>
            <w:tcBorders>
              <w:top w:val="nil"/>
              <w:left w:val="nil"/>
              <w:bottom w:val="single" w:sz="4" w:space="0" w:color="auto"/>
              <w:right w:val="single" w:sz="4" w:space="0" w:color="auto"/>
            </w:tcBorders>
            <w:noWrap/>
            <w:vAlign w:val="center"/>
          </w:tcPr>
          <w:p w14:paraId="3D94BF2A" w14:textId="77777777" w:rsidR="00086CB0" w:rsidRPr="00C927DF" w:rsidRDefault="00086CB0" w:rsidP="00754558">
            <w:pPr>
              <w:jc w:val="both"/>
              <w:rPr>
                <w:rFonts w:ascii="Arial" w:hAnsi="Arial" w:cs="Arial"/>
                <w:color w:val="000000"/>
                <w:sz w:val="18"/>
                <w:szCs w:val="18"/>
                <w:lang w:eastAsia="es-EC"/>
              </w:rPr>
            </w:pPr>
            <w:bookmarkStart w:id="116" w:name="OLE_LINK299"/>
            <w:r w:rsidRPr="00C927DF">
              <w:rPr>
                <w:rFonts w:ascii="Arial" w:hAnsi="Arial" w:cs="Arial"/>
                <w:color w:val="000000"/>
                <w:sz w:val="18"/>
                <w:szCs w:val="18"/>
                <w:lang w:eastAsia="es-EC"/>
              </w:rPr>
              <w:t>Una vez validada, la información quedará registrada de forma definitiva y no podrá ser modificada ni eliminada.</w:t>
            </w:r>
            <w:bookmarkEnd w:id="116"/>
          </w:p>
        </w:tc>
        <w:tc>
          <w:tcPr>
            <w:tcW w:w="980" w:type="dxa"/>
            <w:tcBorders>
              <w:top w:val="nil"/>
              <w:left w:val="nil"/>
              <w:bottom w:val="single" w:sz="4" w:space="0" w:color="auto"/>
              <w:right w:val="single" w:sz="4" w:space="0" w:color="auto"/>
            </w:tcBorders>
            <w:vAlign w:val="center"/>
          </w:tcPr>
          <w:p w14:paraId="0E7689AC"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748C5609"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7187D3B6"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56AF007F" w14:textId="77777777" w:rsidR="00086CB0" w:rsidRPr="00C927DF" w:rsidRDefault="00086CB0" w:rsidP="00754558">
            <w:pPr>
              <w:jc w:val="both"/>
              <w:rPr>
                <w:rFonts w:ascii="Arial" w:hAnsi="Arial" w:cs="Arial"/>
                <w:b/>
                <w:bCs/>
                <w:color w:val="000000"/>
                <w:sz w:val="18"/>
                <w:szCs w:val="18"/>
                <w:lang w:eastAsia="es-EC"/>
              </w:rPr>
            </w:pPr>
            <w:bookmarkStart w:id="117" w:name="OLE_LINK23"/>
            <w:bookmarkEnd w:id="115"/>
            <w:r w:rsidRPr="00C927DF">
              <w:rPr>
                <w:rFonts w:ascii="Arial" w:hAnsi="Arial" w:cs="Arial"/>
                <w:b/>
                <w:bCs/>
                <w:color w:val="000000"/>
                <w:sz w:val="18"/>
                <w:szCs w:val="18"/>
                <w:lang w:eastAsia="es-EC"/>
              </w:rPr>
              <w:t>1.14</w:t>
            </w:r>
          </w:p>
          <w:p w14:paraId="12B2E49A" w14:textId="77777777" w:rsidR="00086CB0" w:rsidRPr="00C927DF" w:rsidRDefault="00086CB0" w:rsidP="00754558">
            <w:pPr>
              <w:jc w:val="both"/>
              <w:rPr>
                <w:rFonts w:ascii="Arial" w:hAnsi="Arial" w:cs="Arial"/>
                <w:b/>
                <w:bCs/>
                <w:color w:val="000000"/>
                <w:sz w:val="18"/>
                <w:szCs w:val="18"/>
                <w:lang w:eastAsia="es-EC"/>
              </w:rPr>
            </w:pPr>
          </w:p>
        </w:tc>
        <w:tc>
          <w:tcPr>
            <w:tcW w:w="5772" w:type="dxa"/>
            <w:tcBorders>
              <w:top w:val="nil"/>
              <w:left w:val="nil"/>
              <w:bottom w:val="single" w:sz="4" w:space="0" w:color="auto"/>
              <w:right w:val="single" w:sz="4" w:space="0" w:color="auto"/>
            </w:tcBorders>
            <w:noWrap/>
            <w:vAlign w:val="center"/>
          </w:tcPr>
          <w:p w14:paraId="73F8A0F7" w14:textId="77777777" w:rsidR="00086CB0" w:rsidRPr="00C927DF" w:rsidRDefault="00086CB0" w:rsidP="00754558">
            <w:pPr>
              <w:jc w:val="both"/>
              <w:rPr>
                <w:rFonts w:ascii="Arial" w:hAnsi="Arial" w:cs="Arial"/>
                <w:color w:val="000000"/>
                <w:sz w:val="18"/>
                <w:szCs w:val="18"/>
                <w:lang w:eastAsia="es-EC"/>
              </w:rPr>
            </w:pPr>
            <w:bookmarkStart w:id="118" w:name="OLE_LINK309"/>
            <w:r w:rsidRPr="00C927DF">
              <w:rPr>
                <w:rFonts w:ascii="Arial" w:hAnsi="Arial" w:cs="Arial"/>
                <w:color w:val="000000"/>
                <w:sz w:val="18"/>
                <w:szCs w:val="18"/>
                <w:lang w:eastAsia="es-EC"/>
              </w:rPr>
              <w:t>Alimentación automática de la ficha de personal con datos provenientes del manual de puestos, ficha de validación y trayectoria laboral.</w:t>
            </w:r>
            <w:bookmarkEnd w:id="118"/>
          </w:p>
        </w:tc>
        <w:tc>
          <w:tcPr>
            <w:tcW w:w="980" w:type="dxa"/>
            <w:tcBorders>
              <w:top w:val="nil"/>
              <w:left w:val="nil"/>
              <w:bottom w:val="single" w:sz="4" w:space="0" w:color="auto"/>
              <w:right w:val="single" w:sz="4" w:space="0" w:color="auto"/>
            </w:tcBorders>
            <w:vAlign w:val="center"/>
          </w:tcPr>
          <w:p w14:paraId="24440657" w14:textId="77777777" w:rsidR="00086CB0" w:rsidRPr="00C927DF" w:rsidRDefault="00086CB0" w:rsidP="009B3E78">
            <w:pPr>
              <w:jc w:val="center"/>
              <w:rPr>
                <w:rFonts w:ascii="Arial" w:hAnsi="Arial" w:cs="Arial"/>
                <w:b/>
                <w:bCs/>
                <w:color w:val="000000"/>
                <w:sz w:val="18"/>
                <w:szCs w:val="18"/>
                <w:lang w:eastAsia="es-EC"/>
              </w:rPr>
            </w:pPr>
            <w:bookmarkStart w:id="119" w:name="OLE_LINK31"/>
            <w:r w:rsidRPr="00C927DF">
              <w:rPr>
                <w:rFonts w:ascii="Arial" w:hAnsi="Arial" w:cs="Arial"/>
                <w:b/>
                <w:bCs/>
                <w:color w:val="000000"/>
                <w:sz w:val="18"/>
                <w:szCs w:val="18"/>
                <w:lang w:eastAsia="es-EC"/>
              </w:rPr>
              <w:t>X</w:t>
            </w:r>
            <w:bookmarkEnd w:id="119"/>
          </w:p>
        </w:tc>
        <w:tc>
          <w:tcPr>
            <w:tcW w:w="1164" w:type="dxa"/>
            <w:tcBorders>
              <w:top w:val="nil"/>
              <w:left w:val="nil"/>
              <w:bottom w:val="single" w:sz="4" w:space="0" w:color="auto"/>
              <w:right w:val="single" w:sz="4" w:space="0" w:color="auto"/>
            </w:tcBorders>
            <w:vAlign w:val="center"/>
          </w:tcPr>
          <w:p w14:paraId="60B3EC94"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4EACD8E2"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02D1E72E" w14:textId="77777777" w:rsidR="00086CB0" w:rsidRPr="00C927DF" w:rsidRDefault="00086CB0" w:rsidP="00754558">
            <w:pPr>
              <w:jc w:val="both"/>
              <w:rPr>
                <w:rFonts w:ascii="Arial" w:hAnsi="Arial" w:cs="Arial"/>
                <w:b/>
                <w:bCs/>
                <w:color w:val="000000"/>
                <w:sz w:val="18"/>
                <w:szCs w:val="18"/>
                <w:lang w:eastAsia="es-EC"/>
              </w:rPr>
            </w:pPr>
            <w:bookmarkStart w:id="120" w:name="OLE_LINK29"/>
            <w:bookmarkEnd w:id="117"/>
            <w:r w:rsidRPr="00C927DF">
              <w:rPr>
                <w:rFonts w:ascii="Arial" w:hAnsi="Arial" w:cs="Arial"/>
                <w:b/>
                <w:bCs/>
                <w:color w:val="000000"/>
                <w:sz w:val="18"/>
                <w:szCs w:val="18"/>
                <w:lang w:eastAsia="es-EC"/>
              </w:rPr>
              <w:t>1.15</w:t>
            </w:r>
          </w:p>
        </w:tc>
        <w:tc>
          <w:tcPr>
            <w:tcW w:w="5772" w:type="dxa"/>
            <w:tcBorders>
              <w:top w:val="nil"/>
              <w:left w:val="nil"/>
              <w:bottom w:val="single" w:sz="4" w:space="0" w:color="auto"/>
              <w:right w:val="single" w:sz="4" w:space="0" w:color="auto"/>
            </w:tcBorders>
            <w:noWrap/>
            <w:vAlign w:val="center"/>
          </w:tcPr>
          <w:p w14:paraId="499E7F24" w14:textId="77777777" w:rsidR="00086CB0" w:rsidRPr="00C927DF" w:rsidRDefault="00086CB0" w:rsidP="00754558">
            <w:pPr>
              <w:jc w:val="both"/>
              <w:rPr>
                <w:rFonts w:ascii="Arial" w:hAnsi="Arial" w:cs="Arial"/>
                <w:color w:val="000000"/>
                <w:sz w:val="18"/>
                <w:szCs w:val="18"/>
                <w:lang w:eastAsia="es-EC"/>
              </w:rPr>
            </w:pPr>
            <w:bookmarkStart w:id="121" w:name="OLE_LINK319"/>
            <w:r w:rsidRPr="00C927DF">
              <w:rPr>
                <w:rFonts w:ascii="Arial" w:hAnsi="Arial" w:cs="Arial"/>
                <w:color w:val="000000"/>
                <w:sz w:val="18"/>
                <w:szCs w:val="18"/>
                <w:lang w:eastAsia="es-EC"/>
              </w:rPr>
              <w:t>Generación de reportes dinámicos y analíticos basados en los datos de los servidores (ejemplo: estadísticas de nivel académico, trayectoria interna, evaluación del desempeño, capacitación).</w:t>
            </w:r>
            <w:bookmarkEnd w:id="121"/>
          </w:p>
        </w:tc>
        <w:tc>
          <w:tcPr>
            <w:tcW w:w="980" w:type="dxa"/>
            <w:tcBorders>
              <w:top w:val="nil"/>
              <w:left w:val="nil"/>
              <w:bottom w:val="single" w:sz="4" w:space="0" w:color="auto"/>
              <w:right w:val="single" w:sz="4" w:space="0" w:color="auto"/>
            </w:tcBorders>
            <w:vAlign w:val="center"/>
          </w:tcPr>
          <w:p w14:paraId="60806118"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3819BE78" w14:textId="77777777" w:rsidR="00086CB0" w:rsidRPr="00C927DF" w:rsidRDefault="00086CB0" w:rsidP="009B3E78">
            <w:pPr>
              <w:jc w:val="center"/>
              <w:rPr>
                <w:rFonts w:ascii="Arial" w:hAnsi="Arial" w:cs="Arial"/>
                <w:color w:val="000000"/>
                <w:sz w:val="18"/>
                <w:szCs w:val="18"/>
                <w:lang w:eastAsia="es-EC"/>
              </w:rPr>
            </w:pPr>
          </w:p>
        </w:tc>
      </w:tr>
      <w:bookmarkEnd w:id="93"/>
      <w:bookmarkEnd w:id="120"/>
      <w:tr w:rsidR="00086CB0" w:rsidRPr="00C927DF" w14:paraId="0B5695E1"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hideMark/>
          </w:tcPr>
          <w:p w14:paraId="58094764"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2</w:t>
            </w:r>
          </w:p>
        </w:tc>
        <w:tc>
          <w:tcPr>
            <w:tcW w:w="7916" w:type="dxa"/>
            <w:gridSpan w:val="3"/>
            <w:tcBorders>
              <w:top w:val="single" w:sz="4" w:space="0" w:color="auto"/>
              <w:left w:val="nil"/>
              <w:bottom w:val="single" w:sz="4" w:space="0" w:color="auto"/>
              <w:right w:val="single" w:sz="4" w:space="0" w:color="auto"/>
            </w:tcBorders>
            <w:vAlign w:val="center"/>
            <w:hideMark/>
          </w:tcPr>
          <w:p w14:paraId="7704B9BE" w14:textId="77777777" w:rsidR="00086CB0" w:rsidRPr="00C927DF" w:rsidRDefault="00086CB0" w:rsidP="0088338D">
            <w:pPr>
              <w:rPr>
                <w:rFonts w:ascii="Arial" w:hAnsi="Arial" w:cs="Arial"/>
                <w:b/>
                <w:bCs/>
                <w:color w:val="000000"/>
                <w:sz w:val="18"/>
                <w:szCs w:val="18"/>
                <w:lang w:eastAsia="es-EC"/>
              </w:rPr>
            </w:pPr>
            <w:r w:rsidRPr="00C927DF">
              <w:rPr>
                <w:rFonts w:ascii="Arial" w:hAnsi="Arial" w:cs="Arial"/>
                <w:b/>
                <w:bCs/>
                <w:sz w:val="18"/>
                <w:szCs w:val="18"/>
                <w:lang w:eastAsia="es-EC"/>
              </w:rPr>
              <w:t>Módulo de estructura posicional y distributivo de personal</w:t>
            </w:r>
          </w:p>
        </w:tc>
      </w:tr>
      <w:tr w:rsidR="00086CB0" w:rsidRPr="00C927DF" w14:paraId="4D6896D8"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13C082E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2.1</w:t>
            </w:r>
          </w:p>
        </w:tc>
        <w:tc>
          <w:tcPr>
            <w:tcW w:w="5772" w:type="dxa"/>
            <w:tcBorders>
              <w:top w:val="nil"/>
              <w:left w:val="nil"/>
              <w:bottom w:val="single" w:sz="4" w:space="0" w:color="auto"/>
              <w:right w:val="single" w:sz="4" w:space="0" w:color="auto"/>
            </w:tcBorders>
            <w:noWrap/>
            <w:vAlign w:val="center"/>
          </w:tcPr>
          <w:p w14:paraId="5B6B7BB0" w14:textId="77777777" w:rsidR="00086CB0" w:rsidRPr="00C927DF" w:rsidRDefault="00086CB0" w:rsidP="00754558">
            <w:pPr>
              <w:jc w:val="both"/>
              <w:rPr>
                <w:rFonts w:ascii="Arial" w:hAnsi="Arial" w:cs="Arial"/>
                <w:color w:val="000000"/>
                <w:sz w:val="18"/>
                <w:szCs w:val="18"/>
                <w:lang w:eastAsia="es-EC"/>
              </w:rPr>
            </w:pPr>
            <w:bookmarkStart w:id="122" w:name="OLE_LINK321"/>
            <w:r w:rsidRPr="00C927DF">
              <w:rPr>
                <w:rFonts w:ascii="Arial" w:hAnsi="Arial" w:cs="Arial"/>
                <w:color w:val="000000"/>
                <w:sz w:val="18"/>
                <w:szCs w:val="18"/>
                <w:lang w:eastAsia="es-EC"/>
              </w:rPr>
              <w:t>Creación y administración de la estructura posicional basada en la estructura orgánica institucional.</w:t>
            </w:r>
            <w:bookmarkEnd w:id="122"/>
          </w:p>
        </w:tc>
        <w:tc>
          <w:tcPr>
            <w:tcW w:w="980" w:type="dxa"/>
            <w:tcBorders>
              <w:top w:val="nil"/>
              <w:left w:val="nil"/>
              <w:bottom w:val="single" w:sz="4" w:space="0" w:color="auto"/>
              <w:right w:val="single" w:sz="4" w:space="0" w:color="auto"/>
            </w:tcBorders>
            <w:vAlign w:val="center"/>
          </w:tcPr>
          <w:p w14:paraId="4574F49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hideMark/>
          </w:tcPr>
          <w:p w14:paraId="32D91788"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68968A8"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406FBF86" w14:textId="77777777" w:rsidR="00086CB0" w:rsidRPr="00C927DF" w:rsidRDefault="00086CB0" w:rsidP="00754558">
            <w:pPr>
              <w:jc w:val="both"/>
              <w:rPr>
                <w:rFonts w:ascii="Arial" w:hAnsi="Arial" w:cs="Arial"/>
                <w:b/>
                <w:bCs/>
                <w:color w:val="000000"/>
                <w:sz w:val="18"/>
                <w:szCs w:val="18"/>
                <w:lang w:eastAsia="es-EC"/>
              </w:rPr>
            </w:pPr>
            <w:bookmarkStart w:id="123" w:name="OLE_LINK33"/>
            <w:r w:rsidRPr="00C927DF">
              <w:rPr>
                <w:rFonts w:ascii="Arial" w:hAnsi="Arial" w:cs="Arial"/>
                <w:b/>
                <w:bCs/>
                <w:color w:val="000000"/>
                <w:sz w:val="18"/>
                <w:szCs w:val="18"/>
                <w:lang w:eastAsia="es-EC"/>
              </w:rPr>
              <w:t>2.2</w:t>
            </w:r>
          </w:p>
        </w:tc>
        <w:tc>
          <w:tcPr>
            <w:tcW w:w="5772" w:type="dxa"/>
            <w:tcBorders>
              <w:top w:val="nil"/>
              <w:left w:val="nil"/>
              <w:bottom w:val="single" w:sz="4" w:space="0" w:color="auto"/>
              <w:right w:val="single" w:sz="4" w:space="0" w:color="auto"/>
            </w:tcBorders>
            <w:noWrap/>
            <w:vAlign w:val="center"/>
          </w:tcPr>
          <w:p w14:paraId="1A135677" w14:textId="77777777" w:rsidR="00086CB0" w:rsidRPr="00C927DF" w:rsidRDefault="00086CB0" w:rsidP="00754558">
            <w:pPr>
              <w:jc w:val="both"/>
              <w:rPr>
                <w:rFonts w:ascii="Arial" w:hAnsi="Arial" w:cs="Arial"/>
                <w:color w:val="000000"/>
                <w:sz w:val="18"/>
                <w:szCs w:val="18"/>
                <w:lang w:eastAsia="es-EC"/>
              </w:rPr>
            </w:pPr>
            <w:bookmarkStart w:id="124" w:name="OLE_LINK323"/>
            <w:r w:rsidRPr="00C927DF">
              <w:rPr>
                <w:rFonts w:ascii="Arial" w:hAnsi="Arial" w:cs="Arial"/>
                <w:color w:val="000000"/>
                <w:sz w:val="18"/>
                <w:szCs w:val="18"/>
                <w:lang w:eastAsia="es-EC"/>
              </w:rPr>
              <w:t>Administración de unidades funcionales (crear, eliminar o modificar).</w:t>
            </w:r>
            <w:bookmarkEnd w:id="124"/>
          </w:p>
        </w:tc>
        <w:tc>
          <w:tcPr>
            <w:tcW w:w="980" w:type="dxa"/>
            <w:tcBorders>
              <w:top w:val="nil"/>
              <w:left w:val="nil"/>
              <w:bottom w:val="single" w:sz="4" w:space="0" w:color="auto"/>
              <w:right w:val="single" w:sz="4" w:space="0" w:color="auto"/>
            </w:tcBorders>
            <w:vAlign w:val="center"/>
          </w:tcPr>
          <w:p w14:paraId="72E8E47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6B910C15" w14:textId="77777777" w:rsidR="00086CB0" w:rsidRPr="00C927DF" w:rsidRDefault="00086CB0" w:rsidP="009B3E78">
            <w:pPr>
              <w:jc w:val="center"/>
              <w:rPr>
                <w:rFonts w:ascii="Arial" w:hAnsi="Arial" w:cs="Arial"/>
                <w:b/>
                <w:bCs/>
                <w:color w:val="000000"/>
                <w:sz w:val="18"/>
                <w:szCs w:val="18"/>
                <w:lang w:eastAsia="es-EC"/>
              </w:rPr>
            </w:pPr>
          </w:p>
        </w:tc>
      </w:tr>
      <w:bookmarkEnd w:id="123"/>
      <w:tr w:rsidR="00086CB0" w:rsidRPr="00C927DF" w14:paraId="2A3379F3"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5080C59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2.3</w:t>
            </w:r>
          </w:p>
        </w:tc>
        <w:tc>
          <w:tcPr>
            <w:tcW w:w="5772" w:type="dxa"/>
            <w:tcBorders>
              <w:top w:val="nil"/>
              <w:left w:val="nil"/>
              <w:bottom w:val="single" w:sz="4" w:space="0" w:color="auto"/>
              <w:right w:val="single" w:sz="4" w:space="0" w:color="auto"/>
            </w:tcBorders>
            <w:noWrap/>
            <w:vAlign w:val="center"/>
          </w:tcPr>
          <w:p w14:paraId="7728A2B8" w14:textId="77777777" w:rsidR="00086CB0" w:rsidRPr="00C927DF" w:rsidRDefault="00086CB0" w:rsidP="00754558">
            <w:pPr>
              <w:jc w:val="both"/>
              <w:rPr>
                <w:rFonts w:ascii="Arial" w:hAnsi="Arial" w:cs="Arial"/>
                <w:color w:val="000000"/>
                <w:sz w:val="18"/>
                <w:szCs w:val="18"/>
                <w:lang w:eastAsia="es-EC"/>
              </w:rPr>
            </w:pPr>
            <w:bookmarkStart w:id="125" w:name="OLE_LINK324"/>
            <w:r w:rsidRPr="00C927DF">
              <w:rPr>
                <w:rFonts w:ascii="Arial" w:hAnsi="Arial" w:cs="Arial"/>
                <w:color w:val="000000"/>
                <w:sz w:val="18"/>
                <w:szCs w:val="18"/>
                <w:lang w:eastAsia="es-EC"/>
              </w:rPr>
              <w:t>Parametrización de niveles dentro de la estructura posicional.</w:t>
            </w:r>
            <w:bookmarkEnd w:id="125"/>
          </w:p>
        </w:tc>
        <w:tc>
          <w:tcPr>
            <w:tcW w:w="980" w:type="dxa"/>
            <w:tcBorders>
              <w:top w:val="nil"/>
              <w:left w:val="nil"/>
              <w:bottom w:val="single" w:sz="4" w:space="0" w:color="auto"/>
              <w:right w:val="single" w:sz="4" w:space="0" w:color="auto"/>
            </w:tcBorders>
            <w:vAlign w:val="center"/>
          </w:tcPr>
          <w:p w14:paraId="6CF75285"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6725A4E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EB0B7AD"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13DA1ED2"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2.4</w:t>
            </w:r>
          </w:p>
        </w:tc>
        <w:tc>
          <w:tcPr>
            <w:tcW w:w="5772" w:type="dxa"/>
            <w:tcBorders>
              <w:top w:val="nil"/>
              <w:left w:val="nil"/>
              <w:bottom w:val="single" w:sz="4" w:space="0" w:color="auto"/>
              <w:right w:val="single" w:sz="4" w:space="0" w:color="auto"/>
            </w:tcBorders>
            <w:noWrap/>
            <w:vAlign w:val="center"/>
          </w:tcPr>
          <w:p w14:paraId="31DD12F7" w14:textId="77777777" w:rsidR="00086CB0" w:rsidRPr="00C927DF" w:rsidRDefault="00086CB0" w:rsidP="00754558">
            <w:pPr>
              <w:jc w:val="both"/>
              <w:rPr>
                <w:rFonts w:ascii="Arial" w:hAnsi="Arial" w:cs="Arial"/>
                <w:color w:val="000000"/>
                <w:sz w:val="18"/>
                <w:szCs w:val="18"/>
                <w:lang w:eastAsia="es-EC"/>
              </w:rPr>
            </w:pPr>
            <w:bookmarkStart w:id="126" w:name="OLE_LINK325"/>
            <w:r w:rsidRPr="00C927DF">
              <w:rPr>
                <w:rFonts w:ascii="Arial" w:hAnsi="Arial" w:cs="Arial"/>
                <w:color w:val="000000"/>
                <w:sz w:val="18"/>
                <w:szCs w:val="18"/>
                <w:lang w:eastAsia="es-EC"/>
              </w:rPr>
              <w:t>Vinculación con el Sistema del Manual de Descripción, Valoración y Clasificación de Puestos.</w:t>
            </w:r>
            <w:bookmarkEnd w:id="126"/>
          </w:p>
        </w:tc>
        <w:tc>
          <w:tcPr>
            <w:tcW w:w="980" w:type="dxa"/>
            <w:tcBorders>
              <w:top w:val="nil"/>
              <w:left w:val="nil"/>
              <w:bottom w:val="single" w:sz="4" w:space="0" w:color="auto"/>
              <w:right w:val="single" w:sz="4" w:space="0" w:color="auto"/>
            </w:tcBorders>
            <w:vAlign w:val="center"/>
          </w:tcPr>
          <w:p w14:paraId="092D5BCF" w14:textId="77777777" w:rsidR="00086CB0" w:rsidRPr="00C927DF" w:rsidRDefault="00086CB0" w:rsidP="009B3E78">
            <w:pPr>
              <w:jc w:val="center"/>
              <w:rPr>
                <w:rFonts w:ascii="Arial" w:hAnsi="Arial" w:cs="Arial"/>
                <w:b/>
                <w:bCs/>
                <w:color w:val="000000"/>
                <w:sz w:val="18"/>
                <w:szCs w:val="18"/>
                <w:lang w:eastAsia="es-EC"/>
              </w:rPr>
            </w:pPr>
            <w:bookmarkStart w:id="127" w:name="OLE_LINK36"/>
            <w:r w:rsidRPr="00C927DF">
              <w:rPr>
                <w:rFonts w:ascii="Arial" w:hAnsi="Arial" w:cs="Arial"/>
                <w:b/>
                <w:bCs/>
                <w:color w:val="000000"/>
                <w:sz w:val="18"/>
                <w:szCs w:val="18"/>
                <w:lang w:eastAsia="es-EC"/>
              </w:rPr>
              <w:t>X</w:t>
            </w:r>
            <w:bookmarkEnd w:id="127"/>
          </w:p>
        </w:tc>
        <w:tc>
          <w:tcPr>
            <w:tcW w:w="1164" w:type="dxa"/>
            <w:tcBorders>
              <w:top w:val="nil"/>
              <w:left w:val="nil"/>
              <w:bottom w:val="single" w:sz="4" w:space="0" w:color="auto"/>
              <w:right w:val="single" w:sz="4" w:space="0" w:color="auto"/>
            </w:tcBorders>
            <w:vAlign w:val="center"/>
          </w:tcPr>
          <w:p w14:paraId="2C27D20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002AD75"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C83219E"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2.5</w:t>
            </w:r>
          </w:p>
        </w:tc>
        <w:tc>
          <w:tcPr>
            <w:tcW w:w="5772" w:type="dxa"/>
            <w:tcBorders>
              <w:top w:val="nil"/>
              <w:left w:val="nil"/>
              <w:bottom w:val="single" w:sz="4" w:space="0" w:color="auto"/>
              <w:right w:val="single" w:sz="4" w:space="0" w:color="auto"/>
            </w:tcBorders>
            <w:noWrap/>
            <w:vAlign w:val="center"/>
          </w:tcPr>
          <w:p w14:paraId="3DAD85F6" w14:textId="77777777" w:rsidR="00086CB0" w:rsidRPr="00C927DF" w:rsidRDefault="00086CB0" w:rsidP="00754558">
            <w:pPr>
              <w:jc w:val="both"/>
              <w:rPr>
                <w:rFonts w:ascii="Arial" w:hAnsi="Arial" w:cs="Arial"/>
                <w:color w:val="000000"/>
                <w:sz w:val="18"/>
                <w:szCs w:val="18"/>
                <w:lang w:eastAsia="es-EC"/>
              </w:rPr>
            </w:pPr>
            <w:bookmarkStart w:id="128" w:name="OLE_LINK326"/>
            <w:r w:rsidRPr="00C927DF">
              <w:rPr>
                <w:rFonts w:ascii="Arial" w:hAnsi="Arial" w:cs="Arial"/>
                <w:color w:val="000000"/>
                <w:sz w:val="18"/>
                <w:szCs w:val="18"/>
                <w:lang w:eastAsia="es-EC"/>
              </w:rPr>
              <w:t>Integración automática con catálogos institucionales. Vinculación al componente institucional</w:t>
            </w:r>
            <w:r w:rsidRPr="00C927DF">
              <w:rPr>
                <w:rFonts w:ascii="Arial" w:hAnsi="Arial" w:cs="Arial"/>
                <w:sz w:val="18"/>
                <w:szCs w:val="18"/>
                <w:lang w:eastAsia="es-EC"/>
              </w:rPr>
              <w:t xml:space="preserve"> “Catálogos Institucionales (ADM)” de la sección 8.1. Interoperabilidad.</w:t>
            </w:r>
            <w:bookmarkEnd w:id="128"/>
          </w:p>
        </w:tc>
        <w:tc>
          <w:tcPr>
            <w:tcW w:w="980" w:type="dxa"/>
            <w:tcBorders>
              <w:top w:val="nil"/>
              <w:left w:val="nil"/>
              <w:bottom w:val="single" w:sz="4" w:space="0" w:color="auto"/>
              <w:right w:val="single" w:sz="4" w:space="0" w:color="auto"/>
            </w:tcBorders>
            <w:vAlign w:val="center"/>
          </w:tcPr>
          <w:p w14:paraId="44F906DC"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2088ED4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C4C0C24"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41C528FC"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2.6</w:t>
            </w:r>
          </w:p>
        </w:tc>
        <w:tc>
          <w:tcPr>
            <w:tcW w:w="5772" w:type="dxa"/>
            <w:tcBorders>
              <w:top w:val="nil"/>
              <w:left w:val="nil"/>
              <w:bottom w:val="single" w:sz="4" w:space="0" w:color="auto"/>
              <w:right w:val="single" w:sz="4" w:space="0" w:color="auto"/>
            </w:tcBorders>
            <w:noWrap/>
            <w:vAlign w:val="center"/>
          </w:tcPr>
          <w:p w14:paraId="43C23053" w14:textId="77777777" w:rsidR="00086CB0" w:rsidRPr="00C927DF" w:rsidRDefault="00086CB0" w:rsidP="00754558">
            <w:pPr>
              <w:jc w:val="both"/>
              <w:rPr>
                <w:rFonts w:ascii="Arial" w:hAnsi="Arial" w:cs="Arial"/>
                <w:color w:val="000000"/>
                <w:sz w:val="18"/>
                <w:szCs w:val="18"/>
                <w:lang w:eastAsia="es-EC"/>
              </w:rPr>
            </w:pPr>
            <w:bookmarkStart w:id="129" w:name="OLE_LINK327"/>
            <w:r w:rsidRPr="00C927DF">
              <w:rPr>
                <w:rFonts w:ascii="Arial" w:hAnsi="Arial" w:cs="Arial"/>
                <w:color w:val="000000"/>
                <w:sz w:val="18"/>
                <w:szCs w:val="18"/>
                <w:lang w:eastAsia="es-EC"/>
              </w:rPr>
              <w:t>Creación y gestión de partidas presupuestarias según regímenes y estado, unidad, cargo, ubicación geográfica y demás variables definidas.</w:t>
            </w:r>
            <w:bookmarkEnd w:id="129"/>
          </w:p>
        </w:tc>
        <w:tc>
          <w:tcPr>
            <w:tcW w:w="980" w:type="dxa"/>
            <w:tcBorders>
              <w:top w:val="nil"/>
              <w:left w:val="nil"/>
              <w:bottom w:val="single" w:sz="4" w:space="0" w:color="auto"/>
              <w:right w:val="single" w:sz="4" w:space="0" w:color="auto"/>
            </w:tcBorders>
            <w:vAlign w:val="center"/>
          </w:tcPr>
          <w:p w14:paraId="0BC4C5C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16E362A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C15F52A"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7C7A7D64" w14:textId="77777777" w:rsidR="00086CB0" w:rsidRPr="00C927DF" w:rsidRDefault="00086CB0" w:rsidP="00754558">
            <w:pPr>
              <w:jc w:val="both"/>
              <w:rPr>
                <w:rFonts w:ascii="Arial" w:hAnsi="Arial" w:cs="Arial"/>
                <w:b/>
                <w:bCs/>
                <w:color w:val="000000"/>
                <w:sz w:val="18"/>
                <w:szCs w:val="18"/>
                <w:lang w:eastAsia="es-EC"/>
              </w:rPr>
            </w:pPr>
            <w:bookmarkStart w:id="130" w:name="OLE_LINK328"/>
            <w:r w:rsidRPr="00C927DF">
              <w:rPr>
                <w:rFonts w:ascii="Arial" w:hAnsi="Arial" w:cs="Arial"/>
                <w:b/>
                <w:bCs/>
                <w:color w:val="000000"/>
                <w:sz w:val="18"/>
                <w:szCs w:val="18"/>
                <w:lang w:eastAsia="es-EC"/>
              </w:rPr>
              <w:t>2.7</w:t>
            </w:r>
          </w:p>
        </w:tc>
        <w:tc>
          <w:tcPr>
            <w:tcW w:w="5772" w:type="dxa"/>
            <w:tcBorders>
              <w:top w:val="nil"/>
              <w:left w:val="nil"/>
              <w:bottom w:val="single" w:sz="4" w:space="0" w:color="auto"/>
              <w:right w:val="single" w:sz="4" w:space="0" w:color="auto"/>
            </w:tcBorders>
            <w:noWrap/>
            <w:vAlign w:val="center"/>
          </w:tcPr>
          <w:p w14:paraId="02296E00"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Creación y actualización de organigramas institucionales.</w:t>
            </w:r>
          </w:p>
        </w:tc>
        <w:tc>
          <w:tcPr>
            <w:tcW w:w="980" w:type="dxa"/>
            <w:tcBorders>
              <w:top w:val="nil"/>
              <w:left w:val="nil"/>
              <w:bottom w:val="single" w:sz="4" w:space="0" w:color="auto"/>
              <w:right w:val="single" w:sz="4" w:space="0" w:color="auto"/>
            </w:tcBorders>
            <w:vAlign w:val="center"/>
          </w:tcPr>
          <w:p w14:paraId="0A6DB578"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nil"/>
              <w:left w:val="nil"/>
              <w:bottom w:val="single" w:sz="4" w:space="0" w:color="auto"/>
              <w:right w:val="single" w:sz="4" w:space="0" w:color="auto"/>
            </w:tcBorders>
            <w:vAlign w:val="center"/>
          </w:tcPr>
          <w:p w14:paraId="2DD76A4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2A0F4582"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316B17C0" w14:textId="77777777" w:rsidR="00086CB0" w:rsidRPr="00C927DF" w:rsidRDefault="00086CB0" w:rsidP="00754558">
            <w:pPr>
              <w:jc w:val="both"/>
              <w:rPr>
                <w:rFonts w:ascii="Arial" w:hAnsi="Arial" w:cs="Arial"/>
                <w:b/>
                <w:bCs/>
                <w:color w:val="000000"/>
                <w:sz w:val="18"/>
                <w:szCs w:val="18"/>
                <w:lang w:eastAsia="es-EC"/>
              </w:rPr>
            </w:pPr>
            <w:bookmarkStart w:id="131" w:name="OLE_LINK35"/>
            <w:bookmarkEnd w:id="130"/>
            <w:r w:rsidRPr="00C927DF">
              <w:rPr>
                <w:rFonts w:ascii="Arial" w:hAnsi="Arial" w:cs="Arial"/>
                <w:b/>
                <w:bCs/>
                <w:color w:val="000000"/>
                <w:sz w:val="18"/>
                <w:szCs w:val="18"/>
                <w:lang w:eastAsia="es-EC"/>
              </w:rPr>
              <w:t>2.8</w:t>
            </w:r>
          </w:p>
        </w:tc>
        <w:tc>
          <w:tcPr>
            <w:tcW w:w="7916" w:type="dxa"/>
            <w:gridSpan w:val="3"/>
            <w:tcBorders>
              <w:top w:val="nil"/>
              <w:left w:val="nil"/>
              <w:bottom w:val="single" w:sz="4" w:space="0" w:color="auto"/>
              <w:right w:val="single" w:sz="4" w:space="0" w:color="auto"/>
            </w:tcBorders>
            <w:noWrap/>
            <w:vAlign w:val="center"/>
          </w:tcPr>
          <w:p w14:paraId="747AE77B" w14:textId="77777777" w:rsidR="00086CB0" w:rsidRPr="00C927DF" w:rsidRDefault="00086CB0" w:rsidP="0088338D">
            <w:pPr>
              <w:rPr>
                <w:rFonts w:ascii="Arial" w:hAnsi="Arial" w:cs="Arial"/>
                <w:b/>
                <w:bCs/>
                <w:color w:val="000000"/>
                <w:sz w:val="18"/>
                <w:szCs w:val="18"/>
                <w:lang w:eastAsia="es-EC"/>
              </w:rPr>
            </w:pPr>
            <w:bookmarkStart w:id="132" w:name="OLE_LINK329"/>
            <w:r w:rsidRPr="00C927DF">
              <w:rPr>
                <w:rFonts w:ascii="Arial" w:hAnsi="Arial" w:cs="Arial"/>
                <w:b/>
                <w:bCs/>
                <w:sz w:val="18"/>
                <w:szCs w:val="18"/>
                <w:lang w:eastAsia="es-EC"/>
              </w:rPr>
              <w:t>Distributivo de personal</w:t>
            </w:r>
            <w:bookmarkEnd w:id="132"/>
          </w:p>
        </w:tc>
      </w:tr>
      <w:tr w:rsidR="00086CB0" w:rsidRPr="00C927DF" w14:paraId="68D8A0F9"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6EA4E64" w14:textId="77777777" w:rsidR="00086CB0" w:rsidRPr="00C927DF" w:rsidRDefault="00086CB0" w:rsidP="00754558">
            <w:pPr>
              <w:jc w:val="both"/>
              <w:rPr>
                <w:rFonts w:ascii="Arial" w:hAnsi="Arial" w:cs="Arial"/>
                <w:b/>
                <w:bCs/>
                <w:color w:val="000000"/>
                <w:sz w:val="18"/>
                <w:szCs w:val="18"/>
                <w:lang w:eastAsia="es-EC"/>
              </w:rPr>
            </w:pPr>
            <w:bookmarkStart w:id="133" w:name="OLE_LINK37"/>
            <w:bookmarkEnd w:id="131"/>
            <w:r w:rsidRPr="00C927DF">
              <w:rPr>
                <w:rFonts w:ascii="Arial" w:hAnsi="Arial" w:cs="Arial"/>
                <w:b/>
                <w:bCs/>
                <w:color w:val="000000"/>
                <w:sz w:val="18"/>
                <w:szCs w:val="18"/>
                <w:lang w:eastAsia="es-EC"/>
              </w:rPr>
              <w:t>2.8.1</w:t>
            </w:r>
          </w:p>
        </w:tc>
        <w:tc>
          <w:tcPr>
            <w:tcW w:w="5772" w:type="dxa"/>
            <w:tcBorders>
              <w:top w:val="nil"/>
              <w:left w:val="nil"/>
              <w:bottom w:val="single" w:sz="4" w:space="0" w:color="auto"/>
              <w:right w:val="single" w:sz="4" w:space="0" w:color="auto"/>
            </w:tcBorders>
            <w:noWrap/>
            <w:vAlign w:val="center"/>
          </w:tcPr>
          <w:p w14:paraId="05CE14B8" w14:textId="77777777" w:rsidR="00086CB0" w:rsidRPr="00C927DF" w:rsidRDefault="00086CB0" w:rsidP="00754558">
            <w:pPr>
              <w:jc w:val="both"/>
              <w:rPr>
                <w:rFonts w:ascii="Arial" w:hAnsi="Arial" w:cs="Arial"/>
                <w:color w:val="000000"/>
                <w:sz w:val="18"/>
                <w:szCs w:val="18"/>
                <w:lang w:eastAsia="es-EC"/>
              </w:rPr>
            </w:pPr>
            <w:bookmarkStart w:id="134" w:name="OLE_LINK330"/>
            <w:r w:rsidRPr="00C927DF">
              <w:rPr>
                <w:rFonts w:ascii="Arial" w:hAnsi="Arial" w:cs="Arial"/>
                <w:color w:val="000000"/>
                <w:sz w:val="18"/>
                <w:szCs w:val="18"/>
                <w:lang w:eastAsia="es-EC"/>
              </w:rPr>
              <w:t>Generación del distributivo de personal con base en la estructura posicional y datos precargados del servidor</w:t>
            </w:r>
            <w:bookmarkEnd w:id="134"/>
          </w:p>
        </w:tc>
        <w:tc>
          <w:tcPr>
            <w:tcW w:w="980" w:type="dxa"/>
            <w:tcBorders>
              <w:top w:val="nil"/>
              <w:left w:val="nil"/>
              <w:bottom w:val="single" w:sz="4" w:space="0" w:color="auto"/>
              <w:right w:val="single" w:sz="4" w:space="0" w:color="auto"/>
            </w:tcBorders>
            <w:vAlign w:val="center"/>
          </w:tcPr>
          <w:p w14:paraId="4DFD87C5" w14:textId="77777777" w:rsidR="00086CB0" w:rsidRPr="00C927DF" w:rsidRDefault="00086CB0" w:rsidP="009B3E78">
            <w:pPr>
              <w:jc w:val="center"/>
              <w:rPr>
                <w:rFonts w:ascii="Arial" w:hAnsi="Arial" w:cs="Arial"/>
                <w:b/>
                <w:bCs/>
                <w:color w:val="000000"/>
                <w:sz w:val="18"/>
                <w:szCs w:val="18"/>
                <w:lang w:eastAsia="es-EC"/>
              </w:rPr>
            </w:pPr>
            <w:bookmarkStart w:id="135" w:name="OLE_LINK41"/>
            <w:r w:rsidRPr="00C927DF">
              <w:rPr>
                <w:rFonts w:ascii="Arial" w:hAnsi="Arial" w:cs="Arial"/>
                <w:b/>
                <w:bCs/>
                <w:color w:val="000000"/>
                <w:sz w:val="18"/>
                <w:szCs w:val="18"/>
                <w:lang w:eastAsia="es-EC"/>
              </w:rPr>
              <w:t>X</w:t>
            </w:r>
            <w:bookmarkEnd w:id="135"/>
          </w:p>
        </w:tc>
        <w:tc>
          <w:tcPr>
            <w:tcW w:w="1164" w:type="dxa"/>
            <w:tcBorders>
              <w:top w:val="nil"/>
              <w:left w:val="nil"/>
              <w:bottom w:val="single" w:sz="4" w:space="0" w:color="auto"/>
              <w:right w:val="single" w:sz="4" w:space="0" w:color="auto"/>
            </w:tcBorders>
            <w:vAlign w:val="center"/>
          </w:tcPr>
          <w:p w14:paraId="124E81DC" w14:textId="77777777" w:rsidR="00086CB0" w:rsidRPr="00C927DF" w:rsidRDefault="00086CB0" w:rsidP="009B3E78">
            <w:pPr>
              <w:jc w:val="center"/>
              <w:rPr>
                <w:rFonts w:ascii="Arial" w:hAnsi="Arial" w:cs="Arial"/>
                <w:b/>
                <w:bCs/>
                <w:color w:val="000000"/>
                <w:sz w:val="18"/>
                <w:szCs w:val="18"/>
                <w:lang w:eastAsia="es-EC"/>
              </w:rPr>
            </w:pPr>
          </w:p>
        </w:tc>
      </w:tr>
      <w:bookmarkEnd w:id="133"/>
      <w:tr w:rsidR="00086CB0" w:rsidRPr="00C927DF" w14:paraId="5056DCD2"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59A4584E"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2.8.2</w:t>
            </w:r>
          </w:p>
        </w:tc>
        <w:tc>
          <w:tcPr>
            <w:tcW w:w="5772" w:type="dxa"/>
            <w:tcBorders>
              <w:top w:val="nil"/>
              <w:left w:val="nil"/>
              <w:bottom w:val="single" w:sz="4" w:space="0" w:color="auto"/>
              <w:right w:val="single" w:sz="4" w:space="0" w:color="auto"/>
            </w:tcBorders>
            <w:noWrap/>
            <w:vAlign w:val="center"/>
          </w:tcPr>
          <w:p w14:paraId="10DC9F1A" w14:textId="77777777" w:rsidR="00086CB0" w:rsidRPr="00C927DF" w:rsidRDefault="00086CB0" w:rsidP="00754558">
            <w:pPr>
              <w:jc w:val="both"/>
              <w:rPr>
                <w:rFonts w:ascii="Arial" w:hAnsi="Arial" w:cs="Arial"/>
                <w:b/>
                <w:bCs/>
                <w:sz w:val="18"/>
                <w:szCs w:val="18"/>
                <w:lang w:eastAsia="es-EC"/>
              </w:rPr>
            </w:pPr>
            <w:bookmarkStart w:id="136" w:name="OLE_LINK331"/>
            <w:r w:rsidRPr="00C927DF">
              <w:rPr>
                <w:rFonts w:ascii="Arial" w:hAnsi="Arial" w:cs="Arial"/>
                <w:color w:val="000000"/>
                <w:sz w:val="18"/>
                <w:szCs w:val="18"/>
                <w:lang w:eastAsia="es-EC"/>
              </w:rPr>
              <w:t>Actualización dinámica del distributivo de personal en función de la asignación de empleados a cada puesto y su estado (subvalorado, sobrevalorado, cambios administrativos, subrogaciones, encargos, entre otros).</w:t>
            </w:r>
            <w:bookmarkEnd w:id="136"/>
          </w:p>
        </w:tc>
        <w:tc>
          <w:tcPr>
            <w:tcW w:w="980" w:type="dxa"/>
            <w:tcBorders>
              <w:top w:val="nil"/>
              <w:left w:val="nil"/>
              <w:bottom w:val="single" w:sz="4" w:space="0" w:color="auto"/>
              <w:right w:val="single" w:sz="4" w:space="0" w:color="auto"/>
            </w:tcBorders>
            <w:vAlign w:val="center"/>
          </w:tcPr>
          <w:p w14:paraId="7AD05819" w14:textId="77777777" w:rsidR="00086CB0" w:rsidRPr="00C927DF" w:rsidRDefault="00086CB0" w:rsidP="009B3E78">
            <w:pPr>
              <w:jc w:val="center"/>
              <w:rPr>
                <w:rFonts w:ascii="Arial" w:hAnsi="Arial" w:cs="Arial"/>
                <w:b/>
                <w:bCs/>
                <w:sz w:val="18"/>
                <w:szCs w:val="18"/>
                <w:highlight w:val="cyan"/>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25D0A501" w14:textId="77777777" w:rsidR="00086CB0" w:rsidRPr="00C927DF" w:rsidRDefault="00086CB0" w:rsidP="009B3E78">
            <w:pPr>
              <w:jc w:val="center"/>
              <w:rPr>
                <w:rFonts w:ascii="Arial" w:hAnsi="Arial" w:cs="Arial"/>
                <w:b/>
                <w:bCs/>
                <w:sz w:val="18"/>
                <w:szCs w:val="18"/>
                <w:highlight w:val="cyan"/>
                <w:lang w:eastAsia="es-EC"/>
              </w:rPr>
            </w:pPr>
          </w:p>
        </w:tc>
      </w:tr>
      <w:tr w:rsidR="00086CB0" w:rsidRPr="00C927DF" w14:paraId="4FAC5B98"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F624CBE"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2.8.3</w:t>
            </w:r>
          </w:p>
        </w:tc>
        <w:tc>
          <w:tcPr>
            <w:tcW w:w="5772" w:type="dxa"/>
            <w:tcBorders>
              <w:top w:val="nil"/>
              <w:left w:val="nil"/>
              <w:bottom w:val="single" w:sz="4" w:space="0" w:color="auto"/>
              <w:right w:val="single" w:sz="4" w:space="0" w:color="auto"/>
            </w:tcBorders>
            <w:noWrap/>
            <w:vAlign w:val="center"/>
          </w:tcPr>
          <w:p w14:paraId="6926D070" w14:textId="77777777" w:rsidR="00086CB0" w:rsidRPr="00C927DF" w:rsidRDefault="00086CB0" w:rsidP="00754558">
            <w:pPr>
              <w:jc w:val="both"/>
              <w:rPr>
                <w:rFonts w:ascii="Arial" w:hAnsi="Arial" w:cs="Arial"/>
                <w:color w:val="000000"/>
                <w:sz w:val="18"/>
                <w:szCs w:val="18"/>
                <w:lang w:eastAsia="es-EC"/>
              </w:rPr>
            </w:pPr>
            <w:bookmarkStart w:id="137" w:name="OLE_LINK332"/>
            <w:r w:rsidRPr="00C927DF">
              <w:rPr>
                <w:rFonts w:ascii="Arial" w:hAnsi="Arial" w:cs="Arial"/>
                <w:color w:val="000000"/>
                <w:sz w:val="18"/>
                <w:szCs w:val="18"/>
                <w:lang w:eastAsia="es-EC"/>
              </w:rPr>
              <w:t>Validación del distributivo de personal frente al distributivo de remuneraciones.</w:t>
            </w:r>
            <w:bookmarkEnd w:id="137"/>
          </w:p>
        </w:tc>
        <w:tc>
          <w:tcPr>
            <w:tcW w:w="980" w:type="dxa"/>
            <w:tcBorders>
              <w:top w:val="nil"/>
              <w:left w:val="nil"/>
              <w:bottom w:val="single" w:sz="4" w:space="0" w:color="auto"/>
              <w:right w:val="single" w:sz="4" w:space="0" w:color="auto"/>
            </w:tcBorders>
            <w:vAlign w:val="center"/>
          </w:tcPr>
          <w:p w14:paraId="11175A7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47F651C9"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1E34F76"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2242AC50" w14:textId="77777777" w:rsidR="00086CB0" w:rsidRPr="00C927DF" w:rsidRDefault="00086CB0" w:rsidP="00754558">
            <w:pPr>
              <w:jc w:val="both"/>
              <w:rPr>
                <w:rFonts w:ascii="Arial" w:hAnsi="Arial" w:cs="Arial"/>
                <w:b/>
                <w:bCs/>
                <w:color w:val="000000"/>
                <w:sz w:val="18"/>
                <w:szCs w:val="18"/>
                <w:lang w:eastAsia="es-EC"/>
              </w:rPr>
            </w:pPr>
            <w:bookmarkStart w:id="138" w:name="OLE_LINK333"/>
            <w:r w:rsidRPr="00C927DF">
              <w:rPr>
                <w:rFonts w:ascii="Arial" w:hAnsi="Arial" w:cs="Arial"/>
                <w:b/>
                <w:bCs/>
                <w:color w:val="000000"/>
                <w:sz w:val="18"/>
                <w:szCs w:val="18"/>
                <w:lang w:eastAsia="es-EC"/>
              </w:rPr>
              <w:t>2.8.4</w:t>
            </w:r>
          </w:p>
          <w:p w14:paraId="72D94796" w14:textId="77777777" w:rsidR="00086CB0" w:rsidRPr="00C927DF" w:rsidRDefault="00086CB0" w:rsidP="00754558">
            <w:pPr>
              <w:jc w:val="both"/>
              <w:rPr>
                <w:rFonts w:ascii="Arial" w:hAnsi="Arial" w:cs="Arial"/>
                <w:b/>
                <w:bCs/>
                <w:color w:val="000000"/>
                <w:sz w:val="18"/>
                <w:szCs w:val="18"/>
                <w:lang w:eastAsia="es-EC"/>
              </w:rPr>
            </w:pPr>
          </w:p>
        </w:tc>
        <w:tc>
          <w:tcPr>
            <w:tcW w:w="5772" w:type="dxa"/>
            <w:tcBorders>
              <w:top w:val="nil"/>
              <w:left w:val="nil"/>
              <w:bottom w:val="single" w:sz="4" w:space="0" w:color="auto"/>
              <w:right w:val="single" w:sz="4" w:space="0" w:color="auto"/>
            </w:tcBorders>
            <w:noWrap/>
            <w:vAlign w:val="center"/>
          </w:tcPr>
          <w:p w14:paraId="149C2D1F"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Visualización de la trayectoria del personal y de la partida individual.</w:t>
            </w:r>
          </w:p>
        </w:tc>
        <w:tc>
          <w:tcPr>
            <w:tcW w:w="980" w:type="dxa"/>
            <w:tcBorders>
              <w:top w:val="nil"/>
              <w:left w:val="nil"/>
              <w:bottom w:val="single" w:sz="4" w:space="0" w:color="auto"/>
              <w:right w:val="single" w:sz="4" w:space="0" w:color="auto"/>
            </w:tcBorders>
            <w:vAlign w:val="center"/>
          </w:tcPr>
          <w:p w14:paraId="467BB9D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1394E35E"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C0C089B"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186C3231" w14:textId="77777777" w:rsidR="00086CB0" w:rsidRPr="00C927DF" w:rsidRDefault="00086CB0" w:rsidP="00754558">
            <w:pPr>
              <w:jc w:val="both"/>
              <w:rPr>
                <w:rFonts w:ascii="Arial" w:hAnsi="Arial" w:cs="Arial"/>
                <w:b/>
                <w:bCs/>
                <w:color w:val="000000"/>
                <w:sz w:val="18"/>
                <w:szCs w:val="18"/>
                <w:lang w:eastAsia="es-EC"/>
              </w:rPr>
            </w:pPr>
            <w:bookmarkStart w:id="139" w:name="OLE_LINK42"/>
            <w:bookmarkEnd w:id="138"/>
            <w:r w:rsidRPr="00C927DF">
              <w:rPr>
                <w:rFonts w:ascii="Arial" w:hAnsi="Arial" w:cs="Arial"/>
                <w:b/>
                <w:bCs/>
                <w:color w:val="000000"/>
                <w:sz w:val="18"/>
                <w:szCs w:val="18"/>
                <w:lang w:eastAsia="es-EC"/>
              </w:rPr>
              <w:t>2.8.5</w:t>
            </w:r>
          </w:p>
        </w:tc>
        <w:tc>
          <w:tcPr>
            <w:tcW w:w="5772" w:type="dxa"/>
            <w:tcBorders>
              <w:top w:val="nil"/>
              <w:left w:val="nil"/>
              <w:bottom w:val="single" w:sz="4" w:space="0" w:color="auto"/>
              <w:right w:val="single" w:sz="4" w:space="0" w:color="auto"/>
            </w:tcBorders>
            <w:noWrap/>
            <w:vAlign w:val="center"/>
          </w:tcPr>
          <w:p w14:paraId="09CE50DB" w14:textId="77777777" w:rsidR="00086CB0" w:rsidRPr="00C927DF" w:rsidRDefault="00086CB0" w:rsidP="00754558">
            <w:pPr>
              <w:jc w:val="both"/>
              <w:rPr>
                <w:rFonts w:ascii="Arial" w:hAnsi="Arial" w:cs="Arial"/>
                <w:color w:val="000000"/>
                <w:sz w:val="18"/>
                <w:szCs w:val="18"/>
                <w:lang w:eastAsia="es-EC"/>
              </w:rPr>
            </w:pPr>
            <w:bookmarkStart w:id="140" w:name="OLE_LINK334"/>
            <w:r w:rsidRPr="00C927DF">
              <w:rPr>
                <w:rFonts w:ascii="Arial" w:hAnsi="Arial" w:cs="Arial"/>
                <w:color w:val="000000"/>
                <w:sz w:val="18"/>
                <w:szCs w:val="18"/>
                <w:lang w:eastAsia="es-EC"/>
              </w:rPr>
              <w:t>Generación y mantenimiento del histórico del distributivo de personal.</w:t>
            </w:r>
            <w:bookmarkEnd w:id="140"/>
          </w:p>
        </w:tc>
        <w:tc>
          <w:tcPr>
            <w:tcW w:w="980" w:type="dxa"/>
            <w:tcBorders>
              <w:top w:val="nil"/>
              <w:left w:val="nil"/>
              <w:bottom w:val="single" w:sz="4" w:space="0" w:color="auto"/>
              <w:right w:val="single" w:sz="4" w:space="0" w:color="auto"/>
            </w:tcBorders>
            <w:vAlign w:val="center"/>
          </w:tcPr>
          <w:p w14:paraId="4B0086DF"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6E430462"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9E783AE"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14B2F675" w14:textId="77777777" w:rsidR="00086CB0" w:rsidRPr="00C927DF" w:rsidRDefault="00086CB0" w:rsidP="00754558">
            <w:pPr>
              <w:jc w:val="both"/>
              <w:rPr>
                <w:rFonts w:ascii="Arial" w:hAnsi="Arial" w:cs="Arial"/>
                <w:b/>
                <w:bCs/>
                <w:color w:val="000000"/>
                <w:sz w:val="18"/>
                <w:szCs w:val="18"/>
                <w:lang w:eastAsia="es-EC"/>
              </w:rPr>
            </w:pPr>
            <w:bookmarkStart w:id="141" w:name="OLE_LINK44"/>
            <w:bookmarkEnd w:id="139"/>
            <w:r w:rsidRPr="00C927DF">
              <w:rPr>
                <w:rFonts w:ascii="Arial" w:hAnsi="Arial" w:cs="Arial"/>
                <w:b/>
                <w:bCs/>
                <w:color w:val="000000"/>
                <w:sz w:val="18"/>
                <w:szCs w:val="18"/>
                <w:lang w:eastAsia="es-EC"/>
              </w:rPr>
              <w:t>2.8.6</w:t>
            </w:r>
          </w:p>
        </w:tc>
        <w:tc>
          <w:tcPr>
            <w:tcW w:w="5772" w:type="dxa"/>
            <w:tcBorders>
              <w:top w:val="nil"/>
              <w:left w:val="nil"/>
              <w:bottom w:val="single" w:sz="4" w:space="0" w:color="auto"/>
              <w:right w:val="single" w:sz="4" w:space="0" w:color="auto"/>
            </w:tcBorders>
            <w:noWrap/>
            <w:vAlign w:val="center"/>
          </w:tcPr>
          <w:p w14:paraId="30A5994E" w14:textId="77777777" w:rsidR="00086CB0" w:rsidRPr="00C927DF" w:rsidRDefault="00086CB0" w:rsidP="00754558">
            <w:pPr>
              <w:jc w:val="both"/>
              <w:rPr>
                <w:rFonts w:ascii="Arial" w:hAnsi="Arial" w:cs="Arial"/>
                <w:color w:val="000000"/>
                <w:sz w:val="18"/>
                <w:szCs w:val="18"/>
                <w:lang w:eastAsia="es-EC"/>
              </w:rPr>
            </w:pPr>
            <w:bookmarkStart w:id="142" w:name="OLE_LINK335"/>
            <w:r w:rsidRPr="00C927DF">
              <w:rPr>
                <w:rFonts w:ascii="Arial" w:hAnsi="Arial" w:cs="Arial"/>
                <w:color w:val="000000"/>
                <w:sz w:val="18"/>
                <w:szCs w:val="18"/>
                <w:lang w:eastAsia="es-EC"/>
              </w:rPr>
              <w:t>Emisión de alertas automáticas por cambios en el estado de las partidas (ocupada, vacante, financiada, sin financiamiento, suprimida, etc.). Vinculación al componente genérico institucional</w:t>
            </w:r>
            <w:r w:rsidRPr="00C927DF">
              <w:rPr>
                <w:rFonts w:ascii="Arial" w:hAnsi="Arial" w:cs="Arial"/>
                <w:sz w:val="18"/>
                <w:szCs w:val="18"/>
                <w:lang w:eastAsia="es-EC"/>
              </w:rPr>
              <w:t xml:space="preserve"> “Alertas y avisos” de la sección 8.1. Interoperabilidad.</w:t>
            </w:r>
            <w:bookmarkEnd w:id="142"/>
          </w:p>
        </w:tc>
        <w:tc>
          <w:tcPr>
            <w:tcW w:w="980" w:type="dxa"/>
            <w:tcBorders>
              <w:top w:val="nil"/>
              <w:left w:val="nil"/>
              <w:bottom w:val="single" w:sz="4" w:space="0" w:color="auto"/>
              <w:right w:val="single" w:sz="4" w:space="0" w:color="auto"/>
            </w:tcBorders>
            <w:vAlign w:val="center"/>
          </w:tcPr>
          <w:p w14:paraId="5BF72505"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335408EF"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58DC765"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01B36F4D" w14:textId="77777777" w:rsidR="00086CB0" w:rsidRPr="00C927DF" w:rsidRDefault="00086CB0" w:rsidP="00754558">
            <w:pPr>
              <w:jc w:val="both"/>
              <w:rPr>
                <w:rFonts w:ascii="Arial" w:hAnsi="Arial" w:cs="Arial"/>
                <w:b/>
                <w:bCs/>
                <w:color w:val="000000"/>
                <w:sz w:val="18"/>
                <w:szCs w:val="18"/>
                <w:lang w:eastAsia="es-EC"/>
              </w:rPr>
            </w:pPr>
            <w:bookmarkStart w:id="143" w:name="OLE_LINK43"/>
            <w:bookmarkEnd w:id="141"/>
            <w:r w:rsidRPr="00C927DF">
              <w:rPr>
                <w:rFonts w:ascii="Arial" w:hAnsi="Arial" w:cs="Arial"/>
                <w:b/>
                <w:bCs/>
                <w:color w:val="000000"/>
                <w:sz w:val="18"/>
                <w:szCs w:val="18"/>
                <w:lang w:eastAsia="es-EC"/>
              </w:rPr>
              <w:t>2.8.7</w:t>
            </w:r>
          </w:p>
        </w:tc>
        <w:tc>
          <w:tcPr>
            <w:tcW w:w="5772" w:type="dxa"/>
            <w:tcBorders>
              <w:top w:val="nil"/>
              <w:left w:val="nil"/>
              <w:bottom w:val="single" w:sz="4" w:space="0" w:color="auto"/>
              <w:right w:val="single" w:sz="4" w:space="0" w:color="auto"/>
            </w:tcBorders>
            <w:noWrap/>
            <w:vAlign w:val="center"/>
          </w:tcPr>
          <w:p w14:paraId="5BC17C37" w14:textId="77777777" w:rsidR="00086CB0" w:rsidRPr="00C927DF" w:rsidRDefault="00086CB0" w:rsidP="00754558">
            <w:pPr>
              <w:jc w:val="both"/>
              <w:rPr>
                <w:rFonts w:ascii="Arial" w:hAnsi="Arial" w:cs="Arial"/>
                <w:color w:val="000000"/>
                <w:sz w:val="18"/>
                <w:szCs w:val="18"/>
                <w:lang w:eastAsia="es-EC"/>
              </w:rPr>
            </w:pPr>
            <w:bookmarkStart w:id="144" w:name="OLE_LINK336"/>
            <w:r w:rsidRPr="00C927DF">
              <w:rPr>
                <w:rFonts w:ascii="Arial" w:hAnsi="Arial" w:cs="Arial"/>
                <w:color w:val="000000"/>
                <w:sz w:val="18"/>
                <w:szCs w:val="18"/>
                <w:lang w:eastAsia="es-EC"/>
              </w:rPr>
              <w:t>Disponibilidad de información para consulta, monitoreo y seguimiento de la estructura y distributivo.</w:t>
            </w:r>
            <w:bookmarkEnd w:id="144"/>
          </w:p>
        </w:tc>
        <w:tc>
          <w:tcPr>
            <w:tcW w:w="980" w:type="dxa"/>
            <w:tcBorders>
              <w:top w:val="nil"/>
              <w:left w:val="nil"/>
              <w:bottom w:val="single" w:sz="4" w:space="0" w:color="auto"/>
              <w:right w:val="single" w:sz="4" w:space="0" w:color="auto"/>
            </w:tcBorders>
            <w:vAlign w:val="center"/>
          </w:tcPr>
          <w:p w14:paraId="28C7405F" w14:textId="77777777" w:rsidR="00086CB0" w:rsidRPr="00C927DF" w:rsidRDefault="00086CB0" w:rsidP="009B3E78">
            <w:pPr>
              <w:jc w:val="center"/>
              <w:rPr>
                <w:rFonts w:ascii="Arial" w:hAnsi="Arial" w:cs="Arial"/>
                <w:b/>
                <w:bCs/>
                <w:color w:val="000000"/>
                <w:sz w:val="18"/>
                <w:szCs w:val="18"/>
                <w:lang w:eastAsia="es-EC"/>
              </w:rPr>
            </w:pPr>
            <w:bookmarkStart w:id="145" w:name="OLE_LINK47"/>
            <w:r w:rsidRPr="00C927DF">
              <w:rPr>
                <w:rFonts w:ascii="Arial" w:hAnsi="Arial" w:cs="Arial"/>
                <w:b/>
                <w:bCs/>
                <w:color w:val="000000"/>
                <w:sz w:val="18"/>
                <w:szCs w:val="18"/>
                <w:lang w:eastAsia="es-EC"/>
              </w:rPr>
              <w:t>X</w:t>
            </w:r>
            <w:bookmarkEnd w:id="145"/>
          </w:p>
        </w:tc>
        <w:tc>
          <w:tcPr>
            <w:tcW w:w="1164" w:type="dxa"/>
            <w:tcBorders>
              <w:top w:val="nil"/>
              <w:left w:val="nil"/>
              <w:bottom w:val="single" w:sz="4" w:space="0" w:color="auto"/>
              <w:right w:val="single" w:sz="4" w:space="0" w:color="auto"/>
            </w:tcBorders>
            <w:vAlign w:val="center"/>
          </w:tcPr>
          <w:p w14:paraId="7EFD46B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82E6DFF"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3B275877" w14:textId="77777777" w:rsidR="00086CB0" w:rsidRPr="00C927DF" w:rsidRDefault="00086CB0" w:rsidP="00754558">
            <w:pPr>
              <w:jc w:val="both"/>
              <w:rPr>
                <w:rFonts w:ascii="Arial" w:hAnsi="Arial" w:cs="Arial"/>
                <w:b/>
                <w:bCs/>
                <w:color w:val="000000"/>
                <w:sz w:val="18"/>
                <w:szCs w:val="18"/>
                <w:lang w:eastAsia="es-EC"/>
              </w:rPr>
            </w:pPr>
            <w:bookmarkStart w:id="146" w:name="OLE_LINK45"/>
            <w:bookmarkEnd w:id="143"/>
            <w:r w:rsidRPr="00C927DF">
              <w:rPr>
                <w:rFonts w:ascii="Arial" w:hAnsi="Arial" w:cs="Arial"/>
                <w:b/>
                <w:bCs/>
                <w:color w:val="000000"/>
                <w:sz w:val="18"/>
                <w:szCs w:val="18"/>
                <w:lang w:eastAsia="es-EC"/>
              </w:rPr>
              <w:t>2.8.8</w:t>
            </w:r>
          </w:p>
        </w:tc>
        <w:tc>
          <w:tcPr>
            <w:tcW w:w="5772" w:type="dxa"/>
            <w:tcBorders>
              <w:top w:val="nil"/>
              <w:left w:val="nil"/>
              <w:bottom w:val="single" w:sz="4" w:space="0" w:color="auto"/>
              <w:right w:val="single" w:sz="4" w:space="0" w:color="auto"/>
            </w:tcBorders>
            <w:noWrap/>
            <w:vAlign w:val="center"/>
          </w:tcPr>
          <w:p w14:paraId="6F79A0D9" w14:textId="77777777" w:rsidR="00086CB0" w:rsidRPr="00C927DF" w:rsidRDefault="00086CB0" w:rsidP="00754558">
            <w:pPr>
              <w:jc w:val="both"/>
              <w:rPr>
                <w:rFonts w:ascii="Arial" w:hAnsi="Arial" w:cs="Arial"/>
                <w:color w:val="000000"/>
                <w:sz w:val="18"/>
                <w:szCs w:val="18"/>
                <w:lang w:eastAsia="es-EC"/>
              </w:rPr>
            </w:pPr>
            <w:bookmarkStart w:id="147" w:name="OLE_LINK337"/>
            <w:r w:rsidRPr="00C927DF">
              <w:rPr>
                <w:rFonts w:ascii="Arial" w:hAnsi="Arial" w:cs="Arial"/>
                <w:color w:val="000000"/>
                <w:sz w:val="18"/>
                <w:szCs w:val="18"/>
                <w:lang w:eastAsia="es-EC"/>
              </w:rPr>
              <w:t>Generación de reportes y exportación de datos parametrizable en formatos estándar sobre la situación actual del distributivo, los cuales se deben visualizar en el portal de autoservicio para cada jefe de unidad.</w:t>
            </w:r>
            <w:bookmarkEnd w:id="147"/>
          </w:p>
        </w:tc>
        <w:tc>
          <w:tcPr>
            <w:tcW w:w="980" w:type="dxa"/>
            <w:tcBorders>
              <w:top w:val="nil"/>
              <w:left w:val="nil"/>
              <w:bottom w:val="single" w:sz="4" w:space="0" w:color="auto"/>
              <w:right w:val="single" w:sz="4" w:space="0" w:color="auto"/>
            </w:tcBorders>
            <w:vAlign w:val="center"/>
          </w:tcPr>
          <w:p w14:paraId="281C99F2" w14:textId="77777777" w:rsidR="00086CB0" w:rsidRPr="00C927DF" w:rsidRDefault="00086CB0" w:rsidP="009B3E78">
            <w:pPr>
              <w:jc w:val="center"/>
              <w:rPr>
                <w:rFonts w:ascii="Arial" w:hAnsi="Arial" w:cs="Arial"/>
                <w:b/>
                <w:bCs/>
                <w:color w:val="000000"/>
                <w:sz w:val="18"/>
                <w:szCs w:val="18"/>
                <w:lang w:eastAsia="es-EC"/>
              </w:rPr>
            </w:pPr>
            <w:bookmarkStart w:id="148" w:name="OLE_LINK48"/>
            <w:r w:rsidRPr="00C927DF">
              <w:rPr>
                <w:rFonts w:ascii="Arial" w:hAnsi="Arial" w:cs="Arial"/>
                <w:b/>
                <w:bCs/>
                <w:color w:val="000000"/>
                <w:sz w:val="18"/>
                <w:szCs w:val="18"/>
                <w:lang w:eastAsia="es-EC"/>
              </w:rPr>
              <w:t>X</w:t>
            </w:r>
            <w:bookmarkEnd w:id="148"/>
          </w:p>
        </w:tc>
        <w:tc>
          <w:tcPr>
            <w:tcW w:w="1164" w:type="dxa"/>
            <w:tcBorders>
              <w:top w:val="nil"/>
              <w:left w:val="nil"/>
              <w:bottom w:val="single" w:sz="4" w:space="0" w:color="auto"/>
              <w:right w:val="single" w:sz="4" w:space="0" w:color="auto"/>
            </w:tcBorders>
            <w:vAlign w:val="center"/>
          </w:tcPr>
          <w:p w14:paraId="6C4AAF2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08AC832"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783E88CE" w14:textId="77777777" w:rsidR="00086CB0" w:rsidRPr="00C927DF" w:rsidRDefault="00086CB0" w:rsidP="00754558">
            <w:pPr>
              <w:jc w:val="both"/>
              <w:rPr>
                <w:rFonts w:ascii="Arial" w:hAnsi="Arial" w:cs="Arial"/>
                <w:b/>
                <w:bCs/>
                <w:color w:val="000000"/>
                <w:sz w:val="18"/>
                <w:szCs w:val="18"/>
                <w:lang w:eastAsia="es-EC"/>
              </w:rPr>
            </w:pPr>
            <w:bookmarkStart w:id="149" w:name="OLE_LINK46"/>
            <w:bookmarkEnd w:id="146"/>
            <w:r w:rsidRPr="00C927DF">
              <w:rPr>
                <w:rFonts w:ascii="Arial" w:hAnsi="Arial" w:cs="Arial"/>
                <w:b/>
                <w:bCs/>
                <w:color w:val="000000"/>
                <w:sz w:val="18"/>
                <w:szCs w:val="18"/>
                <w:lang w:eastAsia="es-EC"/>
              </w:rPr>
              <w:t>2.8.9</w:t>
            </w:r>
          </w:p>
        </w:tc>
        <w:tc>
          <w:tcPr>
            <w:tcW w:w="5772" w:type="dxa"/>
            <w:tcBorders>
              <w:top w:val="nil"/>
              <w:left w:val="nil"/>
              <w:bottom w:val="single" w:sz="4" w:space="0" w:color="auto"/>
              <w:right w:val="single" w:sz="4" w:space="0" w:color="auto"/>
            </w:tcBorders>
            <w:noWrap/>
            <w:vAlign w:val="center"/>
          </w:tcPr>
          <w:p w14:paraId="12133762" w14:textId="77777777" w:rsidR="00086CB0" w:rsidRPr="00C927DF" w:rsidRDefault="00086CB0" w:rsidP="00754558">
            <w:pPr>
              <w:jc w:val="both"/>
              <w:rPr>
                <w:rFonts w:ascii="Arial" w:hAnsi="Arial" w:cs="Arial"/>
                <w:color w:val="000000"/>
                <w:sz w:val="18"/>
                <w:szCs w:val="18"/>
                <w:lang w:eastAsia="es-EC"/>
              </w:rPr>
            </w:pPr>
            <w:bookmarkStart w:id="150" w:name="OLE_LINK338"/>
            <w:r w:rsidRPr="00C927DF">
              <w:rPr>
                <w:rFonts w:ascii="Arial" w:hAnsi="Arial" w:cs="Arial"/>
                <w:color w:val="000000"/>
                <w:sz w:val="18"/>
                <w:szCs w:val="18"/>
                <w:lang w:eastAsia="es-EC"/>
              </w:rPr>
              <w:t>Registro histórico de acciones y cambios realizados en el módulo.</w:t>
            </w:r>
            <w:bookmarkEnd w:id="150"/>
          </w:p>
        </w:tc>
        <w:tc>
          <w:tcPr>
            <w:tcW w:w="980" w:type="dxa"/>
            <w:tcBorders>
              <w:top w:val="nil"/>
              <w:left w:val="nil"/>
              <w:bottom w:val="single" w:sz="4" w:space="0" w:color="auto"/>
              <w:right w:val="single" w:sz="4" w:space="0" w:color="auto"/>
            </w:tcBorders>
            <w:vAlign w:val="center"/>
          </w:tcPr>
          <w:p w14:paraId="0640577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6D690251" w14:textId="77777777" w:rsidR="00086CB0" w:rsidRPr="00C927DF" w:rsidRDefault="00086CB0" w:rsidP="009B3E78">
            <w:pPr>
              <w:jc w:val="center"/>
              <w:rPr>
                <w:rFonts w:ascii="Arial" w:hAnsi="Arial" w:cs="Arial"/>
                <w:b/>
                <w:bCs/>
                <w:color w:val="000000"/>
                <w:sz w:val="18"/>
                <w:szCs w:val="18"/>
                <w:lang w:eastAsia="es-EC"/>
              </w:rPr>
            </w:pPr>
          </w:p>
        </w:tc>
      </w:tr>
      <w:bookmarkEnd w:id="149"/>
      <w:tr w:rsidR="00086CB0" w:rsidRPr="00C927DF" w14:paraId="34C9C776" w14:textId="77777777" w:rsidTr="00601442">
        <w:trPr>
          <w:trHeight w:val="288"/>
        </w:trPr>
        <w:tc>
          <w:tcPr>
            <w:tcW w:w="653" w:type="dxa"/>
            <w:tcBorders>
              <w:top w:val="nil"/>
              <w:left w:val="single" w:sz="4" w:space="0" w:color="auto"/>
              <w:bottom w:val="single" w:sz="4" w:space="0" w:color="auto"/>
              <w:right w:val="single" w:sz="4" w:space="0" w:color="auto"/>
            </w:tcBorders>
            <w:vAlign w:val="center"/>
          </w:tcPr>
          <w:p w14:paraId="172F203A"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2.8.10</w:t>
            </w:r>
          </w:p>
        </w:tc>
        <w:tc>
          <w:tcPr>
            <w:tcW w:w="5772" w:type="dxa"/>
            <w:tcBorders>
              <w:top w:val="nil"/>
              <w:left w:val="nil"/>
              <w:bottom w:val="single" w:sz="4" w:space="0" w:color="auto"/>
              <w:right w:val="single" w:sz="4" w:space="0" w:color="auto"/>
            </w:tcBorders>
            <w:noWrap/>
            <w:vAlign w:val="center"/>
          </w:tcPr>
          <w:p w14:paraId="05F40081" w14:textId="77777777" w:rsidR="00086CB0" w:rsidRPr="00C927DF" w:rsidRDefault="00086CB0" w:rsidP="00754558">
            <w:pPr>
              <w:jc w:val="both"/>
              <w:rPr>
                <w:rFonts w:ascii="Arial" w:hAnsi="Arial" w:cs="Arial"/>
                <w:color w:val="000000"/>
                <w:sz w:val="18"/>
                <w:szCs w:val="18"/>
                <w:lang w:eastAsia="es-EC"/>
              </w:rPr>
            </w:pPr>
            <w:bookmarkStart w:id="151" w:name="OLE_LINK339"/>
            <w:r w:rsidRPr="00C927DF">
              <w:rPr>
                <w:rFonts w:ascii="Arial" w:hAnsi="Arial" w:cs="Arial"/>
                <w:color w:val="000000"/>
                <w:sz w:val="18"/>
                <w:szCs w:val="18"/>
                <w:lang w:eastAsia="es-EC"/>
              </w:rPr>
              <w:t>Trazabilidad completa de modificaciones, incluyendo marcas de auditoría y validación de cambios.</w:t>
            </w:r>
            <w:bookmarkEnd w:id="151"/>
          </w:p>
        </w:tc>
        <w:tc>
          <w:tcPr>
            <w:tcW w:w="980" w:type="dxa"/>
            <w:tcBorders>
              <w:top w:val="nil"/>
              <w:left w:val="nil"/>
              <w:bottom w:val="single" w:sz="4" w:space="0" w:color="auto"/>
              <w:right w:val="single" w:sz="4" w:space="0" w:color="auto"/>
            </w:tcBorders>
            <w:vAlign w:val="center"/>
          </w:tcPr>
          <w:p w14:paraId="7CC4078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nil"/>
              <w:left w:val="nil"/>
              <w:bottom w:val="single" w:sz="4" w:space="0" w:color="auto"/>
              <w:right w:val="single" w:sz="4" w:space="0" w:color="auto"/>
            </w:tcBorders>
            <w:vAlign w:val="center"/>
          </w:tcPr>
          <w:p w14:paraId="076124B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DD18A5F"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hideMark/>
          </w:tcPr>
          <w:p w14:paraId="3BF5CAF1"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3</w:t>
            </w:r>
          </w:p>
        </w:tc>
        <w:tc>
          <w:tcPr>
            <w:tcW w:w="5772" w:type="dxa"/>
            <w:tcBorders>
              <w:top w:val="single" w:sz="4" w:space="0" w:color="auto"/>
              <w:left w:val="nil"/>
              <w:bottom w:val="single" w:sz="4" w:space="0" w:color="auto"/>
              <w:right w:val="single" w:sz="4" w:space="0" w:color="auto"/>
            </w:tcBorders>
            <w:vAlign w:val="center"/>
            <w:hideMark/>
          </w:tcPr>
          <w:p w14:paraId="5F77478E"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Módulo de manual de puestos</w:t>
            </w:r>
          </w:p>
        </w:tc>
        <w:tc>
          <w:tcPr>
            <w:tcW w:w="980" w:type="dxa"/>
            <w:tcBorders>
              <w:top w:val="single" w:sz="4" w:space="0" w:color="auto"/>
              <w:left w:val="nil"/>
              <w:bottom w:val="single" w:sz="4" w:space="0" w:color="auto"/>
              <w:right w:val="single" w:sz="4" w:space="0" w:color="auto"/>
            </w:tcBorders>
            <w:vAlign w:val="center"/>
            <w:hideMark/>
          </w:tcPr>
          <w:p w14:paraId="7E0101C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hideMark/>
          </w:tcPr>
          <w:p w14:paraId="07AE1E6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Deseable</w:t>
            </w:r>
          </w:p>
        </w:tc>
      </w:tr>
      <w:tr w:rsidR="00086CB0" w:rsidRPr="00C927DF" w14:paraId="7D52FB56"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AB62B6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3.1</w:t>
            </w:r>
          </w:p>
        </w:tc>
        <w:tc>
          <w:tcPr>
            <w:tcW w:w="5772" w:type="dxa"/>
            <w:tcBorders>
              <w:top w:val="single" w:sz="4" w:space="0" w:color="auto"/>
              <w:left w:val="nil"/>
              <w:bottom w:val="single" w:sz="4" w:space="0" w:color="auto"/>
              <w:right w:val="single" w:sz="4" w:space="0" w:color="auto"/>
            </w:tcBorders>
            <w:noWrap/>
            <w:vAlign w:val="center"/>
          </w:tcPr>
          <w:p w14:paraId="29AB5CBE" w14:textId="77777777" w:rsidR="00086CB0" w:rsidRPr="00C927DF" w:rsidRDefault="00086CB0" w:rsidP="00754558">
            <w:pPr>
              <w:jc w:val="both"/>
              <w:rPr>
                <w:rFonts w:ascii="Arial" w:hAnsi="Arial" w:cs="Arial"/>
                <w:color w:val="000000"/>
                <w:sz w:val="18"/>
                <w:szCs w:val="18"/>
                <w:lang w:eastAsia="es-EC"/>
              </w:rPr>
            </w:pPr>
            <w:bookmarkStart w:id="152" w:name="OLE_LINK340"/>
            <w:r w:rsidRPr="00C927DF">
              <w:rPr>
                <w:rFonts w:ascii="Arial" w:hAnsi="Arial" w:cs="Arial"/>
                <w:color w:val="000000"/>
                <w:sz w:val="18"/>
                <w:szCs w:val="18"/>
                <w:lang w:eastAsia="es-EC"/>
              </w:rPr>
              <w:t xml:space="preserve">Administración del Sistema del Manual </w:t>
            </w:r>
            <w:bookmarkStart w:id="153" w:name="OLE_LINK55"/>
            <w:r w:rsidRPr="00C927DF">
              <w:rPr>
                <w:rFonts w:ascii="Arial" w:hAnsi="Arial" w:cs="Arial"/>
                <w:color w:val="000000"/>
                <w:sz w:val="18"/>
                <w:szCs w:val="18"/>
                <w:lang w:eastAsia="es-EC"/>
              </w:rPr>
              <w:t>de Descripción, Valoración y Clasificación de Puestos.</w:t>
            </w:r>
            <w:bookmarkEnd w:id="152"/>
            <w:bookmarkEnd w:id="153"/>
          </w:p>
        </w:tc>
        <w:tc>
          <w:tcPr>
            <w:tcW w:w="980" w:type="dxa"/>
            <w:tcBorders>
              <w:top w:val="single" w:sz="4" w:space="0" w:color="auto"/>
              <w:left w:val="nil"/>
              <w:bottom w:val="single" w:sz="4" w:space="0" w:color="auto"/>
              <w:right w:val="single" w:sz="4" w:space="0" w:color="auto"/>
            </w:tcBorders>
            <w:shd w:val="clear" w:color="000000" w:fill="FFFFFF"/>
            <w:vAlign w:val="center"/>
          </w:tcPr>
          <w:p w14:paraId="2E11AE7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75E724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7368335"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38101A8"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3.2</w:t>
            </w:r>
          </w:p>
        </w:tc>
        <w:tc>
          <w:tcPr>
            <w:tcW w:w="5772" w:type="dxa"/>
            <w:tcBorders>
              <w:top w:val="single" w:sz="4" w:space="0" w:color="auto"/>
              <w:left w:val="nil"/>
              <w:bottom w:val="single" w:sz="4" w:space="0" w:color="auto"/>
              <w:right w:val="single" w:sz="4" w:space="0" w:color="auto"/>
            </w:tcBorders>
            <w:noWrap/>
            <w:vAlign w:val="center"/>
          </w:tcPr>
          <w:p w14:paraId="37298E21" w14:textId="77777777" w:rsidR="00086CB0" w:rsidRPr="00C927DF" w:rsidRDefault="00086CB0" w:rsidP="00754558">
            <w:pPr>
              <w:jc w:val="both"/>
              <w:rPr>
                <w:rFonts w:ascii="Arial" w:hAnsi="Arial" w:cs="Arial"/>
                <w:color w:val="000000"/>
                <w:sz w:val="18"/>
                <w:szCs w:val="18"/>
                <w:lang w:eastAsia="es-EC"/>
              </w:rPr>
            </w:pPr>
            <w:bookmarkStart w:id="154" w:name="OLE_LINK341"/>
            <w:r w:rsidRPr="00C927DF">
              <w:rPr>
                <w:rFonts w:ascii="Arial" w:hAnsi="Arial" w:cs="Arial"/>
                <w:color w:val="000000"/>
                <w:sz w:val="18"/>
                <w:szCs w:val="18"/>
                <w:lang w:eastAsia="es-EC"/>
              </w:rPr>
              <w:t>Creación, modificación y eliminación de perfiles de puesto, con gestión de versiones.</w:t>
            </w:r>
            <w:bookmarkEnd w:id="154"/>
          </w:p>
        </w:tc>
        <w:tc>
          <w:tcPr>
            <w:tcW w:w="980" w:type="dxa"/>
            <w:tcBorders>
              <w:top w:val="single" w:sz="4" w:space="0" w:color="auto"/>
              <w:left w:val="nil"/>
              <w:bottom w:val="single" w:sz="4" w:space="0" w:color="auto"/>
              <w:right w:val="single" w:sz="4" w:space="0" w:color="auto"/>
            </w:tcBorders>
            <w:shd w:val="clear" w:color="000000" w:fill="FFFFFF"/>
            <w:vAlign w:val="center"/>
          </w:tcPr>
          <w:p w14:paraId="503E6AD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594C42C"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C97AE92"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1545D13" w14:textId="77777777" w:rsidR="00086CB0" w:rsidRPr="00C927DF" w:rsidRDefault="00086CB0" w:rsidP="00754558">
            <w:pPr>
              <w:jc w:val="both"/>
              <w:rPr>
                <w:rFonts w:ascii="Arial" w:hAnsi="Arial" w:cs="Arial"/>
                <w:b/>
                <w:bCs/>
                <w:color w:val="000000"/>
                <w:sz w:val="18"/>
                <w:szCs w:val="18"/>
                <w:lang w:eastAsia="es-EC"/>
              </w:rPr>
            </w:pPr>
            <w:bookmarkStart w:id="155" w:name="OLE_LINK50"/>
            <w:r w:rsidRPr="00C927DF">
              <w:rPr>
                <w:rFonts w:ascii="Arial" w:hAnsi="Arial" w:cs="Arial"/>
                <w:b/>
                <w:bCs/>
                <w:color w:val="000000"/>
                <w:sz w:val="18"/>
                <w:szCs w:val="18"/>
                <w:lang w:eastAsia="es-EC"/>
              </w:rPr>
              <w:t>3.3</w:t>
            </w:r>
          </w:p>
        </w:tc>
        <w:tc>
          <w:tcPr>
            <w:tcW w:w="5772" w:type="dxa"/>
            <w:tcBorders>
              <w:top w:val="single" w:sz="4" w:space="0" w:color="auto"/>
              <w:left w:val="nil"/>
              <w:bottom w:val="single" w:sz="4" w:space="0" w:color="auto"/>
              <w:right w:val="single" w:sz="4" w:space="0" w:color="auto"/>
            </w:tcBorders>
            <w:noWrap/>
            <w:vAlign w:val="center"/>
          </w:tcPr>
          <w:p w14:paraId="5C836D0E" w14:textId="77777777" w:rsidR="00086CB0" w:rsidRPr="00C927DF" w:rsidRDefault="00086CB0" w:rsidP="00754558">
            <w:pPr>
              <w:jc w:val="both"/>
              <w:rPr>
                <w:rFonts w:ascii="Arial" w:hAnsi="Arial" w:cs="Arial"/>
                <w:color w:val="000000"/>
                <w:sz w:val="18"/>
                <w:szCs w:val="18"/>
                <w:lang w:eastAsia="es-EC"/>
              </w:rPr>
            </w:pPr>
            <w:bookmarkStart w:id="156" w:name="OLE_LINK342"/>
            <w:r w:rsidRPr="00C927DF">
              <w:rPr>
                <w:rFonts w:ascii="Arial" w:hAnsi="Arial" w:cs="Arial"/>
                <w:color w:val="000000"/>
                <w:sz w:val="18"/>
                <w:szCs w:val="18"/>
                <w:lang w:eastAsia="es-EC"/>
              </w:rPr>
              <w:t>Creación y personalización de campos del Manual de Puestos según requerimientos específicos (parametrizable).</w:t>
            </w:r>
            <w:bookmarkEnd w:id="156"/>
          </w:p>
        </w:tc>
        <w:tc>
          <w:tcPr>
            <w:tcW w:w="980" w:type="dxa"/>
            <w:tcBorders>
              <w:top w:val="single" w:sz="4" w:space="0" w:color="auto"/>
              <w:left w:val="nil"/>
              <w:bottom w:val="single" w:sz="4" w:space="0" w:color="auto"/>
              <w:right w:val="single" w:sz="4" w:space="0" w:color="auto"/>
            </w:tcBorders>
            <w:shd w:val="clear" w:color="000000" w:fill="FFFFFF"/>
            <w:vAlign w:val="center"/>
          </w:tcPr>
          <w:p w14:paraId="38FB930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644E87C" w14:textId="77777777" w:rsidR="00086CB0" w:rsidRPr="00C927DF" w:rsidRDefault="00086CB0" w:rsidP="009B3E78">
            <w:pPr>
              <w:jc w:val="center"/>
              <w:rPr>
                <w:rFonts w:ascii="Arial" w:hAnsi="Arial" w:cs="Arial"/>
                <w:b/>
                <w:bCs/>
                <w:color w:val="000000"/>
                <w:sz w:val="18"/>
                <w:szCs w:val="18"/>
                <w:lang w:eastAsia="es-EC"/>
              </w:rPr>
            </w:pPr>
          </w:p>
        </w:tc>
      </w:tr>
      <w:bookmarkEnd w:id="155"/>
      <w:tr w:rsidR="00086CB0" w:rsidRPr="00C927DF" w14:paraId="6D14D67C"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210E27E"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3.4</w:t>
            </w:r>
          </w:p>
        </w:tc>
        <w:tc>
          <w:tcPr>
            <w:tcW w:w="5772" w:type="dxa"/>
            <w:tcBorders>
              <w:top w:val="single" w:sz="4" w:space="0" w:color="auto"/>
              <w:left w:val="nil"/>
              <w:bottom w:val="single" w:sz="4" w:space="0" w:color="auto"/>
              <w:right w:val="single" w:sz="4" w:space="0" w:color="auto"/>
            </w:tcBorders>
            <w:noWrap/>
            <w:vAlign w:val="center"/>
          </w:tcPr>
          <w:p w14:paraId="7CCDD23D" w14:textId="77777777" w:rsidR="00086CB0" w:rsidRPr="00C927DF" w:rsidRDefault="00086CB0" w:rsidP="00754558">
            <w:pPr>
              <w:jc w:val="both"/>
              <w:rPr>
                <w:rFonts w:ascii="Arial" w:hAnsi="Arial" w:cs="Arial"/>
                <w:color w:val="000000"/>
                <w:sz w:val="18"/>
                <w:szCs w:val="18"/>
                <w:lang w:eastAsia="es-EC"/>
              </w:rPr>
            </w:pPr>
            <w:bookmarkStart w:id="157" w:name="OLE_LINK343"/>
            <w:r w:rsidRPr="00C927DF">
              <w:rPr>
                <w:rFonts w:ascii="Arial" w:hAnsi="Arial" w:cs="Arial"/>
                <w:color w:val="000000"/>
                <w:sz w:val="18"/>
                <w:szCs w:val="18"/>
                <w:lang w:eastAsia="es-EC"/>
              </w:rPr>
              <w:t>Actualización de parámetros generales del manual con registro de cambios.</w:t>
            </w:r>
            <w:bookmarkEnd w:id="157"/>
          </w:p>
        </w:tc>
        <w:tc>
          <w:tcPr>
            <w:tcW w:w="980" w:type="dxa"/>
            <w:tcBorders>
              <w:top w:val="single" w:sz="4" w:space="0" w:color="auto"/>
              <w:left w:val="nil"/>
              <w:bottom w:val="single" w:sz="4" w:space="0" w:color="auto"/>
              <w:right w:val="single" w:sz="4" w:space="0" w:color="auto"/>
            </w:tcBorders>
            <w:shd w:val="clear" w:color="000000" w:fill="FFFFFF"/>
            <w:vAlign w:val="center"/>
          </w:tcPr>
          <w:p w14:paraId="7F075F8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8E8912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9763252"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53754D07"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3.5</w:t>
            </w:r>
          </w:p>
        </w:tc>
        <w:tc>
          <w:tcPr>
            <w:tcW w:w="5772" w:type="dxa"/>
            <w:tcBorders>
              <w:top w:val="single" w:sz="4" w:space="0" w:color="auto"/>
              <w:left w:val="nil"/>
              <w:bottom w:val="single" w:sz="4" w:space="0" w:color="auto"/>
              <w:right w:val="single" w:sz="4" w:space="0" w:color="auto"/>
            </w:tcBorders>
            <w:noWrap/>
            <w:vAlign w:val="center"/>
          </w:tcPr>
          <w:p w14:paraId="5618FAA8" w14:textId="77777777" w:rsidR="00086CB0" w:rsidRPr="00C927DF" w:rsidRDefault="00086CB0" w:rsidP="00754558">
            <w:pPr>
              <w:jc w:val="both"/>
              <w:rPr>
                <w:rFonts w:ascii="Arial" w:hAnsi="Arial" w:cs="Arial"/>
                <w:color w:val="000000"/>
                <w:sz w:val="18"/>
                <w:szCs w:val="18"/>
                <w:lang w:eastAsia="es-EC"/>
              </w:rPr>
            </w:pPr>
            <w:bookmarkStart w:id="158" w:name="OLE_LINK344"/>
            <w:r w:rsidRPr="00C927DF">
              <w:rPr>
                <w:rFonts w:ascii="Arial" w:hAnsi="Arial" w:cs="Arial"/>
                <w:color w:val="000000"/>
                <w:sz w:val="18"/>
                <w:szCs w:val="18"/>
                <w:lang w:eastAsia="es-EC"/>
              </w:rPr>
              <w:t xml:space="preserve">Actualización del índice ocupacional. </w:t>
            </w:r>
            <w:proofErr w:type="gramStart"/>
            <w:r w:rsidRPr="00C927DF">
              <w:rPr>
                <w:rFonts w:ascii="Arial" w:hAnsi="Arial" w:cs="Arial"/>
                <w:color w:val="000000"/>
                <w:sz w:val="18"/>
                <w:szCs w:val="18"/>
                <w:lang w:eastAsia="es-EC"/>
              </w:rPr>
              <w:t>( listado</w:t>
            </w:r>
            <w:proofErr w:type="gramEnd"/>
            <w:r w:rsidRPr="00C927DF">
              <w:rPr>
                <w:rFonts w:ascii="Arial" w:hAnsi="Arial" w:cs="Arial"/>
                <w:color w:val="000000"/>
                <w:sz w:val="18"/>
                <w:szCs w:val="18"/>
                <w:lang w:eastAsia="es-EC"/>
              </w:rPr>
              <w:t xml:space="preserve"> de cargos por cada unidad administrativa)</w:t>
            </w:r>
            <w:bookmarkEnd w:id="158"/>
          </w:p>
        </w:tc>
        <w:tc>
          <w:tcPr>
            <w:tcW w:w="980" w:type="dxa"/>
            <w:tcBorders>
              <w:top w:val="single" w:sz="4" w:space="0" w:color="auto"/>
              <w:left w:val="nil"/>
              <w:bottom w:val="single" w:sz="4" w:space="0" w:color="auto"/>
              <w:right w:val="single" w:sz="4" w:space="0" w:color="auto"/>
            </w:tcBorders>
            <w:shd w:val="clear" w:color="000000" w:fill="FFFFFF"/>
            <w:vAlign w:val="center"/>
          </w:tcPr>
          <w:p w14:paraId="1754D53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C83DB0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B558F6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6755606"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3.6</w:t>
            </w:r>
          </w:p>
        </w:tc>
        <w:tc>
          <w:tcPr>
            <w:tcW w:w="5772" w:type="dxa"/>
            <w:tcBorders>
              <w:top w:val="single" w:sz="4" w:space="0" w:color="auto"/>
              <w:left w:val="nil"/>
              <w:bottom w:val="single" w:sz="4" w:space="0" w:color="auto"/>
              <w:right w:val="single" w:sz="4" w:space="0" w:color="auto"/>
            </w:tcBorders>
            <w:noWrap/>
            <w:vAlign w:val="center"/>
          </w:tcPr>
          <w:p w14:paraId="7E71DCAC" w14:textId="77777777" w:rsidR="00086CB0" w:rsidRPr="00C927DF" w:rsidRDefault="00086CB0" w:rsidP="00754558">
            <w:pPr>
              <w:jc w:val="both"/>
              <w:rPr>
                <w:rFonts w:ascii="Arial" w:hAnsi="Arial" w:cs="Arial"/>
                <w:color w:val="000000"/>
                <w:sz w:val="18"/>
                <w:szCs w:val="18"/>
                <w:lang w:eastAsia="es-EC"/>
              </w:rPr>
            </w:pPr>
            <w:bookmarkStart w:id="159" w:name="OLE_LINK345"/>
            <w:r w:rsidRPr="00C927DF">
              <w:rPr>
                <w:rFonts w:ascii="Arial" w:hAnsi="Arial" w:cs="Arial"/>
                <w:color w:val="000000"/>
                <w:sz w:val="18"/>
                <w:szCs w:val="18"/>
                <w:lang w:eastAsia="es-EC"/>
              </w:rPr>
              <w:t>Administración y actualización del diccionario de competencias.</w:t>
            </w:r>
            <w:bookmarkEnd w:id="159"/>
          </w:p>
        </w:tc>
        <w:tc>
          <w:tcPr>
            <w:tcW w:w="980" w:type="dxa"/>
            <w:tcBorders>
              <w:top w:val="single" w:sz="4" w:space="0" w:color="auto"/>
              <w:left w:val="nil"/>
              <w:bottom w:val="single" w:sz="4" w:space="0" w:color="auto"/>
              <w:right w:val="single" w:sz="4" w:space="0" w:color="auto"/>
            </w:tcBorders>
            <w:shd w:val="clear" w:color="000000" w:fill="FFFFFF"/>
            <w:vAlign w:val="center"/>
          </w:tcPr>
          <w:p w14:paraId="712BB109" w14:textId="77777777" w:rsidR="00086CB0" w:rsidRPr="00C927DF" w:rsidRDefault="00086CB0" w:rsidP="009B3E78">
            <w:pPr>
              <w:jc w:val="center"/>
              <w:rPr>
                <w:rFonts w:ascii="Arial" w:hAnsi="Arial" w:cs="Arial"/>
                <w:b/>
                <w:bCs/>
                <w:color w:val="000000"/>
                <w:sz w:val="18"/>
                <w:szCs w:val="18"/>
                <w:lang w:eastAsia="es-EC"/>
              </w:rPr>
            </w:pPr>
            <w:bookmarkStart w:id="160" w:name="OLE_LINK52"/>
            <w:r w:rsidRPr="00C927DF">
              <w:rPr>
                <w:rFonts w:ascii="Arial" w:hAnsi="Arial" w:cs="Arial"/>
                <w:b/>
                <w:bCs/>
                <w:color w:val="000000"/>
                <w:sz w:val="18"/>
                <w:szCs w:val="18"/>
                <w:lang w:eastAsia="es-EC"/>
              </w:rPr>
              <w:t>X</w:t>
            </w:r>
            <w:bookmarkEnd w:id="160"/>
          </w:p>
        </w:tc>
        <w:tc>
          <w:tcPr>
            <w:tcW w:w="1164" w:type="dxa"/>
            <w:tcBorders>
              <w:top w:val="single" w:sz="4" w:space="0" w:color="auto"/>
              <w:left w:val="nil"/>
              <w:bottom w:val="single" w:sz="4" w:space="0" w:color="auto"/>
              <w:right w:val="single" w:sz="4" w:space="0" w:color="auto"/>
            </w:tcBorders>
            <w:shd w:val="clear" w:color="000000" w:fill="FFFFFF"/>
            <w:vAlign w:val="center"/>
          </w:tcPr>
          <w:p w14:paraId="34339E88"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6CC4C98"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5C6B9E56"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3.7</w:t>
            </w:r>
          </w:p>
        </w:tc>
        <w:tc>
          <w:tcPr>
            <w:tcW w:w="5772" w:type="dxa"/>
            <w:tcBorders>
              <w:top w:val="single" w:sz="4" w:space="0" w:color="auto"/>
              <w:left w:val="nil"/>
              <w:bottom w:val="single" w:sz="4" w:space="0" w:color="auto"/>
              <w:right w:val="single" w:sz="4" w:space="0" w:color="auto"/>
            </w:tcBorders>
            <w:noWrap/>
            <w:vAlign w:val="center"/>
          </w:tcPr>
          <w:p w14:paraId="27A6385D" w14:textId="77777777" w:rsidR="00086CB0" w:rsidRPr="00C927DF" w:rsidRDefault="00086CB0" w:rsidP="00754558">
            <w:pPr>
              <w:jc w:val="both"/>
              <w:rPr>
                <w:rFonts w:ascii="Arial" w:hAnsi="Arial" w:cs="Arial"/>
                <w:color w:val="000000"/>
                <w:sz w:val="18"/>
                <w:szCs w:val="18"/>
                <w:lang w:eastAsia="es-EC"/>
              </w:rPr>
            </w:pPr>
            <w:bookmarkStart w:id="161" w:name="OLE_LINK346"/>
            <w:r w:rsidRPr="00C927DF">
              <w:rPr>
                <w:rFonts w:ascii="Arial" w:hAnsi="Arial" w:cs="Arial"/>
                <w:color w:val="000000"/>
                <w:sz w:val="18"/>
                <w:szCs w:val="18"/>
                <w:lang w:eastAsia="es-EC"/>
              </w:rPr>
              <w:t>Vinculación de competencias, requisitos y demás atributos a los perfiles de puesto.</w:t>
            </w:r>
            <w:bookmarkEnd w:id="161"/>
          </w:p>
        </w:tc>
        <w:tc>
          <w:tcPr>
            <w:tcW w:w="980" w:type="dxa"/>
            <w:tcBorders>
              <w:top w:val="single" w:sz="4" w:space="0" w:color="auto"/>
              <w:left w:val="nil"/>
              <w:bottom w:val="single" w:sz="4" w:space="0" w:color="auto"/>
              <w:right w:val="single" w:sz="4" w:space="0" w:color="auto"/>
            </w:tcBorders>
            <w:shd w:val="clear" w:color="000000" w:fill="FFFFFF"/>
            <w:vAlign w:val="center"/>
          </w:tcPr>
          <w:p w14:paraId="2ECD099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AF5125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2C8CB6B"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16A352A4" w14:textId="77777777" w:rsidR="00086CB0" w:rsidRPr="00C927DF" w:rsidRDefault="00086CB0" w:rsidP="00754558">
            <w:pPr>
              <w:jc w:val="both"/>
              <w:rPr>
                <w:rFonts w:ascii="Arial" w:hAnsi="Arial" w:cs="Arial"/>
                <w:b/>
                <w:bCs/>
                <w:color w:val="000000"/>
                <w:sz w:val="18"/>
                <w:szCs w:val="18"/>
                <w:lang w:eastAsia="es-EC"/>
              </w:rPr>
            </w:pPr>
            <w:bookmarkStart w:id="162" w:name="OLE_LINK53"/>
            <w:r w:rsidRPr="00C927DF">
              <w:rPr>
                <w:rFonts w:ascii="Arial" w:hAnsi="Arial" w:cs="Arial"/>
                <w:b/>
                <w:bCs/>
                <w:color w:val="000000"/>
                <w:sz w:val="18"/>
                <w:szCs w:val="18"/>
                <w:lang w:eastAsia="es-EC"/>
              </w:rPr>
              <w:t>3.8</w:t>
            </w:r>
          </w:p>
        </w:tc>
        <w:tc>
          <w:tcPr>
            <w:tcW w:w="5772" w:type="dxa"/>
            <w:tcBorders>
              <w:top w:val="single" w:sz="4" w:space="0" w:color="auto"/>
              <w:left w:val="nil"/>
              <w:bottom w:val="single" w:sz="4" w:space="0" w:color="auto"/>
              <w:right w:val="single" w:sz="4" w:space="0" w:color="auto"/>
            </w:tcBorders>
            <w:noWrap/>
            <w:vAlign w:val="center"/>
          </w:tcPr>
          <w:p w14:paraId="12A614F4" w14:textId="77777777" w:rsidR="00086CB0" w:rsidRPr="00C927DF" w:rsidRDefault="00086CB0" w:rsidP="00754558">
            <w:pPr>
              <w:jc w:val="both"/>
              <w:rPr>
                <w:rFonts w:ascii="Arial" w:hAnsi="Arial" w:cs="Arial"/>
                <w:color w:val="000000"/>
                <w:sz w:val="18"/>
                <w:szCs w:val="18"/>
                <w:lang w:eastAsia="es-EC"/>
              </w:rPr>
            </w:pPr>
            <w:bookmarkStart w:id="163" w:name="OLE_LINK347"/>
            <w:r w:rsidRPr="00C927DF">
              <w:rPr>
                <w:rFonts w:ascii="Arial" w:hAnsi="Arial" w:cs="Arial"/>
                <w:color w:val="000000"/>
                <w:sz w:val="18"/>
                <w:szCs w:val="18"/>
                <w:lang w:eastAsia="es-EC"/>
              </w:rPr>
              <w:t>Generación automática de descriptivos de puestos con base en la información registrada.</w:t>
            </w:r>
            <w:bookmarkEnd w:id="163"/>
          </w:p>
        </w:tc>
        <w:tc>
          <w:tcPr>
            <w:tcW w:w="980" w:type="dxa"/>
            <w:tcBorders>
              <w:top w:val="single" w:sz="4" w:space="0" w:color="auto"/>
              <w:left w:val="nil"/>
              <w:bottom w:val="single" w:sz="4" w:space="0" w:color="auto"/>
              <w:right w:val="single" w:sz="4" w:space="0" w:color="auto"/>
            </w:tcBorders>
            <w:shd w:val="clear" w:color="000000" w:fill="FFFFFF"/>
            <w:vAlign w:val="center"/>
          </w:tcPr>
          <w:p w14:paraId="087E9109" w14:textId="77777777" w:rsidR="00086CB0" w:rsidRPr="00C927DF" w:rsidRDefault="00086CB0" w:rsidP="009B3E78">
            <w:pPr>
              <w:jc w:val="center"/>
              <w:rPr>
                <w:rFonts w:ascii="Arial" w:hAnsi="Arial" w:cs="Arial"/>
                <w:b/>
                <w:bCs/>
                <w:color w:val="000000"/>
                <w:sz w:val="18"/>
                <w:szCs w:val="18"/>
                <w:lang w:eastAsia="es-EC"/>
              </w:rPr>
            </w:pPr>
            <w:bookmarkStart w:id="164" w:name="OLE_LINK56"/>
            <w:r w:rsidRPr="00C927DF">
              <w:rPr>
                <w:rFonts w:ascii="Arial" w:hAnsi="Arial" w:cs="Arial"/>
                <w:b/>
                <w:bCs/>
                <w:color w:val="000000"/>
                <w:sz w:val="18"/>
                <w:szCs w:val="18"/>
                <w:lang w:eastAsia="es-EC"/>
              </w:rPr>
              <w:t>X</w:t>
            </w:r>
            <w:bookmarkEnd w:id="164"/>
          </w:p>
        </w:tc>
        <w:tc>
          <w:tcPr>
            <w:tcW w:w="1164" w:type="dxa"/>
            <w:tcBorders>
              <w:top w:val="single" w:sz="4" w:space="0" w:color="auto"/>
              <w:left w:val="nil"/>
              <w:bottom w:val="single" w:sz="4" w:space="0" w:color="auto"/>
              <w:right w:val="single" w:sz="4" w:space="0" w:color="auto"/>
            </w:tcBorders>
            <w:shd w:val="clear" w:color="000000" w:fill="FFFFFF"/>
            <w:vAlign w:val="center"/>
          </w:tcPr>
          <w:p w14:paraId="7A8EC92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62BAF72"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C309C50" w14:textId="77777777" w:rsidR="00086CB0" w:rsidRPr="00C927DF" w:rsidRDefault="00086CB0" w:rsidP="00754558">
            <w:pPr>
              <w:jc w:val="both"/>
              <w:rPr>
                <w:rFonts w:ascii="Arial" w:hAnsi="Arial" w:cs="Arial"/>
                <w:b/>
                <w:bCs/>
                <w:color w:val="000000"/>
                <w:sz w:val="18"/>
                <w:szCs w:val="18"/>
                <w:lang w:eastAsia="es-EC"/>
              </w:rPr>
            </w:pPr>
            <w:bookmarkStart w:id="165" w:name="OLE_LINK348"/>
            <w:bookmarkEnd w:id="162"/>
            <w:r w:rsidRPr="00C927DF">
              <w:rPr>
                <w:rFonts w:ascii="Arial" w:hAnsi="Arial" w:cs="Arial"/>
                <w:b/>
                <w:bCs/>
                <w:color w:val="000000"/>
                <w:sz w:val="18"/>
                <w:szCs w:val="18"/>
                <w:lang w:eastAsia="es-EC"/>
              </w:rPr>
              <w:t>3.9</w:t>
            </w:r>
          </w:p>
        </w:tc>
        <w:tc>
          <w:tcPr>
            <w:tcW w:w="5772" w:type="dxa"/>
            <w:tcBorders>
              <w:top w:val="single" w:sz="4" w:space="0" w:color="auto"/>
              <w:left w:val="nil"/>
              <w:bottom w:val="single" w:sz="4" w:space="0" w:color="auto"/>
              <w:right w:val="single" w:sz="4" w:space="0" w:color="auto"/>
            </w:tcBorders>
            <w:noWrap/>
            <w:vAlign w:val="center"/>
          </w:tcPr>
          <w:p w14:paraId="6FE99E19"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Comparación entre perfiles de puestos similares.</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70631AC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2507C560" w14:textId="77777777" w:rsidR="00086CB0" w:rsidRPr="00C927DF" w:rsidRDefault="00086CB0" w:rsidP="009B3E78">
            <w:pPr>
              <w:jc w:val="center"/>
              <w:rPr>
                <w:rFonts w:ascii="Arial" w:hAnsi="Arial" w:cs="Arial"/>
                <w:b/>
                <w:bCs/>
                <w:color w:val="000000"/>
                <w:sz w:val="18"/>
                <w:szCs w:val="18"/>
                <w:lang w:eastAsia="es-EC"/>
              </w:rPr>
            </w:pPr>
            <w:bookmarkStart w:id="166" w:name="OLE_LINK121"/>
            <w:r w:rsidRPr="00C927DF">
              <w:rPr>
                <w:rFonts w:ascii="Arial" w:hAnsi="Arial" w:cs="Arial"/>
                <w:b/>
                <w:bCs/>
                <w:color w:val="000000"/>
                <w:sz w:val="18"/>
                <w:szCs w:val="18"/>
                <w:lang w:eastAsia="es-EC"/>
              </w:rPr>
              <w:t>X</w:t>
            </w:r>
            <w:bookmarkEnd w:id="166"/>
          </w:p>
        </w:tc>
      </w:tr>
      <w:tr w:rsidR="00086CB0" w:rsidRPr="00C927DF" w14:paraId="36FC3539"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4F66B66" w14:textId="77777777" w:rsidR="00086CB0" w:rsidRPr="00C927DF" w:rsidRDefault="00086CB0" w:rsidP="00754558">
            <w:pPr>
              <w:jc w:val="both"/>
              <w:rPr>
                <w:rFonts w:ascii="Arial" w:hAnsi="Arial" w:cs="Arial"/>
                <w:b/>
                <w:bCs/>
                <w:color w:val="000000"/>
                <w:sz w:val="18"/>
                <w:szCs w:val="18"/>
                <w:lang w:eastAsia="es-EC"/>
              </w:rPr>
            </w:pPr>
            <w:bookmarkStart w:id="167" w:name="OLE_LINK349"/>
            <w:bookmarkEnd w:id="165"/>
            <w:r w:rsidRPr="00C927DF">
              <w:rPr>
                <w:rFonts w:ascii="Arial" w:hAnsi="Arial" w:cs="Arial"/>
                <w:b/>
                <w:bCs/>
                <w:color w:val="000000"/>
                <w:sz w:val="18"/>
                <w:szCs w:val="18"/>
                <w:lang w:eastAsia="es-EC"/>
              </w:rPr>
              <w:t>3.10</w:t>
            </w:r>
          </w:p>
        </w:tc>
        <w:tc>
          <w:tcPr>
            <w:tcW w:w="5772" w:type="dxa"/>
            <w:tcBorders>
              <w:top w:val="single" w:sz="4" w:space="0" w:color="auto"/>
              <w:left w:val="nil"/>
              <w:bottom w:val="single" w:sz="4" w:space="0" w:color="auto"/>
              <w:right w:val="single" w:sz="4" w:space="0" w:color="auto"/>
            </w:tcBorders>
            <w:noWrap/>
            <w:vAlign w:val="center"/>
          </w:tcPr>
          <w:p w14:paraId="3C8310BB"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Identificación de puestos críticos dentro de la institución.</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0B25A643"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3E68010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167"/>
      <w:tr w:rsidR="00086CB0" w:rsidRPr="00C927DF" w14:paraId="417EE96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49290B8"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3.11</w:t>
            </w:r>
          </w:p>
        </w:tc>
        <w:tc>
          <w:tcPr>
            <w:tcW w:w="5772" w:type="dxa"/>
            <w:tcBorders>
              <w:top w:val="single" w:sz="4" w:space="0" w:color="auto"/>
              <w:left w:val="nil"/>
              <w:bottom w:val="single" w:sz="4" w:space="0" w:color="auto"/>
              <w:right w:val="single" w:sz="4" w:space="0" w:color="auto"/>
            </w:tcBorders>
            <w:noWrap/>
            <w:vAlign w:val="center"/>
          </w:tcPr>
          <w:p w14:paraId="05C6A17D" w14:textId="77777777" w:rsidR="00086CB0" w:rsidRPr="00C927DF" w:rsidRDefault="00086CB0" w:rsidP="00754558">
            <w:pPr>
              <w:jc w:val="both"/>
              <w:rPr>
                <w:rFonts w:ascii="Arial" w:hAnsi="Arial" w:cs="Arial"/>
                <w:color w:val="000000"/>
                <w:sz w:val="18"/>
                <w:szCs w:val="18"/>
                <w:lang w:eastAsia="es-EC"/>
              </w:rPr>
            </w:pPr>
            <w:bookmarkStart w:id="168" w:name="OLE_LINK350"/>
            <w:r w:rsidRPr="00C927DF">
              <w:rPr>
                <w:rFonts w:ascii="Arial" w:hAnsi="Arial" w:cs="Arial"/>
                <w:color w:val="000000"/>
                <w:sz w:val="18"/>
                <w:szCs w:val="18"/>
                <w:lang w:eastAsia="es-EC"/>
              </w:rPr>
              <w:t xml:space="preserve">Disponibilidad de información para análisis, consulta y monitoreo del Manual de Descripción, Valoración y Clasificación de Puestos, lo que implica además la visualización en formato </w:t>
            </w:r>
            <w:proofErr w:type="spellStart"/>
            <w:r w:rsidRPr="00C927DF">
              <w:rPr>
                <w:rFonts w:ascii="Arial" w:hAnsi="Arial" w:cs="Arial"/>
                <w:color w:val="000000"/>
                <w:sz w:val="18"/>
                <w:szCs w:val="18"/>
                <w:lang w:eastAsia="es-EC"/>
              </w:rPr>
              <w:t>pdf</w:t>
            </w:r>
            <w:proofErr w:type="spellEnd"/>
            <w:r w:rsidRPr="00C927DF">
              <w:rPr>
                <w:rFonts w:ascii="Arial" w:hAnsi="Arial" w:cs="Arial"/>
                <w:color w:val="000000"/>
                <w:sz w:val="18"/>
                <w:szCs w:val="18"/>
                <w:lang w:eastAsia="es-EC"/>
              </w:rPr>
              <w:t xml:space="preserve"> de los descriptivos y perfiles de puestos sellados y aprobados por el ente rector.</w:t>
            </w:r>
            <w:bookmarkEnd w:id="168"/>
          </w:p>
        </w:tc>
        <w:tc>
          <w:tcPr>
            <w:tcW w:w="980" w:type="dxa"/>
            <w:tcBorders>
              <w:top w:val="single" w:sz="4" w:space="0" w:color="auto"/>
              <w:left w:val="nil"/>
              <w:bottom w:val="single" w:sz="4" w:space="0" w:color="auto"/>
              <w:right w:val="single" w:sz="4" w:space="0" w:color="auto"/>
            </w:tcBorders>
            <w:shd w:val="clear" w:color="000000" w:fill="FFFFFF"/>
            <w:vAlign w:val="center"/>
          </w:tcPr>
          <w:p w14:paraId="302DE63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BE4BEF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3F9153E"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CCD5FB3"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3.12</w:t>
            </w:r>
          </w:p>
        </w:tc>
        <w:tc>
          <w:tcPr>
            <w:tcW w:w="5772" w:type="dxa"/>
            <w:tcBorders>
              <w:top w:val="single" w:sz="4" w:space="0" w:color="auto"/>
              <w:left w:val="nil"/>
              <w:bottom w:val="single" w:sz="4" w:space="0" w:color="auto"/>
              <w:right w:val="single" w:sz="4" w:space="0" w:color="auto"/>
            </w:tcBorders>
            <w:noWrap/>
            <w:vAlign w:val="center"/>
          </w:tcPr>
          <w:p w14:paraId="2DDD27DA" w14:textId="77777777" w:rsidR="00086CB0" w:rsidRPr="00C927DF" w:rsidRDefault="00086CB0" w:rsidP="00754558">
            <w:pPr>
              <w:jc w:val="both"/>
              <w:rPr>
                <w:rFonts w:ascii="Arial" w:hAnsi="Arial" w:cs="Arial"/>
                <w:color w:val="000000"/>
                <w:sz w:val="18"/>
                <w:szCs w:val="18"/>
                <w:lang w:eastAsia="es-EC"/>
              </w:rPr>
            </w:pPr>
            <w:bookmarkStart w:id="169" w:name="OLE_LINK351"/>
            <w:r w:rsidRPr="00C927DF">
              <w:rPr>
                <w:rFonts w:ascii="Arial" w:hAnsi="Arial" w:cs="Arial"/>
                <w:color w:val="000000"/>
                <w:sz w:val="18"/>
                <w:szCs w:val="18"/>
                <w:lang w:eastAsia="es-EC"/>
              </w:rPr>
              <w:t xml:space="preserve">Vinculación con el módulo de empleados y el portal de autoservicio, reflejando automáticamente el descriptivo y perfil del </w:t>
            </w:r>
            <w:proofErr w:type="gramStart"/>
            <w:r w:rsidRPr="00C927DF">
              <w:rPr>
                <w:rFonts w:ascii="Arial" w:hAnsi="Arial" w:cs="Arial"/>
                <w:color w:val="000000"/>
                <w:sz w:val="18"/>
                <w:szCs w:val="18"/>
                <w:lang w:eastAsia="es-EC"/>
              </w:rPr>
              <w:t>puestos actual</w:t>
            </w:r>
            <w:proofErr w:type="gramEnd"/>
            <w:r w:rsidRPr="00C927DF">
              <w:rPr>
                <w:rFonts w:ascii="Arial" w:hAnsi="Arial" w:cs="Arial"/>
                <w:color w:val="000000"/>
                <w:sz w:val="18"/>
                <w:szCs w:val="18"/>
                <w:lang w:eastAsia="es-EC"/>
              </w:rPr>
              <w:t>, así como las actualizaciones en las fichas de personal cuando corresponda.</w:t>
            </w:r>
            <w:bookmarkEnd w:id="169"/>
          </w:p>
        </w:tc>
        <w:tc>
          <w:tcPr>
            <w:tcW w:w="980" w:type="dxa"/>
            <w:tcBorders>
              <w:top w:val="single" w:sz="4" w:space="0" w:color="auto"/>
              <w:left w:val="nil"/>
              <w:bottom w:val="single" w:sz="4" w:space="0" w:color="auto"/>
              <w:right w:val="single" w:sz="4" w:space="0" w:color="auto"/>
            </w:tcBorders>
            <w:shd w:val="clear" w:color="000000" w:fill="FFFFFF"/>
            <w:vAlign w:val="center"/>
          </w:tcPr>
          <w:p w14:paraId="184E9729"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A09C5E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DE322AD"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5B0B076" w14:textId="77777777" w:rsidR="00086CB0" w:rsidRPr="00C927DF" w:rsidRDefault="00086CB0" w:rsidP="00754558">
            <w:pPr>
              <w:jc w:val="both"/>
              <w:rPr>
                <w:rFonts w:ascii="Arial" w:hAnsi="Arial" w:cs="Arial"/>
                <w:b/>
                <w:bCs/>
                <w:color w:val="000000"/>
                <w:sz w:val="18"/>
                <w:szCs w:val="18"/>
                <w:lang w:eastAsia="es-EC"/>
              </w:rPr>
            </w:pPr>
            <w:bookmarkStart w:id="170" w:name="OLE_LINK352"/>
            <w:r w:rsidRPr="00C927DF">
              <w:rPr>
                <w:rFonts w:ascii="Arial" w:hAnsi="Arial" w:cs="Arial"/>
                <w:b/>
                <w:bCs/>
                <w:color w:val="000000"/>
                <w:sz w:val="18"/>
                <w:szCs w:val="18"/>
                <w:lang w:eastAsia="es-EC"/>
              </w:rPr>
              <w:t>3.13</w:t>
            </w:r>
          </w:p>
        </w:tc>
        <w:tc>
          <w:tcPr>
            <w:tcW w:w="5772" w:type="dxa"/>
            <w:tcBorders>
              <w:top w:val="single" w:sz="4" w:space="0" w:color="auto"/>
              <w:left w:val="nil"/>
              <w:bottom w:val="single" w:sz="4" w:space="0" w:color="auto"/>
              <w:right w:val="single" w:sz="4" w:space="0" w:color="auto"/>
            </w:tcBorders>
            <w:noWrap/>
            <w:vAlign w:val="center"/>
          </w:tcPr>
          <w:p w14:paraId="666E5689"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Integración con otros aplicativos o módulos institucionales.</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31FAC46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C4D55D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BD11273"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DB60D34" w14:textId="77777777" w:rsidR="00086CB0" w:rsidRPr="00C927DF" w:rsidRDefault="00086CB0" w:rsidP="00754558">
            <w:pPr>
              <w:jc w:val="both"/>
              <w:rPr>
                <w:rFonts w:ascii="Arial" w:hAnsi="Arial" w:cs="Arial"/>
                <w:b/>
                <w:bCs/>
                <w:color w:val="000000"/>
                <w:sz w:val="18"/>
                <w:szCs w:val="18"/>
                <w:lang w:eastAsia="es-EC"/>
              </w:rPr>
            </w:pPr>
            <w:bookmarkStart w:id="171" w:name="OLE_LINK51"/>
            <w:bookmarkEnd w:id="170"/>
            <w:r w:rsidRPr="00C927DF">
              <w:rPr>
                <w:rFonts w:ascii="Arial" w:hAnsi="Arial" w:cs="Arial"/>
                <w:b/>
                <w:bCs/>
                <w:color w:val="000000"/>
                <w:sz w:val="18"/>
                <w:szCs w:val="18"/>
                <w:lang w:eastAsia="es-EC"/>
              </w:rPr>
              <w:t>3.14</w:t>
            </w:r>
          </w:p>
        </w:tc>
        <w:tc>
          <w:tcPr>
            <w:tcW w:w="5772" w:type="dxa"/>
            <w:tcBorders>
              <w:top w:val="single" w:sz="4" w:space="0" w:color="auto"/>
              <w:left w:val="nil"/>
              <w:bottom w:val="single" w:sz="4" w:space="0" w:color="auto"/>
              <w:right w:val="single" w:sz="4" w:space="0" w:color="auto"/>
            </w:tcBorders>
            <w:noWrap/>
            <w:vAlign w:val="center"/>
          </w:tcPr>
          <w:p w14:paraId="5C25733C" w14:textId="77777777" w:rsidR="00086CB0" w:rsidRPr="00C927DF" w:rsidRDefault="00086CB0" w:rsidP="00754558">
            <w:pPr>
              <w:jc w:val="both"/>
              <w:rPr>
                <w:rFonts w:ascii="Arial" w:hAnsi="Arial" w:cs="Arial"/>
                <w:color w:val="000000"/>
                <w:sz w:val="18"/>
                <w:szCs w:val="18"/>
                <w:lang w:eastAsia="es-EC"/>
              </w:rPr>
            </w:pPr>
            <w:bookmarkStart w:id="172" w:name="OLE_LINK353"/>
            <w:r w:rsidRPr="00C927DF">
              <w:rPr>
                <w:rFonts w:ascii="Arial" w:hAnsi="Arial" w:cs="Arial"/>
                <w:color w:val="000000"/>
                <w:sz w:val="18"/>
                <w:szCs w:val="18"/>
                <w:lang w:eastAsia="es-EC"/>
              </w:rPr>
              <w:t>Generación de reportes parametrizables sobre perfiles, competencias, y estructura del manual.</w:t>
            </w:r>
            <w:bookmarkEnd w:id="172"/>
          </w:p>
        </w:tc>
        <w:tc>
          <w:tcPr>
            <w:tcW w:w="980" w:type="dxa"/>
            <w:tcBorders>
              <w:top w:val="single" w:sz="4" w:space="0" w:color="auto"/>
              <w:left w:val="nil"/>
              <w:bottom w:val="single" w:sz="4" w:space="0" w:color="auto"/>
              <w:right w:val="single" w:sz="4" w:space="0" w:color="auto"/>
            </w:tcBorders>
            <w:shd w:val="clear" w:color="000000" w:fill="FFFFFF"/>
            <w:vAlign w:val="center"/>
          </w:tcPr>
          <w:p w14:paraId="23C29B7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BD3EA5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6F9AA0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6EBD8457" w14:textId="77777777" w:rsidR="00086CB0" w:rsidRPr="00C927DF" w:rsidRDefault="00086CB0" w:rsidP="00754558">
            <w:pPr>
              <w:jc w:val="both"/>
              <w:rPr>
                <w:rFonts w:ascii="Arial" w:hAnsi="Arial" w:cs="Arial"/>
                <w:b/>
                <w:bCs/>
                <w:color w:val="000000"/>
                <w:sz w:val="18"/>
                <w:szCs w:val="18"/>
                <w:lang w:eastAsia="es-EC"/>
              </w:rPr>
            </w:pPr>
            <w:bookmarkStart w:id="173" w:name="OLE_LINK57"/>
            <w:bookmarkEnd w:id="171"/>
            <w:r w:rsidRPr="00C927DF">
              <w:rPr>
                <w:rFonts w:ascii="Arial" w:hAnsi="Arial" w:cs="Arial"/>
                <w:b/>
                <w:bCs/>
                <w:color w:val="000000"/>
                <w:sz w:val="18"/>
                <w:szCs w:val="18"/>
                <w:lang w:eastAsia="es-EC"/>
              </w:rPr>
              <w:t>3.15</w:t>
            </w:r>
          </w:p>
        </w:tc>
        <w:tc>
          <w:tcPr>
            <w:tcW w:w="5772" w:type="dxa"/>
            <w:tcBorders>
              <w:top w:val="single" w:sz="4" w:space="0" w:color="auto"/>
              <w:left w:val="nil"/>
              <w:bottom w:val="single" w:sz="4" w:space="0" w:color="auto"/>
              <w:right w:val="single" w:sz="4" w:space="0" w:color="auto"/>
            </w:tcBorders>
            <w:noWrap/>
            <w:vAlign w:val="center"/>
          </w:tcPr>
          <w:p w14:paraId="778AF124" w14:textId="77777777" w:rsidR="00086CB0" w:rsidRPr="00C927DF" w:rsidRDefault="00086CB0" w:rsidP="00754558">
            <w:pPr>
              <w:jc w:val="both"/>
              <w:rPr>
                <w:rFonts w:ascii="Arial" w:hAnsi="Arial" w:cs="Arial"/>
                <w:color w:val="000000"/>
                <w:sz w:val="18"/>
                <w:szCs w:val="18"/>
                <w:lang w:eastAsia="es-EC"/>
              </w:rPr>
            </w:pPr>
            <w:bookmarkStart w:id="174" w:name="OLE_LINK354"/>
            <w:r w:rsidRPr="00C927DF">
              <w:rPr>
                <w:rFonts w:ascii="Arial" w:hAnsi="Arial" w:cs="Arial"/>
                <w:color w:val="000000"/>
                <w:sz w:val="18"/>
                <w:szCs w:val="18"/>
                <w:lang w:eastAsia="es-EC"/>
              </w:rPr>
              <w:t>Exportación de información en formatos estándar (Excel, PDF, CSV u otros definidos).</w:t>
            </w:r>
            <w:bookmarkEnd w:id="174"/>
          </w:p>
        </w:tc>
        <w:tc>
          <w:tcPr>
            <w:tcW w:w="980" w:type="dxa"/>
            <w:tcBorders>
              <w:top w:val="single" w:sz="4" w:space="0" w:color="auto"/>
              <w:left w:val="nil"/>
              <w:bottom w:val="single" w:sz="4" w:space="0" w:color="auto"/>
              <w:right w:val="single" w:sz="4" w:space="0" w:color="auto"/>
            </w:tcBorders>
            <w:shd w:val="clear" w:color="000000" w:fill="FFFFFF"/>
            <w:vAlign w:val="center"/>
          </w:tcPr>
          <w:p w14:paraId="2851F5E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B527FB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9B70063"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2FCAAC8" w14:textId="77777777" w:rsidR="00086CB0" w:rsidRPr="00C927DF" w:rsidRDefault="00086CB0" w:rsidP="00754558">
            <w:pPr>
              <w:jc w:val="both"/>
              <w:rPr>
                <w:rFonts w:ascii="Arial" w:hAnsi="Arial" w:cs="Arial"/>
                <w:b/>
                <w:bCs/>
                <w:color w:val="000000"/>
                <w:sz w:val="18"/>
                <w:szCs w:val="18"/>
                <w:lang w:eastAsia="es-EC"/>
              </w:rPr>
            </w:pPr>
            <w:bookmarkStart w:id="175" w:name="OLE_LINK58"/>
            <w:bookmarkEnd w:id="173"/>
            <w:r w:rsidRPr="00C927DF">
              <w:rPr>
                <w:rFonts w:ascii="Arial" w:hAnsi="Arial" w:cs="Arial"/>
                <w:b/>
                <w:bCs/>
                <w:color w:val="000000"/>
                <w:sz w:val="18"/>
                <w:szCs w:val="18"/>
                <w:lang w:eastAsia="es-EC"/>
              </w:rPr>
              <w:t>3.16</w:t>
            </w:r>
          </w:p>
        </w:tc>
        <w:tc>
          <w:tcPr>
            <w:tcW w:w="5772" w:type="dxa"/>
            <w:tcBorders>
              <w:top w:val="single" w:sz="4" w:space="0" w:color="auto"/>
              <w:left w:val="nil"/>
              <w:bottom w:val="single" w:sz="4" w:space="0" w:color="auto"/>
              <w:right w:val="single" w:sz="4" w:space="0" w:color="auto"/>
            </w:tcBorders>
            <w:noWrap/>
            <w:vAlign w:val="center"/>
          </w:tcPr>
          <w:p w14:paraId="72308522" w14:textId="77777777" w:rsidR="00086CB0" w:rsidRPr="00C927DF" w:rsidRDefault="00086CB0" w:rsidP="00754558">
            <w:pPr>
              <w:jc w:val="both"/>
              <w:rPr>
                <w:rFonts w:ascii="Arial" w:hAnsi="Arial" w:cs="Arial"/>
                <w:color w:val="000000"/>
                <w:sz w:val="18"/>
                <w:szCs w:val="18"/>
                <w:lang w:eastAsia="es-EC"/>
              </w:rPr>
            </w:pPr>
            <w:bookmarkStart w:id="176" w:name="OLE_LINK355"/>
            <w:r w:rsidRPr="00C927DF">
              <w:rPr>
                <w:rFonts w:ascii="Arial" w:hAnsi="Arial" w:cs="Arial"/>
                <w:color w:val="000000"/>
                <w:sz w:val="18"/>
                <w:szCs w:val="18"/>
                <w:lang w:eastAsia="es-EC"/>
              </w:rPr>
              <w:t>Acceso al historial de cambios en los perfiles de puestos.</w:t>
            </w:r>
            <w:bookmarkEnd w:id="176"/>
          </w:p>
        </w:tc>
        <w:tc>
          <w:tcPr>
            <w:tcW w:w="980" w:type="dxa"/>
            <w:tcBorders>
              <w:top w:val="single" w:sz="4" w:space="0" w:color="auto"/>
              <w:left w:val="nil"/>
              <w:bottom w:val="single" w:sz="4" w:space="0" w:color="auto"/>
              <w:right w:val="single" w:sz="4" w:space="0" w:color="auto"/>
            </w:tcBorders>
            <w:shd w:val="clear" w:color="000000" w:fill="FFFFFF"/>
            <w:vAlign w:val="center"/>
          </w:tcPr>
          <w:p w14:paraId="4A70585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2F91C14" w14:textId="77777777" w:rsidR="00086CB0" w:rsidRPr="00C927DF" w:rsidRDefault="00086CB0" w:rsidP="009B3E78">
            <w:pPr>
              <w:jc w:val="center"/>
              <w:rPr>
                <w:rFonts w:ascii="Arial" w:hAnsi="Arial" w:cs="Arial"/>
                <w:b/>
                <w:bCs/>
                <w:color w:val="000000"/>
                <w:sz w:val="18"/>
                <w:szCs w:val="18"/>
                <w:lang w:eastAsia="es-EC"/>
              </w:rPr>
            </w:pPr>
          </w:p>
        </w:tc>
      </w:tr>
      <w:bookmarkEnd w:id="175"/>
      <w:tr w:rsidR="00086CB0" w:rsidRPr="00C927DF" w14:paraId="35BDEBC4"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C9696A1"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3.17</w:t>
            </w:r>
          </w:p>
        </w:tc>
        <w:tc>
          <w:tcPr>
            <w:tcW w:w="5772" w:type="dxa"/>
            <w:tcBorders>
              <w:top w:val="single" w:sz="4" w:space="0" w:color="auto"/>
              <w:left w:val="nil"/>
              <w:bottom w:val="single" w:sz="4" w:space="0" w:color="auto"/>
              <w:right w:val="single" w:sz="4" w:space="0" w:color="auto"/>
            </w:tcBorders>
            <w:noWrap/>
            <w:vAlign w:val="center"/>
          </w:tcPr>
          <w:p w14:paraId="781D6EF5" w14:textId="77777777" w:rsidR="00086CB0" w:rsidRPr="00C927DF" w:rsidRDefault="00086CB0" w:rsidP="00754558">
            <w:pPr>
              <w:spacing w:line="276" w:lineRule="auto"/>
              <w:jc w:val="both"/>
              <w:rPr>
                <w:rFonts w:ascii="Arial" w:hAnsi="Arial" w:cs="Arial"/>
                <w:color w:val="000000"/>
                <w:sz w:val="18"/>
                <w:szCs w:val="18"/>
                <w:lang w:eastAsia="es-EC"/>
              </w:rPr>
            </w:pPr>
            <w:bookmarkStart w:id="177" w:name="OLE_LINK356"/>
            <w:r w:rsidRPr="00C927DF">
              <w:rPr>
                <w:rFonts w:ascii="Arial" w:hAnsi="Arial" w:cs="Arial"/>
                <w:color w:val="000000"/>
                <w:sz w:val="18"/>
                <w:szCs w:val="18"/>
                <w:lang w:eastAsia="es-EC"/>
              </w:rPr>
              <w:t>Registro histórico de acciones y modificaciones realizadas en el módulo</w:t>
            </w:r>
            <w:bookmarkEnd w:id="177"/>
          </w:p>
        </w:tc>
        <w:tc>
          <w:tcPr>
            <w:tcW w:w="980" w:type="dxa"/>
            <w:tcBorders>
              <w:top w:val="single" w:sz="4" w:space="0" w:color="auto"/>
              <w:left w:val="nil"/>
              <w:bottom w:val="single" w:sz="4" w:space="0" w:color="auto"/>
              <w:right w:val="single" w:sz="4" w:space="0" w:color="auto"/>
            </w:tcBorders>
            <w:shd w:val="clear" w:color="000000" w:fill="FFFFFF"/>
            <w:vAlign w:val="center"/>
          </w:tcPr>
          <w:p w14:paraId="1C36B05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918569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D09BC8C"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tcPr>
          <w:p w14:paraId="520A980B"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3.18</w:t>
            </w:r>
          </w:p>
        </w:tc>
        <w:tc>
          <w:tcPr>
            <w:tcW w:w="5772" w:type="dxa"/>
            <w:tcBorders>
              <w:top w:val="single" w:sz="4" w:space="0" w:color="auto"/>
              <w:left w:val="nil"/>
              <w:bottom w:val="single" w:sz="4" w:space="0" w:color="auto"/>
              <w:right w:val="single" w:sz="4" w:space="0" w:color="auto"/>
            </w:tcBorders>
            <w:vAlign w:val="center"/>
          </w:tcPr>
          <w:p w14:paraId="7B77AFAA" w14:textId="77777777" w:rsidR="00086CB0" w:rsidRPr="00C927DF" w:rsidRDefault="00086CB0" w:rsidP="00754558">
            <w:pPr>
              <w:jc w:val="both"/>
              <w:rPr>
                <w:rFonts w:ascii="Arial" w:hAnsi="Arial" w:cs="Arial"/>
                <w:b/>
                <w:bCs/>
                <w:sz w:val="18"/>
                <w:szCs w:val="18"/>
                <w:lang w:eastAsia="es-EC"/>
              </w:rPr>
            </w:pPr>
            <w:bookmarkStart w:id="178" w:name="OLE_LINK357"/>
            <w:r w:rsidRPr="00C927DF">
              <w:rPr>
                <w:rFonts w:ascii="Arial" w:hAnsi="Arial" w:cs="Arial"/>
                <w:color w:val="000000"/>
                <w:sz w:val="18"/>
                <w:szCs w:val="18"/>
                <w:lang w:eastAsia="es-EC"/>
              </w:rPr>
              <w:t>Trazabilidad completa de cambios, incluyendo marcas de auditoría y validación de modificaciones.</w:t>
            </w:r>
            <w:bookmarkEnd w:id="178"/>
          </w:p>
        </w:tc>
        <w:tc>
          <w:tcPr>
            <w:tcW w:w="980" w:type="dxa"/>
            <w:tcBorders>
              <w:top w:val="single" w:sz="4" w:space="0" w:color="auto"/>
              <w:left w:val="nil"/>
              <w:bottom w:val="single" w:sz="4" w:space="0" w:color="auto"/>
              <w:right w:val="single" w:sz="4" w:space="0" w:color="auto"/>
            </w:tcBorders>
            <w:vAlign w:val="center"/>
          </w:tcPr>
          <w:p w14:paraId="399B0C8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vAlign w:val="center"/>
          </w:tcPr>
          <w:p w14:paraId="0C3BCBE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9AB2A68"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hideMark/>
          </w:tcPr>
          <w:p w14:paraId="29933515"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w:t>
            </w:r>
          </w:p>
        </w:tc>
        <w:tc>
          <w:tcPr>
            <w:tcW w:w="5772" w:type="dxa"/>
            <w:tcBorders>
              <w:top w:val="single" w:sz="4" w:space="0" w:color="auto"/>
              <w:left w:val="nil"/>
              <w:bottom w:val="single" w:sz="4" w:space="0" w:color="auto"/>
              <w:right w:val="single" w:sz="4" w:space="0" w:color="auto"/>
            </w:tcBorders>
            <w:vAlign w:val="center"/>
            <w:hideMark/>
          </w:tcPr>
          <w:p w14:paraId="0F68219A"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 xml:space="preserve">Módulo de movimientos de personal </w:t>
            </w:r>
          </w:p>
        </w:tc>
        <w:tc>
          <w:tcPr>
            <w:tcW w:w="980" w:type="dxa"/>
            <w:tcBorders>
              <w:top w:val="single" w:sz="4" w:space="0" w:color="auto"/>
              <w:left w:val="nil"/>
              <w:bottom w:val="single" w:sz="4" w:space="0" w:color="auto"/>
              <w:right w:val="single" w:sz="4" w:space="0" w:color="auto"/>
            </w:tcBorders>
            <w:vAlign w:val="center"/>
            <w:hideMark/>
          </w:tcPr>
          <w:p w14:paraId="28DDC28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hideMark/>
          </w:tcPr>
          <w:p w14:paraId="5E7D582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Deseable</w:t>
            </w:r>
          </w:p>
        </w:tc>
      </w:tr>
      <w:tr w:rsidR="00086CB0" w:rsidRPr="00C927DF" w14:paraId="51399B0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6869CA5" w14:textId="77777777" w:rsidR="00086CB0" w:rsidRPr="00C927DF" w:rsidRDefault="00086CB0" w:rsidP="00754558">
            <w:pPr>
              <w:jc w:val="both"/>
              <w:rPr>
                <w:rFonts w:ascii="Arial" w:hAnsi="Arial" w:cs="Arial"/>
                <w:b/>
                <w:bCs/>
                <w:sz w:val="18"/>
                <w:szCs w:val="18"/>
                <w:lang w:eastAsia="es-EC"/>
              </w:rPr>
            </w:pPr>
            <w:bookmarkStart w:id="179" w:name="OLE_LINK358"/>
            <w:r w:rsidRPr="00C927DF">
              <w:rPr>
                <w:rFonts w:ascii="Arial" w:hAnsi="Arial" w:cs="Arial"/>
                <w:b/>
                <w:bCs/>
                <w:sz w:val="18"/>
                <w:szCs w:val="18"/>
                <w:lang w:eastAsia="es-EC"/>
              </w:rPr>
              <w:t>4.1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53416A4" w14:textId="77777777" w:rsidR="00086CB0" w:rsidRPr="00C927DF" w:rsidRDefault="00086CB0" w:rsidP="00754558">
            <w:pPr>
              <w:jc w:val="both"/>
              <w:rPr>
                <w:rFonts w:ascii="Arial" w:hAnsi="Arial" w:cs="Arial"/>
                <w:sz w:val="18"/>
                <w:szCs w:val="18"/>
                <w:lang w:eastAsia="es-EC"/>
              </w:rPr>
            </w:pPr>
            <w:r w:rsidRPr="00C927DF">
              <w:rPr>
                <w:rFonts w:ascii="Arial" w:hAnsi="Arial" w:cs="Arial"/>
                <w:color w:val="000000"/>
                <w:sz w:val="18"/>
                <w:szCs w:val="18"/>
                <w:lang w:eastAsia="es-EC"/>
              </w:rPr>
              <w:t>Parametrización para la creación, modificación y eliminación de acciones de personal aplicables a los distintos tipos de movimiento.</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6A55945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0283301" w14:textId="77777777" w:rsidR="00086CB0" w:rsidRPr="00C927DF" w:rsidRDefault="00086CB0" w:rsidP="009B3E78">
            <w:pPr>
              <w:jc w:val="center"/>
              <w:rPr>
                <w:rFonts w:ascii="Arial" w:hAnsi="Arial" w:cs="Arial"/>
                <w:b/>
                <w:bCs/>
                <w:color w:val="000000"/>
                <w:sz w:val="18"/>
                <w:szCs w:val="18"/>
                <w:lang w:eastAsia="es-EC"/>
              </w:rPr>
            </w:pPr>
          </w:p>
        </w:tc>
      </w:tr>
      <w:bookmarkEnd w:id="179"/>
      <w:tr w:rsidR="00086CB0" w:rsidRPr="00C927DF" w14:paraId="5A1B925A"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9FE654B"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F80B5BB" w14:textId="77777777" w:rsidR="00086CB0" w:rsidRPr="00C927DF" w:rsidRDefault="00086CB0" w:rsidP="00754558">
            <w:pPr>
              <w:jc w:val="both"/>
              <w:rPr>
                <w:rFonts w:ascii="Arial" w:hAnsi="Arial" w:cs="Arial"/>
                <w:color w:val="000000"/>
                <w:sz w:val="18"/>
                <w:szCs w:val="18"/>
                <w:lang w:eastAsia="es-EC"/>
              </w:rPr>
            </w:pPr>
            <w:bookmarkStart w:id="180" w:name="OLE_LINK359"/>
            <w:r w:rsidRPr="00C927DF">
              <w:rPr>
                <w:rFonts w:ascii="Arial" w:hAnsi="Arial" w:cs="Arial"/>
                <w:color w:val="000000"/>
                <w:sz w:val="18"/>
                <w:szCs w:val="18"/>
                <w:lang w:eastAsia="es-EC"/>
              </w:rPr>
              <w:t>Definición y administración de los tipos de movimiento (nombramiento provisional, subrogación, encargo, traslado, contrato ocasional, entre otros).</w:t>
            </w:r>
            <w:bookmarkEnd w:id="180"/>
          </w:p>
        </w:tc>
        <w:tc>
          <w:tcPr>
            <w:tcW w:w="980" w:type="dxa"/>
            <w:tcBorders>
              <w:top w:val="single" w:sz="4" w:space="0" w:color="auto"/>
              <w:left w:val="nil"/>
              <w:bottom w:val="single" w:sz="4" w:space="0" w:color="auto"/>
              <w:right w:val="single" w:sz="4" w:space="0" w:color="auto"/>
            </w:tcBorders>
            <w:shd w:val="clear" w:color="000000" w:fill="FFFFFF"/>
            <w:vAlign w:val="center"/>
          </w:tcPr>
          <w:p w14:paraId="27C8855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2B08CEF"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DDFA7A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ECA6541" w14:textId="77777777" w:rsidR="00086CB0" w:rsidRPr="00C927DF" w:rsidRDefault="00086CB0" w:rsidP="00754558">
            <w:pPr>
              <w:jc w:val="both"/>
              <w:rPr>
                <w:rFonts w:ascii="Arial" w:hAnsi="Arial" w:cs="Arial"/>
                <w:b/>
                <w:bCs/>
                <w:sz w:val="18"/>
                <w:szCs w:val="18"/>
                <w:lang w:eastAsia="es-EC"/>
              </w:rPr>
            </w:pPr>
            <w:bookmarkStart w:id="181" w:name="OLE_LINK360"/>
            <w:r w:rsidRPr="00C927DF">
              <w:rPr>
                <w:rFonts w:ascii="Arial" w:hAnsi="Arial" w:cs="Arial"/>
                <w:b/>
                <w:bCs/>
                <w:sz w:val="18"/>
                <w:szCs w:val="18"/>
                <w:lang w:eastAsia="es-EC"/>
              </w:rPr>
              <w:t>4.3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59B514B"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Parametrización de fechas, vigencias y demás condiciones aplicables a cada tipo de movimiento.</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128A8CA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841C2EB" w14:textId="77777777" w:rsidR="00086CB0" w:rsidRPr="00C927DF" w:rsidRDefault="00086CB0" w:rsidP="009B3E78">
            <w:pPr>
              <w:jc w:val="center"/>
              <w:rPr>
                <w:rFonts w:ascii="Arial" w:hAnsi="Arial" w:cs="Arial"/>
                <w:b/>
                <w:bCs/>
                <w:color w:val="000000"/>
                <w:sz w:val="18"/>
                <w:szCs w:val="18"/>
                <w:lang w:eastAsia="es-EC"/>
              </w:rPr>
            </w:pPr>
          </w:p>
        </w:tc>
      </w:tr>
      <w:bookmarkEnd w:id="181"/>
      <w:tr w:rsidR="00086CB0" w:rsidRPr="00C927DF" w14:paraId="1C0ACE7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830B725"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FEEE6BA" w14:textId="77777777" w:rsidR="00086CB0" w:rsidRPr="00C927DF" w:rsidRDefault="00086CB0" w:rsidP="00754558">
            <w:pPr>
              <w:jc w:val="both"/>
              <w:rPr>
                <w:rFonts w:ascii="Arial" w:hAnsi="Arial" w:cs="Arial"/>
                <w:color w:val="000000"/>
                <w:sz w:val="18"/>
                <w:szCs w:val="18"/>
                <w:lang w:eastAsia="es-EC"/>
              </w:rPr>
            </w:pPr>
            <w:bookmarkStart w:id="182" w:name="OLE_LINK361"/>
            <w:r w:rsidRPr="00C927DF">
              <w:rPr>
                <w:rFonts w:ascii="Arial" w:hAnsi="Arial" w:cs="Arial"/>
                <w:color w:val="000000"/>
                <w:sz w:val="18"/>
                <w:szCs w:val="18"/>
                <w:lang w:eastAsia="es-EC"/>
              </w:rPr>
              <w:t>Registro del movimiento asociado al empleado mediante identificación por cédula y/o nombre.</w:t>
            </w:r>
            <w:bookmarkEnd w:id="182"/>
          </w:p>
        </w:tc>
        <w:tc>
          <w:tcPr>
            <w:tcW w:w="980" w:type="dxa"/>
            <w:tcBorders>
              <w:top w:val="single" w:sz="4" w:space="0" w:color="auto"/>
              <w:left w:val="nil"/>
              <w:bottom w:val="single" w:sz="4" w:space="0" w:color="auto"/>
              <w:right w:val="single" w:sz="4" w:space="0" w:color="auto"/>
            </w:tcBorders>
            <w:shd w:val="clear" w:color="000000" w:fill="FFFFFF"/>
            <w:vAlign w:val="center"/>
          </w:tcPr>
          <w:p w14:paraId="5B1630B4" w14:textId="77777777" w:rsidR="00086CB0" w:rsidRPr="00C927DF" w:rsidRDefault="00086CB0" w:rsidP="009B3E78">
            <w:pPr>
              <w:jc w:val="center"/>
              <w:rPr>
                <w:rFonts w:ascii="Arial" w:hAnsi="Arial" w:cs="Arial"/>
                <w:b/>
                <w:bCs/>
                <w:color w:val="000000"/>
                <w:sz w:val="18"/>
                <w:szCs w:val="18"/>
                <w:lang w:eastAsia="es-EC"/>
              </w:rPr>
            </w:pPr>
            <w:bookmarkStart w:id="183" w:name="OLE_LINK60"/>
            <w:r w:rsidRPr="00C927DF">
              <w:rPr>
                <w:rFonts w:ascii="Arial" w:hAnsi="Arial" w:cs="Arial"/>
                <w:b/>
                <w:bCs/>
                <w:color w:val="000000"/>
                <w:sz w:val="18"/>
                <w:szCs w:val="18"/>
                <w:lang w:eastAsia="es-EC"/>
              </w:rPr>
              <w:t>X</w:t>
            </w:r>
            <w:bookmarkEnd w:id="183"/>
          </w:p>
        </w:tc>
        <w:tc>
          <w:tcPr>
            <w:tcW w:w="1164" w:type="dxa"/>
            <w:tcBorders>
              <w:top w:val="single" w:sz="4" w:space="0" w:color="auto"/>
              <w:left w:val="nil"/>
              <w:bottom w:val="single" w:sz="4" w:space="0" w:color="auto"/>
              <w:right w:val="single" w:sz="4" w:space="0" w:color="auto"/>
            </w:tcBorders>
            <w:shd w:val="clear" w:color="000000" w:fill="FFFFFF"/>
            <w:vAlign w:val="center"/>
          </w:tcPr>
          <w:p w14:paraId="7D57600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E01730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59EBB5C"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586B15C" w14:textId="77777777" w:rsidR="00086CB0" w:rsidRPr="00C927DF" w:rsidRDefault="00086CB0" w:rsidP="00754558">
            <w:pPr>
              <w:jc w:val="both"/>
              <w:rPr>
                <w:rFonts w:ascii="Arial" w:hAnsi="Arial" w:cs="Arial"/>
                <w:color w:val="000000"/>
                <w:sz w:val="18"/>
                <w:szCs w:val="18"/>
                <w:lang w:eastAsia="es-EC"/>
              </w:rPr>
            </w:pPr>
            <w:bookmarkStart w:id="184" w:name="OLE_LINK362"/>
            <w:r w:rsidRPr="00C927DF">
              <w:rPr>
                <w:rFonts w:ascii="Arial" w:hAnsi="Arial" w:cs="Arial"/>
                <w:color w:val="000000"/>
                <w:sz w:val="18"/>
                <w:szCs w:val="18"/>
                <w:lang w:eastAsia="es-EC"/>
              </w:rPr>
              <w:t>Registro de la fecha de ingreso o vigencia del movimiento (parametrizable).</w:t>
            </w:r>
            <w:bookmarkEnd w:id="184"/>
          </w:p>
        </w:tc>
        <w:tc>
          <w:tcPr>
            <w:tcW w:w="980" w:type="dxa"/>
            <w:tcBorders>
              <w:top w:val="single" w:sz="4" w:space="0" w:color="auto"/>
              <w:left w:val="nil"/>
              <w:bottom w:val="single" w:sz="4" w:space="0" w:color="auto"/>
              <w:right w:val="single" w:sz="4" w:space="0" w:color="auto"/>
            </w:tcBorders>
            <w:shd w:val="clear" w:color="000000" w:fill="FFFFFF"/>
            <w:vAlign w:val="center"/>
          </w:tcPr>
          <w:p w14:paraId="6B4ED057" w14:textId="77777777" w:rsidR="00086CB0" w:rsidRPr="00C927DF" w:rsidRDefault="00086CB0" w:rsidP="009B3E78">
            <w:pPr>
              <w:jc w:val="center"/>
              <w:rPr>
                <w:rFonts w:ascii="Arial" w:hAnsi="Arial" w:cs="Arial"/>
                <w:b/>
                <w:bCs/>
                <w:color w:val="000000"/>
                <w:sz w:val="18"/>
                <w:szCs w:val="18"/>
                <w:lang w:eastAsia="es-EC"/>
              </w:rPr>
            </w:pPr>
            <w:bookmarkStart w:id="185" w:name="OLE_LINK61"/>
            <w:r w:rsidRPr="00C927DF">
              <w:rPr>
                <w:rFonts w:ascii="Arial" w:hAnsi="Arial" w:cs="Arial"/>
                <w:b/>
                <w:bCs/>
                <w:color w:val="000000"/>
                <w:sz w:val="18"/>
                <w:szCs w:val="18"/>
                <w:lang w:eastAsia="es-EC"/>
              </w:rPr>
              <w:t>X</w:t>
            </w:r>
            <w:bookmarkEnd w:id="185"/>
          </w:p>
        </w:tc>
        <w:tc>
          <w:tcPr>
            <w:tcW w:w="1164" w:type="dxa"/>
            <w:tcBorders>
              <w:top w:val="single" w:sz="4" w:space="0" w:color="auto"/>
              <w:left w:val="nil"/>
              <w:bottom w:val="single" w:sz="4" w:space="0" w:color="auto"/>
              <w:right w:val="single" w:sz="4" w:space="0" w:color="auto"/>
            </w:tcBorders>
            <w:shd w:val="clear" w:color="000000" w:fill="FFFFFF"/>
            <w:vAlign w:val="center"/>
          </w:tcPr>
          <w:p w14:paraId="499B831B"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E916F1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8A7CE88"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8AB075A" w14:textId="77777777" w:rsidR="00086CB0" w:rsidRPr="00C927DF" w:rsidRDefault="00086CB0" w:rsidP="00754558">
            <w:pPr>
              <w:jc w:val="both"/>
              <w:rPr>
                <w:rFonts w:ascii="Arial" w:hAnsi="Arial" w:cs="Arial"/>
                <w:color w:val="000000"/>
                <w:sz w:val="18"/>
                <w:szCs w:val="18"/>
                <w:lang w:eastAsia="es-EC"/>
              </w:rPr>
            </w:pPr>
            <w:bookmarkStart w:id="186" w:name="OLE_LINK363"/>
            <w:r w:rsidRPr="00C927DF">
              <w:rPr>
                <w:rFonts w:ascii="Arial" w:hAnsi="Arial" w:cs="Arial"/>
                <w:color w:val="000000"/>
                <w:sz w:val="18"/>
                <w:szCs w:val="18"/>
                <w:lang w:eastAsia="es-EC"/>
              </w:rPr>
              <w:t>Registro y mantenimiento del historial de acciones de personal por empleado.</w:t>
            </w:r>
            <w:bookmarkEnd w:id="186"/>
          </w:p>
        </w:tc>
        <w:tc>
          <w:tcPr>
            <w:tcW w:w="980" w:type="dxa"/>
            <w:tcBorders>
              <w:top w:val="single" w:sz="4" w:space="0" w:color="auto"/>
              <w:left w:val="nil"/>
              <w:bottom w:val="single" w:sz="4" w:space="0" w:color="auto"/>
              <w:right w:val="single" w:sz="4" w:space="0" w:color="auto"/>
            </w:tcBorders>
            <w:shd w:val="clear" w:color="000000" w:fill="FFFFFF"/>
            <w:vAlign w:val="center"/>
          </w:tcPr>
          <w:p w14:paraId="044600A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C9300C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B7A97F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C5EAF6D"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4.7</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77CB0C1" w14:textId="77777777" w:rsidR="00086CB0" w:rsidRPr="00C927DF" w:rsidRDefault="00086CB0" w:rsidP="00754558">
            <w:pPr>
              <w:jc w:val="both"/>
              <w:rPr>
                <w:rFonts w:ascii="Arial" w:hAnsi="Arial" w:cs="Arial"/>
                <w:sz w:val="18"/>
                <w:szCs w:val="18"/>
                <w:lang w:eastAsia="es-EC"/>
              </w:rPr>
            </w:pPr>
            <w:bookmarkStart w:id="187" w:name="OLE_LINK364"/>
            <w:r w:rsidRPr="00C927DF">
              <w:rPr>
                <w:rFonts w:ascii="Arial" w:hAnsi="Arial" w:cs="Arial"/>
                <w:color w:val="000000"/>
                <w:sz w:val="18"/>
                <w:szCs w:val="18"/>
                <w:lang w:eastAsia="es-EC"/>
              </w:rPr>
              <w:t>Visualización de la trayectoria del servidor en la institución (histórico de movimientos)</w:t>
            </w:r>
            <w:bookmarkEnd w:id="187"/>
          </w:p>
        </w:tc>
        <w:tc>
          <w:tcPr>
            <w:tcW w:w="980" w:type="dxa"/>
            <w:tcBorders>
              <w:top w:val="single" w:sz="4" w:space="0" w:color="auto"/>
              <w:left w:val="nil"/>
              <w:bottom w:val="single" w:sz="4" w:space="0" w:color="auto"/>
              <w:right w:val="single" w:sz="4" w:space="0" w:color="auto"/>
            </w:tcBorders>
            <w:shd w:val="clear" w:color="000000" w:fill="FFFFFF"/>
            <w:vAlign w:val="center"/>
          </w:tcPr>
          <w:p w14:paraId="1595B2E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AFC489E"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06846AB"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923910E"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4.8</w:t>
            </w:r>
          </w:p>
        </w:tc>
        <w:tc>
          <w:tcPr>
            <w:tcW w:w="5772" w:type="dxa"/>
            <w:tcBorders>
              <w:top w:val="single" w:sz="4" w:space="0" w:color="auto"/>
              <w:left w:val="nil"/>
              <w:bottom w:val="single" w:sz="4" w:space="0" w:color="auto"/>
              <w:right w:val="single" w:sz="4" w:space="0" w:color="auto"/>
            </w:tcBorders>
            <w:shd w:val="clear" w:color="000000" w:fill="FFFFFF"/>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51"/>
              <w:gridCol w:w="81"/>
            </w:tblGrid>
            <w:tr w:rsidR="00086CB0" w:rsidRPr="00C927DF" w14:paraId="2CB946BE" w14:textId="77777777" w:rsidTr="00601442">
              <w:trPr>
                <w:tblCellSpacing w:w="15" w:type="dxa"/>
              </w:trPr>
              <w:tc>
                <w:tcPr>
                  <w:tcW w:w="0" w:type="auto"/>
                  <w:vAlign w:val="center"/>
                  <w:hideMark/>
                </w:tcPr>
                <w:p w14:paraId="048088C7" w14:textId="77777777" w:rsidR="00086CB0" w:rsidRPr="00C927DF" w:rsidRDefault="00086CB0" w:rsidP="00754558">
                  <w:pPr>
                    <w:jc w:val="both"/>
                    <w:rPr>
                      <w:rFonts w:ascii="Arial" w:hAnsi="Arial" w:cs="Arial"/>
                      <w:sz w:val="18"/>
                      <w:szCs w:val="18"/>
                      <w:lang w:eastAsia="es-EC"/>
                    </w:rPr>
                  </w:pPr>
                  <w:bookmarkStart w:id="188" w:name="OLE_LINK377"/>
                  <w:r w:rsidRPr="00C927DF">
                    <w:rPr>
                      <w:rFonts w:ascii="Arial" w:hAnsi="Arial" w:cs="Arial"/>
                      <w:color w:val="000000"/>
                      <w:sz w:val="18"/>
                      <w:szCs w:val="18"/>
                      <w:lang w:eastAsia="es-EC"/>
                    </w:rPr>
                    <w:t>Vinculación con el validador del perfil del empleado y del perfil del puesto.</w:t>
                  </w:r>
                  <w:bookmarkEnd w:id="188"/>
                </w:p>
              </w:tc>
              <w:tc>
                <w:tcPr>
                  <w:tcW w:w="0" w:type="auto"/>
                  <w:vAlign w:val="center"/>
                  <w:hideMark/>
                </w:tcPr>
                <w:p w14:paraId="520BE0BB" w14:textId="77777777" w:rsidR="00086CB0" w:rsidRPr="00C927DF" w:rsidRDefault="00086CB0" w:rsidP="00754558">
                  <w:pPr>
                    <w:jc w:val="both"/>
                    <w:rPr>
                      <w:rFonts w:ascii="Arial" w:hAnsi="Arial" w:cs="Arial"/>
                      <w:sz w:val="18"/>
                      <w:szCs w:val="18"/>
                      <w:lang w:eastAsia="es-EC"/>
                    </w:rPr>
                  </w:pPr>
                </w:p>
              </w:tc>
            </w:tr>
          </w:tbl>
          <w:p w14:paraId="5ADBB493" w14:textId="77777777" w:rsidR="00086CB0" w:rsidRPr="00C927DF" w:rsidRDefault="00086CB0" w:rsidP="00754558">
            <w:pPr>
              <w:jc w:val="both"/>
              <w:rPr>
                <w:rFonts w:ascii="Arial" w:hAnsi="Arial" w:cs="Arial"/>
                <w:sz w:val="18"/>
                <w:szCs w:val="18"/>
                <w:lang w:eastAsia="es-EC"/>
              </w:rPr>
            </w:pPr>
          </w:p>
        </w:tc>
        <w:tc>
          <w:tcPr>
            <w:tcW w:w="980" w:type="dxa"/>
            <w:tcBorders>
              <w:top w:val="single" w:sz="4" w:space="0" w:color="auto"/>
              <w:left w:val="nil"/>
              <w:bottom w:val="single" w:sz="4" w:space="0" w:color="auto"/>
              <w:right w:val="single" w:sz="4" w:space="0" w:color="auto"/>
            </w:tcBorders>
            <w:shd w:val="clear" w:color="000000" w:fill="FFFFFF"/>
            <w:vAlign w:val="center"/>
          </w:tcPr>
          <w:p w14:paraId="39AB452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A894D52"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61ABB93"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3B6BB59C" w14:textId="77777777" w:rsidR="00086CB0" w:rsidRPr="00C927DF" w:rsidRDefault="00086CB0" w:rsidP="00754558">
            <w:pPr>
              <w:jc w:val="both"/>
              <w:rPr>
                <w:rFonts w:ascii="Arial" w:hAnsi="Arial" w:cs="Arial"/>
                <w:b/>
                <w:bCs/>
                <w:sz w:val="18"/>
                <w:szCs w:val="18"/>
                <w:lang w:eastAsia="es-EC"/>
              </w:rPr>
            </w:pPr>
            <w:bookmarkStart w:id="189" w:name="OLE_LINK365"/>
            <w:r w:rsidRPr="00C927DF">
              <w:rPr>
                <w:rFonts w:ascii="Arial" w:hAnsi="Arial" w:cs="Arial"/>
                <w:b/>
                <w:bCs/>
                <w:sz w:val="18"/>
                <w:szCs w:val="18"/>
                <w:lang w:eastAsia="es-EC"/>
              </w:rPr>
              <w:t>4.9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2E22F0F3" w14:textId="77777777" w:rsidR="00086CB0" w:rsidRPr="00C927DF" w:rsidRDefault="00086CB0" w:rsidP="00754558">
            <w:pPr>
              <w:jc w:val="both"/>
              <w:rPr>
                <w:rFonts w:ascii="Arial" w:hAnsi="Arial" w:cs="Arial"/>
                <w:sz w:val="18"/>
                <w:szCs w:val="18"/>
                <w:lang w:eastAsia="es-EC"/>
              </w:rPr>
            </w:pPr>
            <w:r w:rsidRPr="00C927DF">
              <w:rPr>
                <w:rFonts w:ascii="Arial" w:hAnsi="Arial" w:cs="Arial"/>
                <w:color w:val="000000"/>
                <w:sz w:val="18"/>
                <w:szCs w:val="18"/>
                <w:lang w:eastAsia="es-EC"/>
              </w:rPr>
              <w:t>Validación automática de la ejecución de movimientos, considerando condiciones como:  partida sin titular, partida con financiamiento, cumplimiento de perfil u otras reglas configuradas.</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0D8262E3" w14:textId="77777777" w:rsidR="00086CB0" w:rsidRPr="00C927DF" w:rsidRDefault="00086CB0" w:rsidP="009B3E78">
            <w:pPr>
              <w:jc w:val="center"/>
              <w:rPr>
                <w:rFonts w:ascii="Arial" w:hAnsi="Arial" w:cs="Arial"/>
                <w:b/>
                <w:bCs/>
                <w:color w:val="000000"/>
                <w:sz w:val="18"/>
                <w:szCs w:val="18"/>
                <w:lang w:eastAsia="es-EC"/>
              </w:rPr>
            </w:pPr>
            <w:bookmarkStart w:id="190" w:name="OLE_LINK62"/>
            <w:r w:rsidRPr="00C927DF">
              <w:rPr>
                <w:rFonts w:ascii="Arial" w:hAnsi="Arial" w:cs="Arial"/>
                <w:b/>
                <w:bCs/>
                <w:color w:val="000000"/>
                <w:sz w:val="18"/>
                <w:szCs w:val="18"/>
                <w:lang w:eastAsia="es-EC"/>
              </w:rPr>
              <w:t>X</w:t>
            </w:r>
            <w:bookmarkEnd w:id="190"/>
          </w:p>
        </w:tc>
        <w:tc>
          <w:tcPr>
            <w:tcW w:w="1164" w:type="dxa"/>
            <w:tcBorders>
              <w:top w:val="single" w:sz="4" w:space="0" w:color="auto"/>
              <w:left w:val="nil"/>
              <w:bottom w:val="single" w:sz="4" w:space="0" w:color="auto"/>
              <w:right w:val="single" w:sz="4" w:space="0" w:color="auto"/>
            </w:tcBorders>
            <w:shd w:val="clear" w:color="000000" w:fill="FFFFFF"/>
            <w:vAlign w:val="center"/>
          </w:tcPr>
          <w:p w14:paraId="5E185250" w14:textId="77777777" w:rsidR="00086CB0" w:rsidRPr="00C927DF" w:rsidRDefault="00086CB0" w:rsidP="009B3E78">
            <w:pPr>
              <w:jc w:val="center"/>
              <w:rPr>
                <w:rFonts w:ascii="Arial" w:hAnsi="Arial" w:cs="Arial"/>
                <w:b/>
                <w:bCs/>
                <w:color w:val="000000"/>
                <w:sz w:val="18"/>
                <w:szCs w:val="18"/>
                <w:lang w:eastAsia="es-EC"/>
              </w:rPr>
            </w:pPr>
          </w:p>
        </w:tc>
      </w:tr>
      <w:bookmarkEnd w:id="189"/>
      <w:tr w:rsidR="00086CB0" w:rsidRPr="00C927DF" w14:paraId="2463998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A9AE18D"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2CBAE53" w14:textId="77777777" w:rsidR="00086CB0" w:rsidRPr="00C927DF" w:rsidRDefault="00086CB0" w:rsidP="00754558">
            <w:pPr>
              <w:jc w:val="both"/>
              <w:rPr>
                <w:rFonts w:ascii="Arial" w:hAnsi="Arial" w:cs="Arial"/>
                <w:sz w:val="18"/>
                <w:szCs w:val="18"/>
              </w:rPr>
            </w:pPr>
            <w:bookmarkStart w:id="191" w:name="OLE_LINK366"/>
            <w:r w:rsidRPr="00C927DF">
              <w:rPr>
                <w:rFonts w:ascii="Arial" w:hAnsi="Arial" w:cs="Arial"/>
                <w:sz w:val="18"/>
                <w:szCs w:val="18"/>
              </w:rPr>
              <w:t xml:space="preserve">Generación de alertas parametrizables para el término o vencimiento de movimientos otorgados. </w:t>
            </w:r>
            <w:bookmarkStart w:id="192" w:name="OLE_LINK251"/>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191"/>
            <w:bookmarkEnd w:id="192"/>
          </w:p>
        </w:tc>
        <w:tc>
          <w:tcPr>
            <w:tcW w:w="980" w:type="dxa"/>
            <w:tcBorders>
              <w:top w:val="single" w:sz="4" w:space="0" w:color="auto"/>
              <w:left w:val="nil"/>
              <w:bottom w:val="single" w:sz="4" w:space="0" w:color="auto"/>
              <w:right w:val="single" w:sz="4" w:space="0" w:color="auto"/>
            </w:tcBorders>
            <w:shd w:val="clear" w:color="000000" w:fill="FFFFFF"/>
            <w:vAlign w:val="center"/>
          </w:tcPr>
          <w:p w14:paraId="2AEB604C"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2DA1BA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1DA54C5"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C06A5CB" w14:textId="77777777" w:rsidR="00086CB0" w:rsidRPr="00C927DF" w:rsidRDefault="00086CB0" w:rsidP="00754558">
            <w:pPr>
              <w:jc w:val="both"/>
              <w:rPr>
                <w:rFonts w:ascii="Arial" w:hAnsi="Arial" w:cs="Arial"/>
                <w:b/>
                <w:bCs/>
                <w:sz w:val="18"/>
                <w:szCs w:val="18"/>
                <w:lang w:eastAsia="es-EC"/>
              </w:rPr>
            </w:pPr>
            <w:bookmarkStart w:id="193" w:name="OLE_LINK378"/>
            <w:r w:rsidRPr="00C927DF">
              <w:rPr>
                <w:rFonts w:ascii="Arial" w:hAnsi="Arial" w:cs="Arial"/>
                <w:b/>
                <w:bCs/>
                <w:sz w:val="18"/>
                <w:szCs w:val="18"/>
                <w:lang w:eastAsia="es-EC"/>
              </w:rPr>
              <w:t>4.11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61321FB"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Generación automática de documentos</w:t>
            </w:r>
            <w:bookmarkStart w:id="194" w:name="OLE_LINK14"/>
            <w:r w:rsidRPr="00C927DF">
              <w:rPr>
                <w:rFonts w:ascii="Arial" w:hAnsi="Arial" w:cs="Arial"/>
                <w:sz w:val="18"/>
                <w:szCs w:val="18"/>
              </w:rPr>
              <w:t xml:space="preserve"> de Acción de personal Administrativa (APA</w:t>
            </w:r>
            <w:bookmarkEnd w:id="194"/>
            <w:r w:rsidRPr="00C927DF">
              <w:rPr>
                <w:rFonts w:ascii="Arial" w:hAnsi="Arial" w:cs="Arial"/>
                <w:sz w:val="18"/>
                <w:szCs w:val="18"/>
              </w:rPr>
              <w:t xml:space="preserve">), con opción de descarga en formato PDF. </w:t>
            </w:r>
            <w:bookmarkStart w:id="195" w:name="OLE_LINK237"/>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“Generador de Documentos” de la sección 8.1. Interoperabilidad.</w:t>
            </w:r>
            <w:bookmarkEnd w:id="195"/>
          </w:p>
        </w:tc>
        <w:tc>
          <w:tcPr>
            <w:tcW w:w="980" w:type="dxa"/>
            <w:tcBorders>
              <w:top w:val="single" w:sz="4" w:space="0" w:color="auto"/>
              <w:left w:val="nil"/>
              <w:bottom w:val="single" w:sz="4" w:space="0" w:color="auto"/>
              <w:right w:val="single" w:sz="4" w:space="0" w:color="auto"/>
            </w:tcBorders>
            <w:shd w:val="clear" w:color="000000" w:fill="FFFFFF"/>
            <w:vAlign w:val="center"/>
          </w:tcPr>
          <w:p w14:paraId="670B6DB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C7D66B7" w14:textId="77777777" w:rsidR="00086CB0" w:rsidRPr="00C927DF" w:rsidRDefault="00086CB0" w:rsidP="009B3E78">
            <w:pPr>
              <w:jc w:val="center"/>
              <w:rPr>
                <w:rFonts w:ascii="Arial" w:hAnsi="Arial" w:cs="Arial"/>
                <w:b/>
                <w:bCs/>
                <w:color w:val="000000"/>
                <w:sz w:val="18"/>
                <w:szCs w:val="18"/>
                <w:lang w:eastAsia="es-EC"/>
              </w:rPr>
            </w:pPr>
          </w:p>
        </w:tc>
      </w:tr>
      <w:bookmarkEnd w:id="193"/>
      <w:tr w:rsidR="00086CB0" w:rsidRPr="00C927DF" w14:paraId="2E89CE5C"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FF2DEB0"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355C69A" w14:textId="77777777" w:rsidR="00086CB0" w:rsidRPr="00C927DF" w:rsidRDefault="00086CB0" w:rsidP="00754558">
            <w:pPr>
              <w:jc w:val="both"/>
              <w:rPr>
                <w:rFonts w:ascii="Arial" w:hAnsi="Arial" w:cs="Arial"/>
                <w:color w:val="000000"/>
                <w:sz w:val="18"/>
                <w:szCs w:val="18"/>
                <w:lang w:eastAsia="es-EC"/>
              </w:rPr>
            </w:pPr>
            <w:bookmarkStart w:id="196" w:name="OLE_LINK367"/>
            <w:r w:rsidRPr="00C927DF">
              <w:rPr>
                <w:rFonts w:ascii="Arial" w:hAnsi="Arial" w:cs="Arial"/>
                <w:sz w:val="18"/>
                <w:szCs w:val="18"/>
              </w:rPr>
              <w:t xml:space="preserve">Legalización de documentos (Acción de personal Administrativa -APA) vinculada al expediente institucional del servidor, tanto manual como automática. </w:t>
            </w:r>
            <w:bookmarkStart w:id="197" w:name="OLE_LINK239"/>
            <w:r w:rsidRPr="00C927DF">
              <w:rPr>
                <w:rFonts w:ascii="Arial" w:hAnsi="Arial" w:cs="Arial"/>
                <w:color w:val="000000"/>
                <w:sz w:val="18"/>
                <w:szCs w:val="18"/>
                <w:lang w:eastAsia="es-EC"/>
              </w:rPr>
              <w:t>Vinculación al componente institucional</w:t>
            </w:r>
            <w:r w:rsidRPr="00C927DF">
              <w:rPr>
                <w:rFonts w:ascii="Arial" w:hAnsi="Arial" w:cs="Arial"/>
                <w:sz w:val="18"/>
                <w:szCs w:val="18"/>
                <w:lang w:eastAsia="es-EC"/>
              </w:rPr>
              <w:t xml:space="preserve"> “Firma </w:t>
            </w:r>
            <w:bookmarkStart w:id="198" w:name="OLE_LINK368"/>
            <w:bookmarkEnd w:id="196"/>
            <w:r w:rsidRPr="00C927DF">
              <w:rPr>
                <w:rFonts w:ascii="Arial" w:hAnsi="Arial" w:cs="Arial"/>
                <w:sz w:val="18"/>
                <w:szCs w:val="18"/>
                <w:lang w:eastAsia="es-EC"/>
              </w:rPr>
              <w:t xml:space="preserve">Electrónica” de la sección 8.1. Interoperabilidad. </w:t>
            </w:r>
            <w:bookmarkEnd w:id="197"/>
            <w:bookmarkEnd w:id="198"/>
          </w:p>
        </w:tc>
        <w:tc>
          <w:tcPr>
            <w:tcW w:w="980" w:type="dxa"/>
            <w:tcBorders>
              <w:top w:val="single" w:sz="4" w:space="0" w:color="auto"/>
              <w:left w:val="nil"/>
              <w:bottom w:val="single" w:sz="4" w:space="0" w:color="auto"/>
              <w:right w:val="single" w:sz="4" w:space="0" w:color="auto"/>
            </w:tcBorders>
            <w:shd w:val="clear" w:color="000000" w:fill="FFFFFF"/>
            <w:vAlign w:val="center"/>
          </w:tcPr>
          <w:p w14:paraId="4CB0D26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6852FDC"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3AAA04B"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77BE652D"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E3C73AB" w14:textId="77777777" w:rsidR="00086CB0" w:rsidRPr="00C927DF" w:rsidRDefault="00086CB0" w:rsidP="00754558">
            <w:pPr>
              <w:jc w:val="both"/>
              <w:rPr>
                <w:rFonts w:ascii="Arial" w:hAnsi="Arial" w:cs="Arial"/>
                <w:sz w:val="18"/>
                <w:szCs w:val="18"/>
                <w:lang w:eastAsia="es-EC"/>
              </w:rPr>
            </w:pPr>
            <w:bookmarkStart w:id="199" w:name="OLE_LINK369"/>
            <w:r w:rsidRPr="00C927DF">
              <w:rPr>
                <w:rFonts w:ascii="Arial" w:hAnsi="Arial" w:cs="Arial"/>
                <w:color w:val="000000"/>
                <w:sz w:val="18"/>
                <w:szCs w:val="18"/>
                <w:lang w:eastAsia="es-EC"/>
              </w:rPr>
              <w:t>Actualización automática del distributivo de personal derivado del movimiento registrado.</w:t>
            </w:r>
            <w:bookmarkEnd w:id="199"/>
          </w:p>
        </w:tc>
        <w:tc>
          <w:tcPr>
            <w:tcW w:w="980" w:type="dxa"/>
            <w:tcBorders>
              <w:top w:val="single" w:sz="4" w:space="0" w:color="auto"/>
              <w:left w:val="nil"/>
              <w:bottom w:val="single" w:sz="4" w:space="0" w:color="auto"/>
              <w:right w:val="single" w:sz="4" w:space="0" w:color="auto"/>
            </w:tcBorders>
            <w:shd w:val="clear" w:color="000000" w:fill="FFFFFF"/>
            <w:vAlign w:val="center"/>
          </w:tcPr>
          <w:p w14:paraId="502E5EE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DFCBB5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D459CD3"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3D40183"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74AD522" w14:textId="77777777" w:rsidR="00086CB0" w:rsidRPr="00C927DF" w:rsidRDefault="00086CB0" w:rsidP="00754558">
            <w:pPr>
              <w:jc w:val="both"/>
              <w:rPr>
                <w:rFonts w:ascii="Arial" w:hAnsi="Arial" w:cs="Arial"/>
                <w:sz w:val="18"/>
                <w:szCs w:val="18"/>
                <w:lang w:eastAsia="es-EC"/>
              </w:rPr>
            </w:pPr>
            <w:bookmarkStart w:id="200" w:name="OLE_LINK370"/>
            <w:r w:rsidRPr="00C927DF">
              <w:rPr>
                <w:rFonts w:ascii="Arial" w:hAnsi="Arial" w:cs="Arial"/>
                <w:sz w:val="18"/>
                <w:szCs w:val="18"/>
              </w:rPr>
              <w:t xml:space="preserve">Integración con el sistema de gestión de identidades (IDM) de manera automática, conforme la parametrización del movimiento. </w:t>
            </w:r>
            <w:r w:rsidRPr="00C927DF">
              <w:rPr>
                <w:rFonts w:ascii="Arial" w:hAnsi="Arial" w:cs="Arial"/>
                <w:color w:val="000000"/>
                <w:sz w:val="18"/>
                <w:szCs w:val="18"/>
                <w:lang w:eastAsia="es-EC"/>
              </w:rPr>
              <w:t>Vinculación al componente institucional</w:t>
            </w:r>
            <w:r w:rsidRPr="00C927DF">
              <w:rPr>
                <w:rFonts w:ascii="Arial" w:hAnsi="Arial" w:cs="Arial"/>
                <w:sz w:val="18"/>
                <w:szCs w:val="18"/>
                <w:lang w:eastAsia="es-EC"/>
              </w:rPr>
              <w:t xml:space="preserve"> “</w:t>
            </w:r>
            <w:proofErr w:type="spellStart"/>
            <w:r w:rsidRPr="00C927DF">
              <w:rPr>
                <w:rFonts w:ascii="Arial" w:hAnsi="Arial" w:cs="Arial"/>
                <w:sz w:val="18"/>
                <w:szCs w:val="18"/>
              </w:rPr>
              <w:t>Identity</w:t>
            </w:r>
            <w:proofErr w:type="spellEnd"/>
            <w:r w:rsidRPr="00C927DF">
              <w:rPr>
                <w:rFonts w:ascii="Arial" w:hAnsi="Arial" w:cs="Arial"/>
                <w:sz w:val="18"/>
                <w:szCs w:val="18"/>
              </w:rPr>
              <w:t xml:space="preserve"> Management o Gestión de Identidades institucional</w:t>
            </w:r>
            <w:r w:rsidRPr="00C927DF">
              <w:rPr>
                <w:rFonts w:ascii="Arial" w:hAnsi="Arial" w:cs="Arial"/>
                <w:sz w:val="18"/>
                <w:szCs w:val="18"/>
                <w:lang w:eastAsia="es-EC"/>
              </w:rPr>
              <w:t xml:space="preserve"> (IDM)” de la sección 8.1. Interoperabilidad.</w:t>
            </w:r>
            <w:bookmarkEnd w:id="200"/>
          </w:p>
        </w:tc>
        <w:tc>
          <w:tcPr>
            <w:tcW w:w="980" w:type="dxa"/>
            <w:tcBorders>
              <w:top w:val="single" w:sz="4" w:space="0" w:color="auto"/>
              <w:left w:val="nil"/>
              <w:bottom w:val="single" w:sz="4" w:space="0" w:color="auto"/>
              <w:right w:val="single" w:sz="4" w:space="0" w:color="auto"/>
            </w:tcBorders>
            <w:shd w:val="clear" w:color="000000" w:fill="FFFFFF"/>
            <w:vAlign w:val="center"/>
          </w:tcPr>
          <w:p w14:paraId="4CDF4B5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D597E0E"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B00328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29E3E44"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BC79AF6" w14:textId="77777777" w:rsidR="00086CB0" w:rsidRPr="00C927DF" w:rsidRDefault="00086CB0" w:rsidP="00754558">
            <w:pPr>
              <w:jc w:val="both"/>
              <w:rPr>
                <w:rFonts w:ascii="Arial" w:hAnsi="Arial" w:cs="Arial"/>
                <w:color w:val="000000"/>
                <w:sz w:val="18"/>
                <w:szCs w:val="18"/>
                <w:lang w:eastAsia="es-EC"/>
              </w:rPr>
            </w:pPr>
            <w:bookmarkStart w:id="201" w:name="OLE_LINK371"/>
            <w:r w:rsidRPr="00C927DF">
              <w:rPr>
                <w:rFonts w:ascii="Arial" w:hAnsi="Arial" w:cs="Arial"/>
                <w:color w:val="000000"/>
                <w:sz w:val="18"/>
                <w:szCs w:val="18"/>
                <w:lang w:eastAsia="es-EC"/>
              </w:rPr>
              <w:t>Integración con otros aplicativos o módulos institucionales.</w:t>
            </w:r>
            <w:bookmarkEnd w:id="201"/>
          </w:p>
        </w:tc>
        <w:tc>
          <w:tcPr>
            <w:tcW w:w="980" w:type="dxa"/>
            <w:tcBorders>
              <w:top w:val="single" w:sz="4" w:space="0" w:color="auto"/>
              <w:left w:val="nil"/>
              <w:bottom w:val="single" w:sz="4" w:space="0" w:color="auto"/>
              <w:right w:val="single" w:sz="4" w:space="0" w:color="auto"/>
            </w:tcBorders>
            <w:shd w:val="clear" w:color="000000" w:fill="FFFFFF"/>
            <w:vAlign w:val="center"/>
          </w:tcPr>
          <w:p w14:paraId="5390843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A2C27CF"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845B9B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19E2D79"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C432DAE" w14:textId="77777777" w:rsidR="00086CB0" w:rsidRPr="00C927DF" w:rsidRDefault="00086CB0" w:rsidP="00754558">
            <w:pPr>
              <w:jc w:val="both"/>
              <w:rPr>
                <w:rFonts w:ascii="Arial" w:hAnsi="Arial" w:cs="Arial"/>
                <w:sz w:val="18"/>
                <w:szCs w:val="18"/>
                <w:lang w:eastAsia="es-EC"/>
              </w:rPr>
            </w:pPr>
            <w:bookmarkStart w:id="202" w:name="OLE_LINK372"/>
            <w:r w:rsidRPr="00C927DF">
              <w:rPr>
                <w:rFonts w:ascii="Arial" w:hAnsi="Arial" w:cs="Arial"/>
                <w:color w:val="000000"/>
                <w:sz w:val="18"/>
                <w:szCs w:val="18"/>
                <w:lang w:eastAsia="es-EC"/>
              </w:rPr>
              <w:t>Generación de reportes parametrizables sobre movimientos de personal</w:t>
            </w:r>
            <w:bookmarkEnd w:id="202"/>
          </w:p>
        </w:tc>
        <w:tc>
          <w:tcPr>
            <w:tcW w:w="980" w:type="dxa"/>
            <w:tcBorders>
              <w:top w:val="single" w:sz="4" w:space="0" w:color="auto"/>
              <w:left w:val="nil"/>
              <w:bottom w:val="single" w:sz="4" w:space="0" w:color="auto"/>
              <w:right w:val="single" w:sz="4" w:space="0" w:color="auto"/>
            </w:tcBorders>
            <w:shd w:val="clear" w:color="000000" w:fill="FFFFFF"/>
            <w:vAlign w:val="center"/>
          </w:tcPr>
          <w:p w14:paraId="383C6B4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0ECD22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88D886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5F376A1" w14:textId="77777777" w:rsidR="00086CB0" w:rsidRPr="00C927DF" w:rsidRDefault="00086CB0" w:rsidP="00754558">
            <w:pPr>
              <w:jc w:val="both"/>
              <w:rPr>
                <w:rFonts w:ascii="Arial" w:hAnsi="Arial" w:cs="Arial"/>
                <w:b/>
                <w:bCs/>
                <w:sz w:val="18"/>
                <w:szCs w:val="18"/>
                <w:lang w:eastAsia="es-EC"/>
              </w:rPr>
            </w:pPr>
            <w:bookmarkStart w:id="203" w:name="OLE_LINK63"/>
            <w:r w:rsidRPr="00C927DF">
              <w:rPr>
                <w:rFonts w:ascii="Arial" w:hAnsi="Arial" w:cs="Arial"/>
                <w:b/>
                <w:bCs/>
                <w:sz w:val="18"/>
                <w:szCs w:val="18"/>
                <w:lang w:eastAsia="es-EC"/>
              </w:rPr>
              <w:t>4.17</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281AE435" w14:textId="77777777" w:rsidR="00086CB0" w:rsidRPr="00C927DF" w:rsidRDefault="00086CB0" w:rsidP="00754558">
            <w:pPr>
              <w:jc w:val="both"/>
              <w:rPr>
                <w:rFonts w:ascii="Arial" w:hAnsi="Arial" w:cs="Arial"/>
                <w:sz w:val="18"/>
                <w:szCs w:val="18"/>
                <w:lang w:eastAsia="es-EC"/>
              </w:rPr>
            </w:pPr>
            <w:bookmarkStart w:id="204" w:name="OLE_LINK373"/>
            <w:r w:rsidRPr="00C927DF">
              <w:rPr>
                <w:rFonts w:ascii="Arial" w:hAnsi="Arial" w:cs="Arial"/>
                <w:color w:val="000000"/>
                <w:sz w:val="18"/>
                <w:szCs w:val="18"/>
                <w:lang w:eastAsia="es-EC"/>
              </w:rPr>
              <w:t>Exportación de información en formatos estándar.</w:t>
            </w:r>
            <w:bookmarkEnd w:id="204"/>
          </w:p>
        </w:tc>
        <w:tc>
          <w:tcPr>
            <w:tcW w:w="980" w:type="dxa"/>
            <w:tcBorders>
              <w:top w:val="single" w:sz="4" w:space="0" w:color="auto"/>
              <w:left w:val="nil"/>
              <w:bottom w:val="single" w:sz="4" w:space="0" w:color="auto"/>
              <w:right w:val="single" w:sz="4" w:space="0" w:color="auto"/>
            </w:tcBorders>
            <w:shd w:val="clear" w:color="000000" w:fill="FFFFFF"/>
            <w:vAlign w:val="center"/>
          </w:tcPr>
          <w:p w14:paraId="2AB17BA7" w14:textId="77777777" w:rsidR="00086CB0" w:rsidRPr="00C927DF" w:rsidRDefault="00086CB0" w:rsidP="009B3E78">
            <w:pPr>
              <w:jc w:val="center"/>
              <w:rPr>
                <w:rFonts w:ascii="Arial" w:hAnsi="Arial" w:cs="Arial"/>
                <w:b/>
                <w:bCs/>
                <w:color w:val="000000"/>
                <w:sz w:val="18"/>
                <w:szCs w:val="18"/>
                <w:lang w:eastAsia="es-EC"/>
              </w:rPr>
            </w:pPr>
            <w:bookmarkStart w:id="205" w:name="OLE_LINK64"/>
            <w:r w:rsidRPr="00C927DF">
              <w:rPr>
                <w:rFonts w:ascii="Arial" w:hAnsi="Arial" w:cs="Arial"/>
                <w:b/>
                <w:bCs/>
                <w:color w:val="000000"/>
                <w:sz w:val="18"/>
                <w:szCs w:val="18"/>
                <w:lang w:eastAsia="es-EC"/>
              </w:rPr>
              <w:t>X</w:t>
            </w:r>
            <w:bookmarkEnd w:id="205"/>
          </w:p>
        </w:tc>
        <w:tc>
          <w:tcPr>
            <w:tcW w:w="1164" w:type="dxa"/>
            <w:tcBorders>
              <w:top w:val="single" w:sz="4" w:space="0" w:color="auto"/>
              <w:left w:val="nil"/>
              <w:bottom w:val="single" w:sz="4" w:space="0" w:color="auto"/>
              <w:right w:val="single" w:sz="4" w:space="0" w:color="auto"/>
            </w:tcBorders>
            <w:shd w:val="clear" w:color="000000" w:fill="FFFFFF"/>
            <w:vAlign w:val="center"/>
          </w:tcPr>
          <w:p w14:paraId="75E18A8F"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EA421B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8B7E72A"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4.18</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22BEBC1" w14:textId="77777777" w:rsidR="00086CB0" w:rsidRPr="00C927DF" w:rsidRDefault="00086CB0" w:rsidP="00754558">
            <w:pPr>
              <w:jc w:val="both"/>
              <w:rPr>
                <w:rFonts w:ascii="Arial" w:hAnsi="Arial" w:cs="Arial"/>
                <w:color w:val="000000"/>
                <w:sz w:val="18"/>
                <w:szCs w:val="18"/>
                <w:lang w:eastAsia="es-EC"/>
              </w:rPr>
            </w:pPr>
            <w:bookmarkStart w:id="206" w:name="OLE_LINK374"/>
            <w:r w:rsidRPr="00C927DF">
              <w:rPr>
                <w:rFonts w:ascii="Arial" w:hAnsi="Arial" w:cs="Arial"/>
                <w:color w:val="000000"/>
                <w:sz w:val="18"/>
                <w:szCs w:val="18"/>
                <w:lang w:eastAsia="es-EC"/>
              </w:rPr>
              <w:t>Disponibilidad de información para consulta y monitoreo de movimientos</w:t>
            </w:r>
            <w:bookmarkEnd w:id="206"/>
          </w:p>
        </w:tc>
        <w:tc>
          <w:tcPr>
            <w:tcW w:w="980" w:type="dxa"/>
            <w:tcBorders>
              <w:top w:val="single" w:sz="4" w:space="0" w:color="auto"/>
              <w:left w:val="nil"/>
              <w:bottom w:val="single" w:sz="4" w:space="0" w:color="auto"/>
              <w:right w:val="single" w:sz="4" w:space="0" w:color="auto"/>
            </w:tcBorders>
            <w:shd w:val="clear" w:color="000000" w:fill="FFFFFF"/>
            <w:vAlign w:val="center"/>
          </w:tcPr>
          <w:p w14:paraId="4A003F7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6900889" w14:textId="77777777" w:rsidR="00086CB0" w:rsidRPr="00C927DF" w:rsidRDefault="00086CB0" w:rsidP="009B3E78">
            <w:pPr>
              <w:jc w:val="center"/>
              <w:rPr>
                <w:rFonts w:ascii="Arial" w:hAnsi="Arial" w:cs="Arial"/>
                <w:b/>
                <w:bCs/>
                <w:color w:val="000000"/>
                <w:sz w:val="18"/>
                <w:szCs w:val="18"/>
                <w:lang w:eastAsia="es-EC"/>
              </w:rPr>
            </w:pPr>
          </w:p>
        </w:tc>
      </w:tr>
      <w:bookmarkEnd w:id="203"/>
      <w:tr w:rsidR="00086CB0" w:rsidRPr="00C927DF" w14:paraId="5107A033"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9AF7C25"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4.19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C3A7687" w14:textId="77777777" w:rsidR="00086CB0" w:rsidRPr="00C927DF" w:rsidRDefault="00086CB0" w:rsidP="00754558">
            <w:pPr>
              <w:jc w:val="both"/>
              <w:rPr>
                <w:rFonts w:ascii="Arial" w:hAnsi="Arial" w:cs="Arial"/>
                <w:sz w:val="18"/>
                <w:szCs w:val="18"/>
                <w:lang w:eastAsia="es-EC"/>
              </w:rPr>
            </w:pPr>
            <w:bookmarkStart w:id="207" w:name="OLE_LINK375"/>
            <w:r w:rsidRPr="00C927DF">
              <w:rPr>
                <w:rFonts w:ascii="Arial" w:hAnsi="Arial" w:cs="Arial"/>
                <w:sz w:val="18"/>
                <w:szCs w:val="18"/>
                <w:lang w:eastAsia="es-EC"/>
              </w:rPr>
              <w:t>Registro histórico de acciones y cambios realizados en el módulo</w:t>
            </w:r>
            <w:bookmarkEnd w:id="207"/>
          </w:p>
        </w:tc>
        <w:tc>
          <w:tcPr>
            <w:tcW w:w="980" w:type="dxa"/>
            <w:tcBorders>
              <w:top w:val="single" w:sz="4" w:space="0" w:color="auto"/>
              <w:left w:val="nil"/>
              <w:bottom w:val="single" w:sz="4" w:space="0" w:color="auto"/>
              <w:right w:val="single" w:sz="4" w:space="0" w:color="auto"/>
            </w:tcBorders>
            <w:shd w:val="clear" w:color="000000" w:fill="FFFFFF"/>
            <w:vAlign w:val="center"/>
          </w:tcPr>
          <w:p w14:paraId="29E1DFC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9529AC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1CF98B4"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C99A64F"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4.20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D8E001D" w14:textId="77777777" w:rsidR="00086CB0" w:rsidRPr="00C927DF" w:rsidRDefault="00086CB0" w:rsidP="00754558">
            <w:pPr>
              <w:jc w:val="both"/>
              <w:rPr>
                <w:rFonts w:ascii="Arial" w:hAnsi="Arial" w:cs="Arial"/>
                <w:sz w:val="18"/>
                <w:szCs w:val="18"/>
                <w:lang w:eastAsia="es-EC"/>
              </w:rPr>
            </w:pPr>
            <w:bookmarkStart w:id="208" w:name="OLE_LINK376"/>
            <w:r w:rsidRPr="00C927DF">
              <w:rPr>
                <w:rFonts w:ascii="Arial" w:hAnsi="Arial" w:cs="Arial"/>
                <w:color w:val="000000"/>
                <w:sz w:val="18"/>
                <w:szCs w:val="18"/>
                <w:lang w:eastAsia="es-EC"/>
              </w:rPr>
              <w:t>Trazabilidad completa de modificaciones incluyendo marcas de auditoría y validación de cambios.</w:t>
            </w:r>
            <w:bookmarkEnd w:id="208"/>
          </w:p>
        </w:tc>
        <w:tc>
          <w:tcPr>
            <w:tcW w:w="980" w:type="dxa"/>
            <w:tcBorders>
              <w:top w:val="single" w:sz="4" w:space="0" w:color="auto"/>
              <w:left w:val="nil"/>
              <w:bottom w:val="single" w:sz="4" w:space="0" w:color="auto"/>
              <w:right w:val="single" w:sz="4" w:space="0" w:color="auto"/>
            </w:tcBorders>
            <w:shd w:val="clear" w:color="000000" w:fill="FFFFFF"/>
            <w:vAlign w:val="center"/>
          </w:tcPr>
          <w:p w14:paraId="6BA7231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5F9F8EF"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5C812AD"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hideMark/>
          </w:tcPr>
          <w:p w14:paraId="74220DD9"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w:t>
            </w:r>
          </w:p>
        </w:tc>
        <w:tc>
          <w:tcPr>
            <w:tcW w:w="5772" w:type="dxa"/>
            <w:tcBorders>
              <w:top w:val="single" w:sz="4" w:space="0" w:color="auto"/>
              <w:left w:val="nil"/>
              <w:bottom w:val="single" w:sz="4" w:space="0" w:color="auto"/>
              <w:right w:val="single" w:sz="4" w:space="0" w:color="auto"/>
            </w:tcBorders>
            <w:vAlign w:val="center"/>
            <w:hideMark/>
          </w:tcPr>
          <w:p w14:paraId="597A4394"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Módulo de nómina, desvinculaciones y liquidaciones de haberes</w:t>
            </w:r>
          </w:p>
        </w:tc>
        <w:tc>
          <w:tcPr>
            <w:tcW w:w="980" w:type="dxa"/>
            <w:tcBorders>
              <w:top w:val="single" w:sz="4" w:space="0" w:color="auto"/>
              <w:left w:val="nil"/>
              <w:bottom w:val="single" w:sz="4" w:space="0" w:color="auto"/>
              <w:right w:val="single" w:sz="4" w:space="0" w:color="auto"/>
            </w:tcBorders>
            <w:vAlign w:val="center"/>
            <w:hideMark/>
          </w:tcPr>
          <w:p w14:paraId="427F677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hideMark/>
          </w:tcPr>
          <w:p w14:paraId="2CB062B9"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Deseable</w:t>
            </w:r>
          </w:p>
        </w:tc>
      </w:tr>
      <w:tr w:rsidR="00086CB0" w:rsidRPr="00C927DF" w14:paraId="564E7A1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781248D" w14:textId="77777777" w:rsidR="00086CB0" w:rsidRPr="00C927DF" w:rsidRDefault="00086CB0" w:rsidP="00754558">
            <w:pPr>
              <w:jc w:val="both"/>
              <w:rPr>
                <w:rFonts w:ascii="Arial" w:hAnsi="Arial" w:cs="Arial"/>
                <w:b/>
                <w:bCs/>
                <w:sz w:val="18"/>
                <w:szCs w:val="18"/>
                <w:lang w:eastAsia="es-EC"/>
              </w:rPr>
            </w:pPr>
          </w:p>
        </w:tc>
        <w:tc>
          <w:tcPr>
            <w:tcW w:w="5772" w:type="dxa"/>
            <w:tcBorders>
              <w:top w:val="single" w:sz="4" w:space="0" w:color="auto"/>
              <w:left w:val="nil"/>
              <w:bottom w:val="single" w:sz="4" w:space="0" w:color="auto"/>
              <w:right w:val="single" w:sz="4" w:space="0" w:color="auto"/>
            </w:tcBorders>
            <w:shd w:val="clear" w:color="000000" w:fill="FFFFFF"/>
            <w:vAlign w:val="center"/>
          </w:tcPr>
          <w:p w14:paraId="60642DC8" w14:textId="77777777" w:rsidR="00086CB0" w:rsidRPr="00C927DF" w:rsidRDefault="00086CB0" w:rsidP="00754558">
            <w:pPr>
              <w:spacing w:line="276" w:lineRule="auto"/>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Nómina</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7E3D3575"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0D38C79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36C098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BAFD7EC"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3FB3859" w14:textId="77777777" w:rsidR="00086CB0" w:rsidRPr="00C927DF" w:rsidRDefault="00086CB0" w:rsidP="00754558">
            <w:pPr>
              <w:jc w:val="both"/>
              <w:rPr>
                <w:rFonts w:ascii="Arial" w:hAnsi="Arial" w:cs="Arial"/>
                <w:color w:val="000000"/>
                <w:sz w:val="18"/>
                <w:szCs w:val="18"/>
                <w:lang w:eastAsia="es-EC"/>
              </w:rPr>
            </w:pPr>
            <w:bookmarkStart w:id="209" w:name="OLE_LINK379"/>
            <w:r w:rsidRPr="00C927DF">
              <w:rPr>
                <w:rFonts w:ascii="Arial" w:hAnsi="Arial" w:cs="Arial"/>
                <w:color w:val="000000"/>
                <w:sz w:val="18"/>
                <w:szCs w:val="18"/>
                <w:lang w:eastAsia="es-EC"/>
              </w:rPr>
              <w:t>Parametrización para la creación y administración de rubros y fórmulas de cálculo de nómina</w:t>
            </w:r>
            <w:bookmarkEnd w:id="209"/>
          </w:p>
        </w:tc>
        <w:tc>
          <w:tcPr>
            <w:tcW w:w="980" w:type="dxa"/>
            <w:tcBorders>
              <w:top w:val="single" w:sz="4" w:space="0" w:color="auto"/>
              <w:left w:val="nil"/>
              <w:bottom w:val="single" w:sz="4" w:space="0" w:color="auto"/>
              <w:right w:val="single" w:sz="4" w:space="0" w:color="auto"/>
            </w:tcBorders>
            <w:shd w:val="clear" w:color="000000" w:fill="FFFFFF"/>
            <w:vAlign w:val="center"/>
          </w:tcPr>
          <w:p w14:paraId="17AD905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887238E"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06C8C94"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2B56AB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4CBA1A8" w14:textId="77777777" w:rsidR="00086CB0" w:rsidRPr="00C927DF" w:rsidRDefault="00086CB0" w:rsidP="00754558">
            <w:pPr>
              <w:jc w:val="both"/>
              <w:rPr>
                <w:rFonts w:ascii="Arial" w:hAnsi="Arial" w:cs="Arial"/>
                <w:color w:val="000000"/>
                <w:sz w:val="18"/>
                <w:szCs w:val="18"/>
                <w:lang w:eastAsia="es-EC"/>
              </w:rPr>
            </w:pPr>
            <w:bookmarkStart w:id="210" w:name="OLE_LINK380"/>
            <w:r w:rsidRPr="00C927DF">
              <w:rPr>
                <w:rFonts w:ascii="Arial" w:hAnsi="Arial" w:cs="Arial"/>
                <w:color w:val="000000"/>
                <w:sz w:val="18"/>
                <w:szCs w:val="18"/>
                <w:lang w:eastAsia="es-EC"/>
              </w:rPr>
              <w:t>Configuración de reglas para sueldos, salarios, subsidios, beneficios, descuentos, aportes y demás conceptos remunerativos.</w:t>
            </w:r>
            <w:bookmarkEnd w:id="210"/>
          </w:p>
        </w:tc>
        <w:tc>
          <w:tcPr>
            <w:tcW w:w="980" w:type="dxa"/>
            <w:tcBorders>
              <w:top w:val="single" w:sz="4" w:space="0" w:color="auto"/>
              <w:left w:val="nil"/>
              <w:bottom w:val="single" w:sz="4" w:space="0" w:color="auto"/>
              <w:right w:val="single" w:sz="4" w:space="0" w:color="auto"/>
            </w:tcBorders>
            <w:shd w:val="clear" w:color="000000" w:fill="FFFFFF"/>
            <w:vAlign w:val="center"/>
          </w:tcPr>
          <w:p w14:paraId="2305863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5F9EFA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2910997"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F59BD3D"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0BDC533" w14:textId="77777777" w:rsidR="00086CB0" w:rsidRPr="00C927DF" w:rsidRDefault="00086CB0" w:rsidP="00754558">
            <w:pPr>
              <w:jc w:val="both"/>
              <w:rPr>
                <w:rFonts w:ascii="Arial" w:hAnsi="Arial" w:cs="Arial"/>
                <w:color w:val="000000"/>
                <w:sz w:val="18"/>
                <w:szCs w:val="18"/>
                <w:lang w:eastAsia="es-EC"/>
              </w:rPr>
            </w:pPr>
            <w:bookmarkStart w:id="211" w:name="OLE_LINK381"/>
            <w:r w:rsidRPr="00C927DF">
              <w:rPr>
                <w:rFonts w:ascii="Arial" w:hAnsi="Arial" w:cs="Arial"/>
                <w:color w:val="000000"/>
                <w:sz w:val="18"/>
                <w:szCs w:val="18"/>
                <w:lang w:eastAsia="es-EC"/>
              </w:rPr>
              <w:t>Configuración de habilitación o restricción para la visualización de roles de pago por parte de los usuarios autorizados.</w:t>
            </w:r>
            <w:bookmarkEnd w:id="211"/>
          </w:p>
        </w:tc>
        <w:tc>
          <w:tcPr>
            <w:tcW w:w="980" w:type="dxa"/>
            <w:tcBorders>
              <w:top w:val="single" w:sz="4" w:space="0" w:color="auto"/>
              <w:left w:val="nil"/>
              <w:bottom w:val="single" w:sz="4" w:space="0" w:color="auto"/>
              <w:right w:val="single" w:sz="4" w:space="0" w:color="auto"/>
            </w:tcBorders>
            <w:shd w:val="clear" w:color="000000" w:fill="FFFFFF"/>
            <w:vAlign w:val="center"/>
          </w:tcPr>
          <w:p w14:paraId="5B42F40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2982A0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FD4E52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1299E6D"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4AF9AC2" w14:textId="77777777" w:rsidR="00086CB0" w:rsidRPr="00C927DF" w:rsidRDefault="00086CB0" w:rsidP="00754558">
            <w:pPr>
              <w:jc w:val="both"/>
              <w:rPr>
                <w:rFonts w:ascii="Arial" w:hAnsi="Arial" w:cs="Arial"/>
                <w:sz w:val="18"/>
                <w:szCs w:val="18"/>
                <w:lang w:eastAsia="es-EC"/>
              </w:rPr>
            </w:pPr>
            <w:bookmarkStart w:id="212" w:name="OLE_LINK382"/>
            <w:r w:rsidRPr="00C927DF">
              <w:rPr>
                <w:rFonts w:ascii="Arial" w:hAnsi="Arial" w:cs="Arial"/>
                <w:color w:val="000000"/>
                <w:sz w:val="18"/>
                <w:szCs w:val="18"/>
                <w:lang w:eastAsia="es-EC"/>
              </w:rPr>
              <w:t>Procesamiento y validación de novedades e insumos automáticos y manuales (sueldos, adicionales, salarios, subsidios, beneficios, descuentos, aporte patronal, entre otros) que impacten la nómina.</w:t>
            </w:r>
            <w:bookmarkEnd w:id="212"/>
          </w:p>
        </w:tc>
        <w:tc>
          <w:tcPr>
            <w:tcW w:w="980" w:type="dxa"/>
            <w:tcBorders>
              <w:top w:val="single" w:sz="4" w:space="0" w:color="auto"/>
              <w:left w:val="nil"/>
              <w:bottom w:val="single" w:sz="4" w:space="0" w:color="auto"/>
              <w:right w:val="single" w:sz="4" w:space="0" w:color="auto"/>
            </w:tcBorders>
            <w:shd w:val="clear" w:color="000000" w:fill="FFFFFF"/>
            <w:vAlign w:val="center"/>
          </w:tcPr>
          <w:p w14:paraId="2FD0D22E" w14:textId="77777777" w:rsidR="00086CB0" w:rsidRPr="00C927DF" w:rsidRDefault="00086CB0" w:rsidP="009B3E78">
            <w:pPr>
              <w:jc w:val="center"/>
              <w:rPr>
                <w:rFonts w:ascii="Arial" w:hAnsi="Arial" w:cs="Arial"/>
                <w:b/>
                <w:bCs/>
                <w:color w:val="000000"/>
                <w:sz w:val="18"/>
                <w:szCs w:val="18"/>
                <w:lang w:eastAsia="es-EC"/>
              </w:rPr>
            </w:pPr>
            <w:bookmarkStart w:id="213" w:name="OLE_LINK66"/>
            <w:r w:rsidRPr="00C927DF">
              <w:rPr>
                <w:rFonts w:ascii="Arial" w:hAnsi="Arial" w:cs="Arial"/>
                <w:b/>
                <w:bCs/>
                <w:color w:val="000000"/>
                <w:sz w:val="18"/>
                <w:szCs w:val="18"/>
                <w:lang w:eastAsia="es-EC"/>
              </w:rPr>
              <w:t>X</w:t>
            </w:r>
            <w:bookmarkEnd w:id="213"/>
          </w:p>
        </w:tc>
        <w:tc>
          <w:tcPr>
            <w:tcW w:w="1164" w:type="dxa"/>
            <w:tcBorders>
              <w:top w:val="single" w:sz="4" w:space="0" w:color="auto"/>
              <w:left w:val="nil"/>
              <w:bottom w:val="single" w:sz="4" w:space="0" w:color="auto"/>
              <w:right w:val="single" w:sz="4" w:space="0" w:color="auto"/>
            </w:tcBorders>
            <w:shd w:val="clear" w:color="000000" w:fill="FFFFFF"/>
            <w:vAlign w:val="center"/>
          </w:tcPr>
          <w:p w14:paraId="791BF00C"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2E2D2E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5691A68"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C26FBEC" w14:textId="77777777" w:rsidR="00086CB0" w:rsidRPr="00C927DF" w:rsidRDefault="00086CB0" w:rsidP="00754558">
            <w:pPr>
              <w:jc w:val="both"/>
              <w:rPr>
                <w:rFonts w:ascii="Arial" w:hAnsi="Arial" w:cs="Arial"/>
                <w:sz w:val="18"/>
                <w:szCs w:val="18"/>
                <w:lang w:eastAsia="es-EC"/>
              </w:rPr>
            </w:pPr>
            <w:bookmarkStart w:id="214" w:name="OLE_LINK383"/>
            <w:r w:rsidRPr="00C927DF">
              <w:rPr>
                <w:rFonts w:ascii="Arial" w:hAnsi="Arial" w:cs="Arial"/>
                <w:color w:val="000000"/>
                <w:sz w:val="18"/>
                <w:szCs w:val="18"/>
                <w:lang w:eastAsia="es-EC"/>
              </w:rPr>
              <w:t>Cálculo y generación automática de nóminas, conforme a la parametrización definida.</w:t>
            </w:r>
            <w:bookmarkEnd w:id="214"/>
          </w:p>
        </w:tc>
        <w:tc>
          <w:tcPr>
            <w:tcW w:w="980" w:type="dxa"/>
            <w:tcBorders>
              <w:top w:val="single" w:sz="4" w:space="0" w:color="auto"/>
              <w:left w:val="nil"/>
              <w:bottom w:val="single" w:sz="4" w:space="0" w:color="auto"/>
              <w:right w:val="single" w:sz="4" w:space="0" w:color="auto"/>
            </w:tcBorders>
            <w:shd w:val="clear" w:color="000000" w:fill="FFFFFF"/>
            <w:vAlign w:val="center"/>
          </w:tcPr>
          <w:p w14:paraId="4E9B550A" w14:textId="77777777" w:rsidR="00086CB0" w:rsidRPr="00C927DF" w:rsidRDefault="00086CB0" w:rsidP="009B3E78">
            <w:pPr>
              <w:jc w:val="center"/>
              <w:rPr>
                <w:rFonts w:ascii="Arial" w:hAnsi="Arial" w:cs="Arial"/>
                <w:b/>
                <w:bCs/>
                <w:color w:val="000000"/>
                <w:sz w:val="18"/>
                <w:szCs w:val="18"/>
                <w:lang w:eastAsia="es-EC"/>
              </w:rPr>
            </w:pPr>
            <w:bookmarkStart w:id="215" w:name="OLE_LINK67"/>
            <w:r w:rsidRPr="00C927DF">
              <w:rPr>
                <w:rFonts w:ascii="Arial" w:hAnsi="Arial" w:cs="Arial"/>
                <w:b/>
                <w:bCs/>
                <w:color w:val="000000"/>
                <w:sz w:val="18"/>
                <w:szCs w:val="18"/>
                <w:lang w:eastAsia="es-EC"/>
              </w:rPr>
              <w:t>X</w:t>
            </w:r>
            <w:bookmarkEnd w:id="215"/>
          </w:p>
        </w:tc>
        <w:tc>
          <w:tcPr>
            <w:tcW w:w="1164" w:type="dxa"/>
            <w:tcBorders>
              <w:top w:val="single" w:sz="4" w:space="0" w:color="auto"/>
              <w:left w:val="nil"/>
              <w:bottom w:val="single" w:sz="4" w:space="0" w:color="auto"/>
              <w:right w:val="single" w:sz="4" w:space="0" w:color="auto"/>
            </w:tcBorders>
            <w:shd w:val="clear" w:color="000000" w:fill="FFFFFF"/>
            <w:vAlign w:val="center"/>
          </w:tcPr>
          <w:p w14:paraId="381A455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982E474"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32C0C506"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2853555E" w14:textId="77777777" w:rsidR="00086CB0" w:rsidRPr="00C927DF" w:rsidRDefault="00086CB0" w:rsidP="00754558">
            <w:pPr>
              <w:jc w:val="both"/>
              <w:rPr>
                <w:rFonts w:ascii="Arial" w:hAnsi="Arial" w:cs="Arial"/>
                <w:color w:val="000000"/>
                <w:sz w:val="18"/>
                <w:szCs w:val="18"/>
                <w:lang w:eastAsia="es-EC"/>
              </w:rPr>
            </w:pPr>
            <w:bookmarkStart w:id="216" w:name="OLE_LINK384"/>
            <w:r w:rsidRPr="00C927DF">
              <w:rPr>
                <w:rFonts w:ascii="Arial" w:hAnsi="Arial" w:cs="Arial"/>
                <w:color w:val="000000"/>
                <w:sz w:val="18"/>
                <w:szCs w:val="18"/>
                <w:lang w:eastAsia="es-EC"/>
              </w:rPr>
              <w:t>Generación de reportes de variaciones para análisis comparativo previo al cierre.</w:t>
            </w:r>
            <w:bookmarkEnd w:id="216"/>
          </w:p>
        </w:tc>
        <w:tc>
          <w:tcPr>
            <w:tcW w:w="980" w:type="dxa"/>
            <w:tcBorders>
              <w:top w:val="single" w:sz="4" w:space="0" w:color="auto"/>
              <w:left w:val="nil"/>
              <w:bottom w:val="single" w:sz="4" w:space="0" w:color="auto"/>
              <w:right w:val="single" w:sz="4" w:space="0" w:color="auto"/>
            </w:tcBorders>
            <w:shd w:val="clear" w:color="000000" w:fill="FFFFFF"/>
            <w:vAlign w:val="center"/>
          </w:tcPr>
          <w:p w14:paraId="1FFEB6F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09BED87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4E2510B"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D83422F"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5.7</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F8ECB49" w14:textId="77777777" w:rsidR="00086CB0" w:rsidRPr="00C927DF" w:rsidRDefault="00086CB0" w:rsidP="00754558">
            <w:pPr>
              <w:jc w:val="both"/>
              <w:rPr>
                <w:rFonts w:ascii="Arial" w:hAnsi="Arial" w:cs="Arial"/>
                <w:sz w:val="18"/>
                <w:szCs w:val="18"/>
                <w:lang w:eastAsia="es-EC"/>
              </w:rPr>
            </w:pPr>
            <w:bookmarkStart w:id="217" w:name="OLE_LINK385"/>
            <w:r w:rsidRPr="00C927DF">
              <w:rPr>
                <w:rFonts w:ascii="Arial" w:hAnsi="Arial" w:cs="Arial"/>
                <w:color w:val="000000"/>
                <w:sz w:val="18"/>
                <w:szCs w:val="18"/>
                <w:lang w:eastAsia="es-EC"/>
              </w:rPr>
              <w:t>Registro de ajustes y posibilidad de recálculo de nómina previo al cierre del período.</w:t>
            </w:r>
            <w:bookmarkEnd w:id="217"/>
          </w:p>
        </w:tc>
        <w:tc>
          <w:tcPr>
            <w:tcW w:w="980" w:type="dxa"/>
            <w:tcBorders>
              <w:top w:val="single" w:sz="4" w:space="0" w:color="auto"/>
              <w:left w:val="nil"/>
              <w:bottom w:val="single" w:sz="4" w:space="0" w:color="auto"/>
              <w:right w:val="single" w:sz="4" w:space="0" w:color="auto"/>
            </w:tcBorders>
            <w:shd w:val="clear" w:color="000000" w:fill="FFFFFF"/>
            <w:vAlign w:val="center"/>
          </w:tcPr>
          <w:p w14:paraId="44196A90"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E19F54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941368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94C070F" w14:textId="77777777" w:rsidR="00086CB0" w:rsidRPr="00C927DF" w:rsidRDefault="00086CB0" w:rsidP="00754558">
            <w:pPr>
              <w:jc w:val="both"/>
              <w:rPr>
                <w:rFonts w:ascii="Arial" w:hAnsi="Arial" w:cs="Arial"/>
                <w:b/>
                <w:bCs/>
                <w:sz w:val="18"/>
                <w:szCs w:val="18"/>
                <w:lang w:eastAsia="es-EC"/>
              </w:rPr>
            </w:pPr>
            <w:bookmarkStart w:id="218" w:name="OLE_LINK386"/>
            <w:r w:rsidRPr="00C927DF">
              <w:rPr>
                <w:rFonts w:ascii="Arial" w:hAnsi="Arial" w:cs="Arial"/>
                <w:b/>
                <w:bCs/>
                <w:sz w:val="18"/>
                <w:szCs w:val="18"/>
                <w:lang w:eastAsia="es-EC"/>
              </w:rPr>
              <w:t>5.8</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4B7B226" w14:textId="77777777" w:rsidR="00086CB0" w:rsidRPr="00C927DF" w:rsidRDefault="00086CB0" w:rsidP="00754558">
            <w:pPr>
              <w:jc w:val="both"/>
              <w:rPr>
                <w:rFonts w:ascii="Arial" w:hAnsi="Arial" w:cs="Arial"/>
                <w:sz w:val="18"/>
                <w:szCs w:val="18"/>
                <w:lang w:eastAsia="es-EC"/>
              </w:rPr>
            </w:pPr>
            <w:r w:rsidRPr="00C927DF">
              <w:rPr>
                <w:rFonts w:ascii="Arial" w:hAnsi="Arial" w:cs="Arial"/>
                <w:color w:val="000000"/>
                <w:sz w:val="18"/>
                <w:szCs w:val="18"/>
                <w:lang w:eastAsia="es-EC"/>
              </w:rPr>
              <w:t>Descarga de nóminas preliminares por tipo.</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263A44A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467B2C0" w14:textId="77777777" w:rsidR="00086CB0" w:rsidRPr="00C927DF" w:rsidRDefault="00086CB0" w:rsidP="009B3E78">
            <w:pPr>
              <w:jc w:val="center"/>
              <w:rPr>
                <w:rFonts w:ascii="Arial" w:hAnsi="Arial" w:cs="Arial"/>
                <w:b/>
                <w:bCs/>
                <w:color w:val="000000"/>
                <w:sz w:val="18"/>
                <w:szCs w:val="18"/>
                <w:lang w:eastAsia="es-EC"/>
              </w:rPr>
            </w:pPr>
          </w:p>
        </w:tc>
      </w:tr>
      <w:bookmarkEnd w:id="218"/>
      <w:tr w:rsidR="00086CB0" w:rsidRPr="00C927DF" w14:paraId="5709576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5D6D861"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E37BF34" w14:textId="77777777" w:rsidR="00086CB0" w:rsidRPr="00C927DF" w:rsidRDefault="00086CB0" w:rsidP="00754558">
            <w:pPr>
              <w:jc w:val="both"/>
              <w:rPr>
                <w:rFonts w:ascii="Arial" w:hAnsi="Arial" w:cs="Arial"/>
                <w:sz w:val="18"/>
                <w:szCs w:val="18"/>
                <w:lang w:eastAsia="es-EC"/>
              </w:rPr>
            </w:pPr>
            <w:bookmarkStart w:id="219" w:name="OLE_LINK387"/>
            <w:r w:rsidRPr="00C927DF">
              <w:rPr>
                <w:rFonts w:ascii="Arial" w:hAnsi="Arial" w:cs="Arial"/>
                <w:color w:val="000000"/>
                <w:sz w:val="18"/>
                <w:szCs w:val="18"/>
                <w:lang w:eastAsia="es-EC"/>
              </w:rPr>
              <w:t>Validación y confirmación de la nómina para cierre, con registro histórico.</w:t>
            </w:r>
            <w:bookmarkEnd w:id="219"/>
          </w:p>
        </w:tc>
        <w:tc>
          <w:tcPr>
            <w:tcW w:w="980" w:type="dxa"/>
            <w:tcBorders>
              <w:top w:val="single" w:sz="4" w:space="0" w:color="auto"/>
              <w:left w:val="nil"/>
              <w:bottom w:val="single" w:sz="4" w:space="0" w:color="auto"/>
              <w:right w:val="single" w:sz="4" w:space="0" w:color="auto"/>
            </w:tcBorders>
            <w:shd w:val="clear" w:color="000000" w:fill="FFFFFF"/>
            <w:vAlign w:val="center"/>
          </w:tcPr>
          <w:p w14:paraId="6BAF100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607746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D8A426D"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C69F46A"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27D2479F" w14:textId="77777777" w:rsidR="00086CB0" w:rsidRPr="00C927DF" w:rsidRDefault="00086CB0" w:rsidP="00754558">
            <w:pPr>
              <w:jc w:val="both"/>
              <w:rPr>
                <w:rFonts w:ascii="Arial" w:hAnsi="Arial" w:cs="Arial"/>
                <w:sz w:val="18"/>
                <w:szCs w:val="18"/>
                <w:lang w:eastAsia="es-EC"/>
              </w:rPr>
            </w:pPr>
            <w:bookmarkStart w:id="220" w:name="OLE_LINK388"/>
            <w:r w:rsidRPr="00C927DF">
              <w:rPr>
                <w:rFonts w:ascii="Arial" w:hAnsi="Arial" w:cs="Arial"/>
                <w:color w:val="000000"/>
                <w:sz w:val="18"/>
                <w:szCs w:val="18"/>
                <w:lang w:eastAsia="es-EC"/>
              </w:rPr>
              <w:t>Generación del distributivo de remuneraciones correspondiente al período procesado (nómina actual).</w:t>
            </w:r>
            <w:bookmarkEnd w:id="220"/>
          </w:p>
        </w:tc>
        <w:tc>
          <w:tcPr>
            <w:tcW w:w="980" w:type="dxa"/>
            <w:tcBorders>
              <w:top w:val="single" w:sz="4" w:space="0" w:color="auto"/>
              <w:left w:val="nil"/>
              <w:bottom w:val="single" w:sz="4" w:space="0" w:color="auto"/>
              <w:right w:val="single" w:sz="4" w:space="0" w:color="auto"/>
            </w:tcBorders>
            <w:shd w:val="clear" w:color="000000" w:fill="FFFFFF"/>
            <w:vAlign w:val="center"/>
          </w:tcPr>
          <w:p w14:paraId="491272A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3C667D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5900D23"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C23269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B8C4445" w14:textId="77777777" w:rsidR="00086CB0" w:rsidRPr="00C927DF" w:rsidRDefault="00086CB0" w:rsidP="00754558">
            <w:pPr>
              <w:spacing w:line="276" w:lineRule="auto"/>
              <w:jc w:val="both"/>
              <w:rPr>
                <w:rFonts w:ascii="Arial" w:hAnsi="Arial" w:cs="Arial"/>
                <w:color w:val="000000"/>
                <w:sz w:val="18"/>
                <w:szCs w:val="18"/>
                <w:lang w:eastAsia="es-EC"/>
              </w:rPr>
            </w:pPr>
          </w:p>
          <w:p w14:paraId="4F240DF7" w14:textId="77777777" w:rsidR="00086CB0" w:rsidRPr="00C927DF" w:rsidRDefault="00086CB0" w:rsidP="00754558">
            <w:pPr>
              <w:jc w:val="both"/>
              <w:rPr>
                <w:rFonts w:ascii="Arial" w:hAnsi="Arial" w:cs="Arial"/>
                <w:sz w:val="18"/>
                <w:szCs w:val="18"/>
                <w:lang w:eastAsia="es-EC"/>
              </w:rPr>
            </w:pPr>
            <w:bookmarkStart w:id="221" w:name="OLE_LINK389"/>
            <w:r w:rsidRPr="00C927DF">
              <w:rPr>
                <w:rFonts w:ascii="Arial" w:hAnsi="Arial" w:cs="Arial"/>
                <w:color w:val="000000"/>
                <w:sz w:val="18"/>
                <w:szCs w:val="18"/>
                <w:lang w:eastAsia="es-EC"/>
              </w:rPr>
              <w:t>Generación de reportes parametrizables sobre remuneraciones, rubros y variaciones.</w:t>
            </w:r>
            <w:bookmarkEnd w:id="221"/>
          </w:p>
        </w:tc>
        <w:tc>
          <w:tcPr>
            <w:tcW w:w="980" w:type="dxa"/>
            <w:tcBorders>
              <w:top w:val="single" w:sz="4" w:space="0" w:color="auto"/>
              <w:left w:val="nil"/>
              <w:bottom w:val="single" w:sz="4" w:space="0" w:color="auto"/>
              <w:right w:val="single" w:sz="4" w:space="0" w:color="auto"/>
            </w:tcBorders>
            <w:shd w:val="clear" w:color="000000" w:fill="FFFFFF"/>
            <w:vAlign w:val="center"/>
          </w:tcPr>
          <w:p w14:paraId="3538A329" w14:textId="77777777" w:rsidR="00086CB0" w:rsidRPr="00C927DF" w:rsidRDefault="00086CB0" w:rsidP="009B3E78">
            <w:pPr>
              <w:jc w:val="center"/>
              <w:rPr>
                <w:rFonts w:ascii="Arial" w:hAnsi="Arial" w:cs="Arial"/>
                <w:b/>
                <w:bCs/>
                <w:color w:val="000000"/>
                <w:sz w:val="18"/>
                <w:szCs w:val="18"/>
                <w:lang w:eastAsia="es-EC"/>
              </w:rPr>
            </w:pPr>
            <w:bookmarkStart w:id="222" w:name="OLE_LINK68"/>
            <w:r w:rsidRPr="00C927DF">
              <w:rPr>
                <w:rFonts w:ascii="Arial" w:hAnsi="Arial" w:cs="Arial"/>
                <w:b/>
                <w:bCs/>
                <w:color w:val="000000"/>
                <w:sz w:val="18"/>
                <w:szCs w:val="18"/>
                <w:lang w:eastAsia="es-EC"/>
              </w:rPr>
              <w:t>X</w:t>
            </w:r>
            <w:bookmarkEnd w:id="222"/>
          </w:p>
        </w:tc>
        <w:tc>
          <w:tcPr>
            <w:tcW w:w="1164" w:type="dxa"/>
            <w:tcBorders>
              <w:top w:val="single" w:sz="4" w:space="0" w:color="auto"/>
              <w:left w:val="nil"/>
              <w:bottom w:val="single" w:sz="4" w:space="0" w:color="auto"/>
              <w:right w:val="single" w:sz="4" w:space="0" w:color="auto"/>
            </w:tcBorders>
            <w:shd w:val="clear" w:color="000000" w:fill="FFFFFF"/>
            <w:vAlign w:val="center"/>
          </w:tcPr>
          <w:p w14:paraId="58D81AFC"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B5AD035"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3254DE85" w14:textId="77777777" w:rsidR="00086CB0" w:rsidRPr="00C927DF" w:rsidRDefault="00086CB0" w:rsidP="00754558">
            <w:pPr>
              <w:jc w:val="both"/>
              <w:rPr>
                <w:rFonts w:ascii="Arial" w:hAnsi="Arial" w:cs="Arial"/>
                <w:b/>
                <w:bCs/>
                <w:sz w:val="18"/>
                <w:szCs w:val="18"/>
                <w:lang w:eastAsia="es-EC"/>
              </w:rPr>
            </w:pPr>
            <w:bookmarkStart w:id="223" w:name="OLE_LINK390"/>
            <w:r w:rsidRPr="00C927DF">
              <w:rPr>
                <w:rFonts w:ascii="Arial" w:hAnsi="Arial" w:cs="Arial"/>
                <w:b/>
                <w:bCs/>
                <w:sz w:val="18"/>
                <w:szCs w:val="18"/>
                <w:lang w:eastAsia="es-EC"/>
              </w:rPr>
              <w:t>5.12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CE94FE2"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Exportación de información en formatos estándar.</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1DAA7A7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028769A"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941A5B8"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5F24811" w14:textId="77777777" w:rsidR="00086CB0" w:rsidRPr="00C927DF" w:rsidRDefault="00086CB0" w:rsidP="00754558">
            <w:pPr>
              <w:jc w:val="both"/>
              <w:rPr>
                <w:rFonts w:ascii="Arial" w:hAnsi="Arial" w:cs="Arial"/>
                <w:b/>
                <w:bCs/>
                <w:sz w:val="18"/>
                <w:szCs w:val="18"/>
                <w:lang w:eastAsia="es-EC"/>
              </w:rPr>
            </w:pPr>
            <w:bookmarkStart w:id="224" w:name="OLE_LINK391"/>
            <w:bookmarkEnd w:id="223"/>
            <w:r w:rsidRPr="00C927DF">
              <w:rPr>
                <w:rFonts w:ascii="Arial" w:hAnsi="Arial" w:cs="Arial"/>
                <w:b/>
                <w:bCs/>
                <w:sz w:val="18"/>
                <w:szCs w:val="18"/>
                <w:lang w:eastAsia="es-EC"/>
              </w:rPr>
              <w:t>5.13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AC35A3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Gestión nóminas extraordinarias o pagos especiales (remuneración variable, horas extras u otros conceptos).</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7369BA7C"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A242F91" w14:textId="77777777" w:rsidR="00086CB0" w:rsidRPr="00C927DF" w:rsidRDefault="00086CB0" w:rsidP="009B3E78">
            <w:pPr>
              <w:jc w:val="center"/>
              <w:rPr>
                <w:rFonts w:ascii="Arial" w:hAnsi="Arial" w:cs="Arial"/>
                <w:b/>
                <w:bCs/>
                <w:color w:val="000000"/>
                <w:sz w:val="18"/>
                <w:szCs w:val="18"/>
                <w:lang w:eastAsia="es-EC"/>
              </w:rPr>
            </w:pPr>
          </w:p>
        </w:tc>
      </w:tr>
      <w:bookmarkEnd w:id="224"/>
      <w:tr w:rsidR="00086CB0" w:rsidRPr="00C927DF" w14:paraId="0C4AB475"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67F47BC"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BEF9A23" w14:textId="77777777" w:rsidR="00086CB0" w:rsidRPr="00C927DF" w:rsidRDefault="00086CB0" w:rsidP="00754558">
            <w:pPr>
              <w:spacing w:line="276" w:lineRule="auto"/>
              <w:jc w:val="both"/>
              <w:rPr>
                <w:rFonts w:ascii="Arial" w:hAnsi="Arial" w:cs="Arial"/>
                <w:color w:val="000000"/>
                <w:sz w:val="18"/>
                <w:szCs w:val="18"/>
                <w:lang w:eastAsia="es-EC"/>
              </w:rPr>
            </w:pPr>
            <w:bookmarkStart w:id="225" w:name="OLE_LINK392"/>
            <w:r w:rsidRPr="00C927DF">
              <w:rPr>
                <w:rFonts w:ascii="Arial" w:hAnsi="Arial" w:cs="Arial"/>
                <w:color w:val="000000"/>
                <w:sz w:val="18"/>
                <w:szCs w:val="18"/>
                <w:lang w:eastAsia="es-EC"/>
              </w:rPr>
              <w:t>Integración con sistemas contables para conciliaciones y registros financieros.</w:t>
            </w:r>
            <w:bookmarkEnd w:id="225"/>
          </w:p>
        </w:tc>
        <w:tc>
          <w:tcPr>
            <w:tcW w:w="980" w:type="dxa"/>
            <w:tcBorders>
              <w:top w:val="single" w:sz="4" w:space="0" w:color="auto"/>
              <w:left w:val="nil"/>
              <w:bottom w:val="single" w:sz="4" w:space="0" w:color="auto"/>
              <w:right w:val="single" w:sz="4" w:space="0" w:color="auto"/>
            </w:tcBorders>
            <w:shd w:val="clear" w:color="000000" w:fill="FFFFFF"/>
            <w:vAlign w:val="center"/>
          </w:tcPr>
          <w:p w14:paraId="11F91C5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CBFFC9C"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022F3D5"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8F9A06E" w14:textId="77777777" w:rsidR="00086CB0" w:rsidRPr="00C927DF" w:rsidRDefault="00086CB0" w:rsidP="00754558">
            <w:pPr>
              <w:jc w:val="both"/>
              <w:rPr>
                <w:rFonts w:ascii="Arial" w:hAnsi="Arial" w:cs="Arial"/>
                <w:b/>
                <w:bCs/>
                <w:sz w:val="18"/>
                <w:szCs w:val="18"/>
                <w:lang w:eastAsia="es-EC"/>
              </w:rPr>
            </w:pPr>
            <w:bookmarkStart w:id="226" w:name="OLE_LINK393"/>
            <w:r w:rsidRPr="00C927DF">
              <w:rPr>
                <w:rFonts w:ascii="Arial" w:hAnsi="Arial" w:cs="Arial"/>
                <w:b/>
                <w:bCs/>
                <w:sz w:val="18"/>
                <w:szCs w:val="18"/>
                <w:lang w:eastAsia="es-EC"/>
              </w:rPr>
              <w:t>5.15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B8C7115"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Registro histórico de nóminas generadas, incluyendo detalle de rubros y valores por empleado.</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25DAF34B" w14:textId="77777777" w:rsidR="00086CB0" w:rsidRPr="00C927DF" w:rsidRDefault="00086CB0" w:rsidP="009B3E78">
            <w:pPr>
              <w:jc w:val="center"/>
              <w:rPr>
                <w:rFonts w:ascii="Arial" w:hAnsi="Arial" w:cs="Arial"/>
                <w:b/>
                <w:bCs/>
                <w:color w:val="000000"/>
                <w:sz w:val="18"/>
                <w:szCs w:val="18"/>
                <w:lang w:eastAsia="es-EC"/>
              </w:rPr>
            </w:pPr>
            <w:bookmarkStart w:id="227" w:name="OLE_LINK73"/>
            <w:r w:rsidRPr="00C927DF">
              <w:rPr>
                <w:rFonts w:ascii="Arial" w:hAnsi="Arial" w:cs="Arial"/>
                <w:b/>
                <w:bCs/>
                <w:color w:val="000000"/>
                <w:sz w:val="18"/>
                <w:szCs w:val="18"/>
                <w:lang w:eastAsia="es-EC"/>
              </w:rPr>
              <w:t>X</w:t>
            </w:r>
            <w:bookmarkEnd w:id="227"/>
          </w:p>
        </w:tc>
        <w:tc>
          <w:tcPr>
            <w:tcW w:w="1164" w:type="dxa"/>
            <w:tcBorders>
              <w:top w:val="single" w:sz="4" w:space="0" w:color="auto"/>
              <w:left w:val="nil"/>
              <w:bottom w:val="single" w:sz="4" w:space="0" w:color="auto"/>
              <w:right w:val="single" w:sz="4" w:space="0" w:color="auto"/>
            </w:tcBorders>
            <w:shd w:val="clear" w:color="000000" w:fill="FFFFFF"/>
            <w:vAlign w:val="center"/>
          </w:tcPr>
          <w:p w14:paraId="5BB454B8"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D2E5C16"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7F0F5D0" w14:textId="77777777" w:rsidR="00086CB0" w:rsidRPr="00C927DF" w:rsidRDefault="00086CB0" w:rsidP="00754558">
            <w:pPr>
              <w:jc w:val="both"/>
              <w:rPr>
                <w:rFonts w:ascii="Arial" w:hAnsi="Arial" w:cs="Arial"/>
                <w:b/>
                <w:bCs/>
                <w:sz w:val="18"/>
                <w:szCs w:val="18"/>
                <w:lang w:eastAsia="es-EC"/>
              </w:rPr>
            </w:pPr>
            <w:bookmarkStart w:id="228" w:name="OLE_LINK394"/>
            <w:bookmarkEnd w:id="226"/>
            <w:r w:rsidRPr="00C927DF">
              <w:rPr>
                <w:rFonts w:ascii="Arial" w:hAnsi="Arial" w:cs="Arial"/>
                <w:b/>
                <w:bCs/>
                <w:sz w:val="18"/>
                <w:szCs w:val="18"/>
                <w:lang w:eastAsia="es-EC"/>
              </w:rPr>
              <w:t>5.16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21318B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Notificación y disponibilidad de rol de pago a través del portal de autoservicio del servidor. Vinculación al componente genérico institucional</w:t>
            </w:r>
            <w:r w:rsidRPr="00C927DF">
              <w:rPr>
                <w:rFonts w:ascii="Arial" w:hAnsi="Arial" w:cs="Arial"/>
                <w:sz w:val="18"/>
                <w:szCs w:val="18"/>
                <w:lang w:eastAsia="es-EC"/>
              </w:rPr>
              <w:t xml:space="preserve"> “Alertas y avisos” de la sección 8.1. Interoperabilidad.</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31A6CF89"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7748C11" w14:textId="77777777" w:rsidR="00086CB0" w:rsidRPr="00C927DF" w:rsidRDefault="00086CB0" w:rsidP="009B3E78">
            <w:pPr>
              <w:jc w:val="center"/>
              <w:rPr>
                <w:rFonts w:ascii="Arial" w:hAnsi="Arial" w:cs="Arial"/>
                <w:b/>
                <w:bCs/>
                <w:color w:val="000000"/>
                <w:sz w:val="18"/>
                <w:szCs w:val="18"/>
                <w:lang w:eastAsia="es-EC"/>
              </w:rPr>
            </w:pPr>
          </w:p>
        </w:tc>
      </w:tr>
      <w:bookmarkEnd w:id="228"/>
      <w:tr w:rsidR="00086CB0" w:rsidRPr="00C927DF" w14:paraId="7C44177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768FB81E" w14:textId="77777777" w:rsidR="00086CB0" w:rsidRPr="00C927DF" w:rsidRDefault="00086CB0" w:rsidP="00754558">
            <w:pPr>
              <w:jc w:val="both"/>
              <w:rPr>
                <w:rFonts w:ascii="Arial" w:hAnsi="Arial" w:cs="Arial"/>
                <w:b/>
                <w:bCs/>
                <w:sz w:val="18"/>
                <w:szCs w:val="18"/>
                <w:lang w:eastAsia="es-EC"/>
              </w:rPr>
            </w:pPr>
          </w:p>
        </w:tc>
        <w:tc>
          <w:tcPr>
            <w:tcW w:w="5772" w:type="dxa"/>
            <w:tcBorders>
              <w:top w:val="single" w:sz="4" w:space="0" w:color="auto"/>
              <w:left w:val="nil"/>
              <w:bottom w:val="single" w:sz="4" w:space="0" w:color="auto"/>
              <w:right w:val="single" w:sz="4" w:space="0" w:color="auto"/>
            </w:tcBorders>
            <w:shd w:val="clear" w:color="000000" w:fill="FFFFFF"/>
            <w:vAlign w:val="center"/>
          </w:tcPr>
          <w:p w14:paraId="0297481F" w14:textId="77777777" w:rsidR="00086CB0" w:rsidRPr="00C927DF" w:rsidRDefault="00086CB0" w:rsidP="00754558">
            <w:pPr>
              <w:spacing w:line="276" w:lineRule="auto"/>
              <w:jc w:val="both"/>
              <w:rPr>
                <w:rFonts w:ascii="Arial" w:hAnsi="Arial" w:cs="Arial"/>
                <w:color w:val="000000"/>
                <w:sz w:val="18"/>
                <w:szCs w:val="18"/>
                <w:lang w:eastAsia="es-EC"/>
              </w:rPr>
            </w:pPr>
            <w:bookmarkStart w:id="229" w:name="OLE_LINK395"/>
            <w:r w:rsidRPr="00C927DF">
              <w:rPr>
                <w:rFonts w:ascii="Arial" w:hAnsi="Arial" w:cs="Arial"/>
                <w:b/>
                <w:bCs/>
                <w:color w:val="000000"/>
                <w:sz w:val="18"/>
                <w:szCs w:val="18"/>
                <w:lang w:eastAsia="es-EC"/>
              </w:rPr>
              <w:t>Desvinculaciones</w:t>
            </w:r>
            <w:bookmarkEnd w:id="229"/>
          </w:p>
        </w:tc>
        <w:tc>
          <w:tcPr>
            <w:tcW w:w="980" w:type="dxa"/>
            <w:tcBorders>
              <w:top w:val="single" w:sz="4" w:space="0" w:color="auto"/>
              <w:left w:val="nil"/>
              <w:bottom w:val="single" w:sz="4" w:space="0" w:color="auto"/>
              <w:right w:val="single" w:sz="4" w:space="0" w:color="auto"/>
            </w:tcBorders>
            <w:shd w:val="clear" w:color="000000" w:fill="FFFFFF"/>
            <w:vAlign w:val="center"/>
          </w:tcPr>
          <w:p w14:paraId="00B66C10"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715C480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1E6C109"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B442E3B"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5.17</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1AE61BA" w14:textId="77777777" w:rsidR="00086CB0" w:rsidRPr="00C927DF" w:rsidRDefault="00086CB0" w:rsidP="00754558">
            <w:pPr>
              <w:jc w:val="both"/>
              <w:rPr>
                <w:rFonts w:ascii="Arial" w:hAnsi="Arial" w:cs="Arial"/>
                <w:color w:val="000000"/>
                <w:sz w:val="18"/>
                <w:szCs w:val="18"/>
                <w:lang w:eastAsia="es-EC"/>
              </w:rPr>
            </w:pPr>
            <w:bookmarkStart w:id="230" w:name="OLE_LINK396"/>
            <w:r w:rsidRPr="00C927DF">
              <w:rPr>
                <w:rFonts w:ascii="Arial" w:hAnsi="Arial" w:cs="Arial"/>
                <w:color w:val="000000"/>
                <w:sz w:val="18"/>
                <w:szCs w:val="18"/>
                <w:lang w:eastAsia="es-EC"/>
              </w:rPr>
              <w:t>Parametrización de tipos de desvinculación y condiciones</w:t>
            </w:r>
            <w:bookmarkEnd w:id="230"/>
            <w:r w:rsidRPr="00C927DF">
              <w:rPr>
                <w:rFonts w:ascii="Arial" w:hAnsi="Arial" w:cs="Arial"/>
                <w:color w:val="000000"/>
                <w:sz w:val="18"/>
                <w:szCs w:val="18"/>
                <w:lang w:eastAsia="es-EC"/>
              </w:rPr>
              <w:t>.</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79E803A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4E1B4E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9573DB9"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3C886769"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5.18</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7F40BC6" w14:textId="77777777" w:rsidR="00086CB0" w:rsidRPr="00C927DF" w:rsidRDefault="00086CB0" w:rsidP="00754558">
            <w:pPr>
              <w:jc w:val="both"/>
              <w:rPr>
                <w:rFonts w:ascii="Arial" w:hAnsi="Arial" w:cs="Arial"/>
                <w:sz w:val="18"/>
                <w:szCs w:val="18"/>
                <w:lang w:eastAsia="es-EC"/>
              </w:rPr>
            </w:pPr>
            <w:bookmarkStart w:id="231" w:name="OLE_LINK397"/>
            <w:r w:rsidRPr="00C927DF">
              <w:rPr>
                <w:rFonts w:ascii="Arial" w:hAnsi="Arial" w:cs="Arial"/>
                <w:color w:val="000000"/>
                <w:sz w:val="18"/>
                <w:szCs w:val="18"/>
                <w:lang w:eastAsia="es-EC"/>
              </w:rPr>
              <w:t>Procesamiento automático de desvinculaciones (renuncia, cesación de funciones por fallecimiento, remoción, desahucio o jubilación u otras causales configuradas).</w:t>
            </w:r>
            <w:bookmarkEnd w:id="231"/>
          </w:p>
        </w:tc>
        <w:tc>
          <w:tcPr>
            <w:tcW w:w="980" w:type="dxa"/>
            <w:tcBorders>
              <w:top w:val="single" w:sz="4" w:space="0" w:color="auto"/>
              <w:left w:val="nil"/>
              <w:bottom w:val="single" w:sz="4" w:space="0" w:color="auto"/>
              <w:right w:val="single" w:sz="4" w:space="0" w:color="auto"/>
            </w:tcBorders>
            <w:shd w:val="clear" w:color="000000" w:fill="FFFFFF"/>
            <w:vAlign w:val="center"/>
          </w:tcPr>
          <w:p w14:paraId="48748298" w14:textId="77777777" w:rsidR="00086CB0" w:rsidRPr="00C927DF" w:rsidRDefault="00086CB0" w:rsidP="009B3E78">
            <w:pPr>
              <w:jc w:val="center"/>
              <w:rPr>
                <w:rFonts w:ascii="Arial" w:hAnsi="Arial" w:cs="Arial"/>
                <w:b/>
                <w:bCs/>
                <w:color w:val="000000"/>
                <w:sz w:val="18"/>
                <w:szCs w:val="18"/>
                <w:lang w:eastAsia="es-EC"/>
              </w:rPr>
            </w:pPr>
            <w:bookmarkStart w:id="232" w:name="OLE_LINK69"/>
            <w:r w:rsidRPr="00C927DF">
              <w:rPr>
                <w:rFonts w:ascii="Arial" w:hAnsi="Arial" w:cs="Arial"/>
                <w:b/>
                <w:bCs/>
                <w:color w:val="000000"/>
                <w:sz w:val="18"/>
                <w:szCs w:val="18"/>
                <w:lang w:eastAsia="es-EC"/>
              </w:rPr>
              <w:t>X</w:t>
            </w:r>
            <w:bookmarkEnd w:id="232"/>
          </w:p>
        </w:tc>
        <w:tc>
          <w:tcPr>
            <w:tcW w:w="1164" w:type="dxa"/>
            <w:tcBorders>
              <w:top w:val="single" w:sz="4" w:space="0" w:color="auto"/>
              <w:left w:val="nil"/>
              <w:bottom w:val="single" w:sz="4" w:space="0" w:color="auto"/>
              <w:right w:val="single" w:sz="4" w:space="0" w:color="auto"/>
            </w:tcBorders>
            <w:shd w:val="clear" w:color="000000" w:fill="FFFFFF"/>
            <w:vAlign w:val="center"/>
          </w:tcPr>
          <w:p w14:paraId="38C2EEF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F3145CC"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2E7A592"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5.19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BC790D4" w14:textId="77777777" w:rsidR="00086CB0" w:rsidRPr="00C927DF" w:rsidRDefault="00086CB0" w:rsidP="00754558">
            <w:pPr>
              <w:jc w:val="both"/>
              <w:rPr>
                <w:rFonts w:ascii="Arial" w:hAnsi="Arial" w:cs="Arial"/>
                <w:sz w:val="18"/>
                <w:szCs w:val="18"/>
                <w:lang w:eastAsia="es-EC"/>
              </w:rPr>
            </w:pPr>
            <w:bookmarkStart w:id="233" w:name="OLE_LINK398"/>
            <w:r w:rsidRPr="00C927DF">
              <w:rPr>
                <w:rFonts w:ascii="Arial" w:hAnsi="Arial" w:cs="Arial"/>
                <w:color w:val="000000"/>
                <w:sz w:val="18"/>
                <w:szCs w:val="18"/>
                <w:lang w:eastAsia="es-EC"/>
              </w:rPr>
              <w:t>Procesamiento manual de desvinculaciones cuando el caso lo requiera.</w:t>
            </w:r>
            <w:bookmarkEnd w:id="233"/>
          </w:p>
        </w:tc>
        <w:tc>
          <w:tcPr>
            <w:tcW w:w="980" w:type="dxa"/>
            <w:tcBorders>
              <w:top w:val="single" w:sz="4" w:space="0" w:color="auto"/>
              <w:left w:val="nil"/>
              <w:bottom w:val="single" w:sz="4" w:space="0" w:color="auto"/>
              <w:right w:val="single" w:sz="4" w:space="0" w:color="auto"/>
            </w:tcBorders>
            <w:shd w:val="clear" w:color="000000" w:fill="FFFFFF"/>
            <w:vAlign w:val="center"/>
          </w:tcPr>
          <w:p w14:paraId="120BF71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0134B0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B7D7F48"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04F7443"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32BD6F3" w14:textId="77777777" w:rsidR="00086CB0" w:rsidRPr="00C927DF" w:rsidRDefault="00086CB0" w:rsidP="00754558">
            <w:pPr>
              <w:jc w:val="both"/>
              <w:rPr>
                <w:rFonts w:ascii="Arial" w:hAnsi="Arial" w:cs="Arial"/>
                <w:sz w:val="18"/>
                <w:szCs w:val="18"/>
                <w:lang w:eastAsia="es-EC"/>
              </w:rPr>
            </w:pPr>
            <w:bookmarkStart w:id="234" w:name="OLE_LINK399"/>
            <w:r w:rsidRPr="00C927DF">
              <w:rPr>
                <w:rFonts w:ascii="Arial" w:hAnsi="Arial" w:cs="Arial"/>
                <w:color w:val="000000"/>
                <w:sz w:val="18"/>
                <w:szCs w:val="18"/>
                <w:lang w:eastAsia="es-EC"/>
              </w:rPr>
              <w:t xml:space="preserve">Generación automática de </w:t>
            </w:r>
            <w:proofErr w:type="spellStart"/>
            <w:r w:rsidRPr="00C927DF">
              <w:rPr>
                <w:rFonts w:ascii="Arial" w:hAnsi="Arial" w:cs="Arial"/>
                <w:color w:val="000000"/>
                <w:sz w:val="18"/>
                <w:szCs w:val="18"/>
                <w:lang w:eastAsia="es-EC"/>
              </w:rPr>
              <w:t>checklist</w:t>
            </w:r>
            <w:proofErr w:type="spellEnd"/>
            <w:r w:rsidRPr="00C927DF">
              <w:rPr>
                <w:rFonts w:ascii="Arial" w:hAnsi="Arial" w:cs="Arial"/>
                <w:color w:val="000000"/>
                <w:sz w:val="18"/>
                <w:szCs w:val="18"/>
                <w:lang w:eastAsia="es-EC"/>
              </w:rPr>
              <w:t xml:space="preserve"> de requisitos según el tipo de desvinculación con trazabilidad de cumplimiento. Vinculación al componente genérico institucional</w:t>
            </w:r>
            <w:r w:rsidRPr="00C927DF">
              <w:rPr>
                <w:rFonts w:ascii="Arial" w:hAnsi="Arial" w:cs="Arial"/>
                <w:sz w:val="18"/>
                <w:szCs w:val="18"/>
                <w:lang w:eastAsia="es-EC"/>
              </w:rPr>
              <w:t xml:space="preserve"> “Generador de Documentos” de la sección 8.1. Interoperabilidad.</w:t>
            </w:r>
            <w:bookmarkEnd w:id="234"/>
          </w:p>
        </w:tc>
        <w:tc>
          <w:tcPr>
            <w:tcW w:w="980" w:type="dxa"/>
            <w:tcBorders>
              <w:top w:val="single" w:sz="4" w:space="0" w:color="auto"/>
              <w:left w:val="nil"/>
              <w:bottom w:val="single" w:sz="4" w:space="0" w:color="auto"/>
              <w:right w:val="single" w:sz="4" w:space="0" w:color="auto"/>
            </w:tcBorders>
            <w:shd w:val="clear" w:color="000000" w:fill="FFFFFF"/>
            <w:vAlign w:val="center"/>
          </w:tcPr>
          <w:p w14:paraId="53E21359" w14:textId="77777777" w:rsidR="00086CB0" w:rsidRPr="00C927DF" w:rsidRDefault="00086CB0" w:rsidP="009B3E78">
            <w:pPr>
              <w:jc w:val="center"/>
              <w:rPr>
                <w:rFonts w:ascii="Arial" w:hAnsi="Arial" w:cs="Arial"/>
                <w:b/>
                <w:bCs/>
                <w:color w:val="000000"/>
                <w:sz w:val="18"/>
                <w:szCs w:val="18"/>
                <w:lang w:eastAsia="es-EC"/>
              </w:rPr>
            </w:pPr>
            <w:bookmarkStart w:id="235" w:name="OLE_LINK72"/>
            <w:r w:rsidRPr="00C927DF">
              <w:rPr>
                <w:rFonts w:ascii="Arial" w:hAnsi="Arial" w:cs="Arial"/>
                <w:b/>
                <w:bCs/>
                <w:color w:val="000000"/>
                <w:sz w:val="18"/>
                <w:szCs w:val="18"/>
                <w:lang w:eastAsia="es-EC"/>
              </w:rPr>
              <w:t>X</w:t>
            </w:r>
            <w:bookmarkEnd w:id="235"/>
          </w:p>
        </w:tc>
        <w:tc>
          <w:tcPr>
            <w:tcW w:w="1164" w:type="dxa"/>
            <w:tcBorders>
              <w:top w:val="single" w:sz="4" w:space="0" w:color="auto"/>
              <w:left w:val="nil"/>
              <w:bottom w:val="single" w:sz="4" w:space="0" w:color="auto"/>
              <w:right w:val="single" w:sz="4" w:space="0" w:color="auto"/>
            </w:tcBorders>
            <w:shd w:val="clear" w:color="000000" w:fill="FFFFFF"/>
            <w:vAlign w:val="center"/>
          </w:tcPr>
          <w:p w14:paraId="230D2CD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736F82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888C4D3"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21F39A10" w14:textId="77777777" w:rsidR="00086CB0" w:rsidRPr="00C927DF" w:rsidRDefault="00086CB0" w:rsidP="00754558">
            <w:pPr>
              <w:jc w:val="both"/>
              <w:rPr>
                <w:rFonts w:ascii="Arial" w:hAnsi="Arial" w:cs="Arial"/>
                <w:color w:val="000000"/>
                <w:sz w:val="18"/>
                <w:szCs w:val="18"/>
                <w:lang w:eastAsia="es-EC"/>
              </w:rPr>
            </w:pPr>
            <w:bookmarkStart w:id="236" w:name="OLE_LINK400"/>
            <w:r w:rsidRPr="00C927DF">
              <w:rPr>
                <w:rFonts w:ascii="Arial" w:hAnsi="Arial" w:cs="Arial"/>
                <w:color w:val="000000"/>
                <w:sz w:val="18"/>
                <w:szCs w:val="18"/>
                <w:lang w:eastAsia="es-EC"/>
              </w:rPr>
              <w:t>Registro y trazabilidad de autorizaciones y firmas de aceptación dentro del proceso de desvinculación. Vinculación al componente genérico institucional</w:t>
            </w:r>
            <w:r w:rsidRPr="00C927DF">
              <w:rPr>
                <w:rFonts w:ascii="Arial" w:hAnsi="Arial" w:cs="Arial"/>
                <w:sz w:val="18"/>
                <w:szCs w:val="18"/>
                <w:lang w:eastAsia="es-EC"/>
              </w:rPr>
              <w:t xml:space="preserve"> “Firma Electrónica” de la sección 8.1. Interoperabilidad.</w:t>
            </w:r>
            <w:bookmarkEnd w:id="236"/>
          </w:p>
        </w:tc>
        <w:tc>
          <w:tcPr>
            <w:tcW w:w="980" w:type="dxa"/>
            <w:tcBorders>
              <w:top w:val="single" w:sz="4" w:space="0" w:color="auto"/>
              <w:left w:val="nil"/>
              <w:bottom w:val="single" w:sz="4" w:space="0" w:color="auto"/>
              <w:right w:val="single" w:sz="4" w:space="0" w:color="auto"/>
            </w:tcBorders>
            <w:shd w:val="clear" w:color="000000" w:fill="FFFFFF"/>
            <w:vAlign w:val="center"/>
          </w:tcPr>
          <w:p w14:paraId="196A0F4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4D840B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25DBD67"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2DBDECB"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7FEE2AB" w14:textId="77777777" w:rsidR="00086CB0" w:rsidRPr="00C927DF" w:rsidRDefault="00086CB0" w:rsidP="00754558">
            <w:pPr>
              <w:jc w:val="both"/>
              <w:rPr>
                <w:rFonts w:ascii="Arial" w:hAnsi="Arial" w:cs="Arial"/>
                <w:sz w:val="18"/>
                <w:szCs w:val="18"/>
                <w:lang w:eastAsia="es-EC"/>
              </w:rPr>
            </w:pPr>
            <w:bookmarkStart w:id="237" w:name="OLE_LINK401"/>
            <w:r w:rsidRPr="00C927DF">
              <w:rPr>
                <w:rFonts w:ascii="Arial" w:hAnsi="Arial" w:cs="Arial"/>
                <w:color w:val="000000"/>
                <w:sz w:val="18"/>
                <w:szCs w:val="18"/>
                <w:lang w:eastAsia="es-EC"/>
              </w:rPr>
              <w:t xml:space="preserve">Generación automática de la </w:t>
            </w:r>
            <w:r w:rsidRPr="00C927DF">
              <w:rPr>
                <w:rFonts w:ascii="Arial" w:hAnsi="Arial" w:cs="Arial"/>
                <w:color w:val="000000"/>
                <w:sz w:val="18"/>
                <w:szCs w:val="18"/>
              </w:rPr>
              <w:t>a</w:t>
            </w:r>
            <w:r w:rsidRPr="00C927DF">
              <w:rPr>
                <w:rFonts w:ascii="Arial" w:hAnsi="Arial" w:cs="Arial"/>
                <w:sz w:val="18"/>
                <w:szCs w:val="18"/>
              </w:rPr>
              <w:t>cción de personal administrativa (APA</w:t>
            </w:r>
            <w:r w:rsidRPr="00C927DF">
              <w:rPr>
                <w:rFonts w:ascii="Arial" w:hAnsi="Arial" w:cs="Arial"/>
                <w:color w:val="000000"/>
                <w:sz w:val="18"/>
                <w:szCs w:val="18"/>
                <w:lang w:eastAsia="es-EC"/>
              </w:rPr>
              <w:t>) conforme el tipo de desvinculación. Vinculación al componente genérico institucional</w:t>
            </w:r>
            <w:r w:rsidRPr="00C927DF">
              <w:rPr>
                <w:rFonts w:ascii="Arial" w:hAnsi="Arial" w:cs="Arial"/>
                <w:sz w:val="18"/>
                <w:szCs w:val="18"/>
                <w:lang w:eastAsia="es-EC"/>
              </w:rPr>
              <w:t xml:space="preserve"> “Generador de Documentos” de la sección 8.1. Interoperabilidad.</w:t>
            </w:r>
            <w:bookmarkEnd w:id="237"/>
          </w:p>
        </w:tc>
        <w:tc>
          <w:tcPr>
            <w:tcW w:w="980" w:type="dxa"/>
            <w:tcBorders>
              <w:top w:val="single" w:sz="4" w:space="0" w:color="auto"/>
              <w:left w:val="nil"/>
              <w:bottom w:val="single" w:sz="4" w:space="0" w:color="auto"/>
              <w:right w:val="single" w:sz="4" w:space="0" w:color="auto"/>
            </w:tcBorders>
            <w:shd w:val="clear" w:color="000000" w:fill="FFFFFF"/>
            <w:vAlign w:val="center"/>
          </w:tcPr>
          <w:p w14:paraId="384A9A8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1180AA9"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A1AABD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137E13F" w14:textId="77777777" w:rsidR="00086CB0" w:rsidRPr="00C927DF" w:rsidRDefault="00086CB0" w:rsidP="00754558">
            <w:pPr>
              <w:jc w:val="both"/>
              <w:rPr>
                <w:rFonts w:ascii="Arial" w:hAnsi="Arial" w:cs="Arial"/>
                <w:b/>
                <w:bCs/>
                <w:sz w:val="18"/>
                <w:szCs w:val="18"/>
                <w:lang w:eastAsia="es-EC"/>
              </w:rPr>
            </w:pPr>
            <w:bookmarkStart w:id="238" w:name="OLE_LINK402"/>
            <w:r w:rsidRPr="00C927DF">
              <w:rPr>
                <w:rFonts w:ascii="Arial" w:hAnsi="Arial" w:cs="Arial"/>
                <w:b/>
                <w:bCs/>
                <w:sz w:val="18"/>
                <w:szCs w:val="18"/>
                <w:lang w:eastAsia="es-EC"/>
              </w:rPr>
              <w:t>5.23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7C91D01"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Afectación automática al distributivo de personal, remuneraciones y estructura posicional derivada de la desvinculación.</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296A978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94368DC" w14:textId="77777777" w:rsidR="00086CB0" w:rsidRPr="00C927DF" w:rsidRDefault="00086CB0" w:rsidP="009B3E78">
            <w:pPr>
              <w:jc w:val="center"/>
              <w:rPr>
                <w:rFonts w:ascii="Arial" w:hAnsi="Arial" w:cs="Arial"/>
                <w:b/>
                <w:bCs/>
                <w:color w:val="000000"/>
                <w:sz w:val="18"/>
                <w:szCs w:val="18"/>
                <w:lang w:eastAsia="es-EC"/>
              </w:rPr>
            </w:pPr>
          </w:p>
        </w:tc>
      </w:tr>
      <w:bookmarkEnd w:id="238"/>
      <w:tr w:rsidR="00086CB0" w:rsidRPr="00C927DF" w14:paraId="0EB67EFD"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C3E6058"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002EDA1" w14:textId="77777777" w:rsidR="00086CB0" w:rsidRPr="00C927DF" w:rsidRDefault="00086CB0" w:rsidP="00754558">
            <w:pPr>
              <w:jc w:val="both"/>
              <w:rPr>
                <w:rFonts w:ascii="Arial" w:hAnsi="Arial" w:cs="Arial"/>
                <w:color w:val="000000"/>
                <w:sz w:val="18"/>
                <w:szCs w:val="18"/>
                <w:lang w:eastAsia="es-EC"/>
              </w:rPr>
            </w:pPr>
            <w:bookmarkStart w:id="239" w:name="OLE_LINK403"/>
            <w:r w:rsidRPr="00C927DF">
              <w:rPr>
                <w:rFonts w:ascii="Arial" w:hAnsi="Arial" w:cs="Arial"/>
                <w:color w:val="000000"/>
                <w:sz w:val="18"/>
                <w:szCs w:val="18"/>
                <w:lang w:eastAsia="es-EC"/>
              </w:rPr>
              <w:t>Integración automática con el módulo de nómina para el cálculo de liquidaciones cuando corresponda.</w:t>
            </w:r>
            <w:bookmarkEnd w:id="239"/>
          </w:p>
        </w:tc>
        <w:tc>
          <w:tcPr>
            <w:tcW w:w="980" w:type="dxa"/>
            <w:tcBorders>
              <w:top w:val="single" w:sz="4" w:space="0" w:color="auto"/>
              <w:left w:val="nil"/>
              <w:bottom w:val="single" w:sz="4" w:space="0" w:color="auto"/>
              <w:right w:val="single" w:sz="4" w:space="0" w:color="auto"/>
            </w:tcBorders>
            <w:shd w:val="clear" w:color="000000" w:fill="FFFFFF"/>
            <w:vAlign w:val="center"/>
          </w:tcPr>
          <w:p w14:paraId="6B63154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3340BD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99F3F4B"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A326184"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9D3C1DF" w14:textId="77777777" w:rsidR="00086CB0" w:rsidRPr="00C927DF" w:rsidRDefault="00086CB0" w:rsidP="00754558">
            <w:pPr>
              <w:jc w:val="both"/>
              <w:rPr>
                <w:rFonts w:ascii="Arial" w:hAnsi="Arial" w:cs="Arial"/>
                <w:sz w:val="18"/>
                <w:szCs w:val="18"/>
                <w:lang w:eastAsia="es-EC"/>
              </w:rPr>
            </w:pPr>
            <w:bookmarkStart w:id="240" w:name="OLE_LINK404"/>
            <w:r w:rsidRPr="00C927DF">
              <w:rPr>
                <w:rFonts w:ascii="Arial" w:hAnsi="Arial" w:cs="Arial"/>
                <w:color w:val="000000"/>
                <w:sz w:val="18"/>
                <w:szCs w:val="18"/>
                <w:lang w:eastAsia="es-EC"/>
              </w:rPr>
              <w:t xml:space="preserve">Integración con el expediente digital del servidor en el gestor documental institucional. Vinculación al </w:t>
            </w:r>
            <w:r w:rsidRPr="00C927DF">
              <w:rPr>
                <w:rFonts w:ascii="Arial" w:hAnsi="Arial" w:cs="Arial"/>
                <w:sz w:val="18"/>
                <w:szCs w:val="18"/>
                <w:lang w:eastAsia="es-EC"/>
              </w:rPr>
              <w:t>“Gestor Documental” de la sección 8.1. Interoperabilidad.</w:t>
            </w:r>
            <w:bookmarkEnd w:id="240"/>
          </w:p>
        </w:tc>
        <w:tc>
          <w:tcPr>
            <w:tcW w:w="980" w:type="dxa"/>
            <w:tcBorders>
              <w:top w:val="single" w:sz="4" w:space="0" w:color="auto"/>
              <w:left w:val="nil"/>
              <w:bottom w:val="single" w:sz="4" w:space="0" w:color="auto"/>
              <w:right w:val="single" w:sz="4" w:space="0" w:color="auto"/>
            </w:tcBorders>
            <w:shd w:val="clear" w:color="000000" w:fill="FFFFFF"/>
            <w:vAlign w:val="center"/>
          </w:tcPr>
          <w:p w14:paraId="5BC15556" w14:textId="77777777" w:rsidR="00086CB0" w:rsidRPr="00C927DF" w:rsidRDefault="00086CB0" w:rsidP="009B3E78">
            <w:pPr>
              <w:jc w:val="center"/>
              <w:rPr>
                <w:rFonts w:ascii="Arial" w:hAnsi="Arial" w:cs="Arial"/>
                <w:b/>
                <w:bCs/>
                <w:color w:val="000000"/>
                <w:sz w:val="18"/>
                <w:szCs w:val="18"/>
                <w:lang w:eastAsia="es-EC"/>
              </w:rPr>
            </w:pPr>
            <w:bookmarkStart w:id="241" w:name="OLE_LINK70"/>
            <w:r w:rsidRPr="00C927DF">
              <w:rPr>
                <w:rFonts w:ascii="Arial" w:hAnsi="Arial" w:cs="Arial"/>
                <w:b/>
                <w:bCs/>
                <w:color w:val="000000"/>
                <w:sz w:val="18"/>
                <w:szCs w:val="18"/>
                <w:lang w:eastAsia="es-EC"/>
              </w:rPr>
              <w:t>X</w:t>
            </w:r>
            <w:bookmarkEnd w:id="241"/>
          </w:p>
        </w:tc>
        <w:tc>
          <w:tcPr>
            <w:tcW w:w="1164" w:type="dxa"/>
            <w:tcBorders>
              <w:top w:val="single" w:sz="4" w:space="0" w:color="auto"/>
              <w:left w:val="nil"/>
              <w:bottom w:val="single" w:sz="4" w:space="0" w:color="auto"/>
              <w:right w:val="single" w:sz="4" w:space="0" w:color="auto"/>
            </w:tcBorders>
            <w:shd w:val="clear" w:color="000000" w:fill="FFFFFF"/>
            <w:vAlign w:val="center"/>
          </w:tcPr>
          <w:p w14:paraId="22F3AF77"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F586639"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D4C22FE"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CE76921" w14:textId="77777777" w:rsidR="00086CB0" w:rsidRPr="00C927DF" w:rsidRDefault="00086CB0" w:rsidP="00754558">
            <w:pPr>
              <w:spacing w:line="276" w:lineRule="auto"/>
              <w:jc w:val="both"/>
              <w:rPr>
                <w:rFonts w:ascii="Arial" w:hAnsi="Arial" w:cs="Arial"/>
                <w:color w:val="000000"/>
                <w:sz w:val="18"/>
                <w:szCs w:val="18"/>
                <w:lang w:eastAsia="es-EC"/>
              </w:rPr>
            </w:pPr>
            <w:bookmarkStart w:id="242" w:name="OLE_LINK405"/>
            <w:r w:rsidRPr="00C927DF">
              <w:rPr>
                <w:rFonts w:ascii="Arial" w:hAnsi="Arial" w:cs="Arial"/>
                <w:color w:val="000000"/>
                <w:sz w:val="18"/>
                <w:szCs w:val="18"/>
                <w:lang w:eastAsia="es-EC"/>
              </w:rPr>
              <w:t>Registro histórico del proceso de desvinculación, incluyendo documentos generados y aprobaciones realizadas.</w:t>
            </w:r>
            <w:bookmarkEnd w:id="242"/>
          </w:p>
        </w:tc>
        <w:tc>
          <w:tcPr>
            <w:tcW w:w="980" w:type="dxa"/>
            <w:tcBorders>
              <w:top w:val="single" w:sz="4" w:space="0" w:color="auto"/>
              <w:left w:val="nil"/>
              <w:bottom w:val="single" w:sz="4" w:space="0" w:color="auto"/>
              <w:right w:val="single" w:sz="4" w:space="0" w:color="auto"/>
            </w:tcBorders>
            <w:shd w:val="clear" w:color="000000" w:fill="FFFFFF"/>
            <w:vAlign w:val="center"/>
          </w:tcPr>
          <w:p w14:paraId="74B8DE6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338A680"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2FE0715"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D567DEF" w14:textId="77777777" w:rsidR="00086CB0" w:rsidRPr="00C927DF" w:rsidRDefault="00086CB0" w:rsidP="00754558">
            <w:pPr>
              <w:jc w:val="both"/>
              <w:rPr>
                <w:rFonts w:ascii="Arial" w:hAnsi="Arial" w:cs="Arial"/>
                <w:b/>
                <w:bCs/>
                <w:sz w:val="18"/>
                <w:szCs w:val="18"/>
                <w:lang w:eastAsia="es-EC"/>
              </w:rPr>
            </w:pPr>
          </w:p>
        </w:tc>
        <w:tc>
          <w:tcPr>
            <w:tcW w:w="5772" w:type="dxa"/>
            <w:tcBorders>
              <w:top w:val="single" w:sz="4" w:space="0" w:color="auto"/>
              <w:left w:val="nil"/>
              <w:bottom w:val="single" w:sz="4" w:space="0" w:color="auto"/>
              <w:right w:val="single" w:sz="4" w:space="0" w:color="auto"/>
            </w:tcBorders>
            <w:shd w:val="clear" w:color="000000" w:fill="FFFFFF"/>
            <w:vAlign w:val="center"/>
          </w:tcPr>
          <w:p w14:paraId="5A2A22DF" w14:textId="77777777" w:rsidR="00086CB0" w:rsidRPr="00C927DF" w:rsidRDefault="00086CB0" w:rsidP="00754558">
            <w:pPr>
              <w:spacing w:line="276" w:lineRule="auto"/>
              <w:jc w:val="both"/>
              <w:rPr>
                <w:rFonts w:ascii="Arial" w:hAnsi="Arial" w:cs="Arial"/>
                <w:b/>
                <w:bCs/>
                <w:color w:val="000000"/>
                <w:sz w:val="18"/>
                <w:szCs w:val="18"/>
                <w:lang w:eastAsia="es-EC"/>
              </w:rPr>
            </w:pPr>
            <w:bookmarkStart w:id="243" w:name="OLE_LINK406"/>
            <w:r w:rsidRPr="00C927DF">
              <w:rPr>
                <w:rFonts w:ascii="Arial" w:hAnsi="Arial" w:cs="Arial"/>
                <w:b/>
                <w:bCs/>
                <w:color w:val="000000"/>
                <w:sz w:val="18"/>
                <w:szCs w:val="18"/>
                <w:lang w:eastAsia="es-EC"/>
              </w:rPr>
              <w:t>Liquidaciones de haberes</w:t>
            </w:r>
            <w:bookmarkEnd w:id="243"/>
          </w:p>
        </w:tc>
        <w:tc>
          <w:tcPr>
            <w:tcW w:w="980" w:type="dxa"/>
            <w:tcBorders>
              <w:top w:val="single" w:sz="4" w:space="0" w:color="auto"/>
              <w:left w:val="nil"/>
              <w:bottom w:val="single" w:sz="4" w:space="0" w:color="auto"/>
              <w:right w:val="single" w:sz="4" w:space="0" w:color="auto"/>
            </w:tcBorders>
            <w:shd w:val="clear" w:color="000000" w:fill="FFFFFF"/>
            <w:vAlign w:val="center"/>
          </w:tcPr>
          <w:p w14:paraId="1D88B82E"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210E7728"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4FD3488"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6628A65"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5.27</w:t>
            </w:r>
          </w:p>
        </w:tc>
        <w:tc>
          <w:tcPr>
            <w:tcW w:w="5772" w:type="dxa"/>
            <w:tcBorders>
              <w:top w:val="single" w:sz="4" w:space="0" w:color="auto"/>
              <w:left w:val="nil"/>
              <w:bottom w:val="single" w:sz="4" w:space="0" w:color="auto"/>
              <w:right w:val="single" w:sz="4" w:space="0" w:color="auto"/>
            </w:tcBorders>
            <w:shd w:val="clear" w:color="000000" w:fill="FFFFFF"/>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51"/>
              <w:gridCol w:w="81"/>
            </w:tblGrid>
            <w:tr w:rsidR="00086CB0" w:rsidRPr="00C927DF" w14:paraId="4FE35FBE" w14:textId="77777777" w:rsidTr="00601442">
              <w:trPr>
                <w:tblCellSpacing w:w="15" w:type="dxa"/>
              </w:trPr>
              <w:tc>
                <w:tcPr>
                  <w:tcW w:w="0" w:type="auto"/>
                  <w:vAlign w:val="center"/>
                  <w:hideMark/>
                </w:tcPr>
                <w:p w14:paraId="2D640F65" w14:textId="77777777" w:rsidR="00086CB0" w:rsidRPr="00C927DF" w:rsidRDefault="00086CB0" w:rsidP="00754558">
                  <w:pPr>
                    <w:jc w:val="both"/>
                    <w:rPr>
                      <w:rFonts w:ascii="Arial" w:hAnsi="Arial" w:cs="Arial"/>
                      <w:sz w:val="18"/>
                      <w:szCs w:val="18"/>
                      <w:lang w:eastAsia="es-EC"/>
                    </w:rPr>
                  </w:pPr>
                  <w:bookmarkStart w:id="244" w:name="OLE_LINK407"/>
                  <w:r w:rsidRPr="00C927DF">
                    <w:rPr>
                      <w:rFonts w:ascii="Arial" w:hAnsi="Arial" w:cs="Arial"/>
                      <w:color w:val="000000"/>
                      <w:sz w:val="18"/>
                      <w:szCs w:val="18"/>
                      <w:lang w:eastAsia="es-EC"/>
                    </w:rPr>
                    <w:t xml:space="preserve">Liquidación automática de haberes conforme a normativa legal vigente. </w:t>
                  </w:r>
                  <w:bookmarkEnd w:id="244"/>
                </w:p>
              </w:tc>
              <w:tc>
                <w:tcPr>
                  <w:tcW w:w="0" w:type="auto"/>
                  <w:vAlign w:val="center"/>
                  <w:hideMark/>
                </w:tcPr>
                <w:p w14:paraId="72AF7333" w14:textId="77777777" w:rsidR="00086CB0" w:rsidRPr="00C927DF" w:rsidRDefault="00086CB0" w:rsidP="00754558">
                  <w:pPr>
                    <w:jc w:val="both"/>
                    <w:rPr>
                      <w:rFonts w:ascii="Arial" w:hAnsi="Arial" w:cs="Arial"/>
                      <w:sz w:val="18"/>
                      <w:szCs w:val="18"/>
                      <w:lang w:eastAsia="es-EC"/>
                    </w:rPr>
                  </w:pPr>
                </w:p>
              </w:tc>
            </w:tr>
          </w:tbl>
          <w:p w14:paraId="60DCCB5F" w14:textId="77777777" w:rsidR="00086CB0" w:rsidRPr="00C927DF" w:rsidRDefault="00086CB0" w:rsidP="00754558">
            <w:pPr>
              <w:spacing w:line="276" w:lineRule="auto"/>
              <w:jc w:val="both"/>
              <w:rPr>
                <w:rFonts w:ascii="Arial" w:hAnsi="Arial" w:cs="Arial"/>
                <w:color w:val="000000"/>
                <w:sz w:val="18"/>
                <w:szCs w:val="18"/>
              </w:rPr>
            </w:pPr>
          </w:p>
        </w:tc>
        <w:tc>
          <w:tcPr>
            <w:tcW w:w="980" w:type="dxa"/>
            <w:tcBorders>
              <w:top w:val="single" w:sz="4" w:space="0" w:color="auto"/>
              <w:left w:val="nil"/>
              <w:bottom w:val="single" w:sz="4" w:space="0" w:color="auto"/>
              <w:right w:val="single" w:sz="4" w:space="0" w:color="auto"/>
            </w:tcBorders>
            <w:shd w:val="clear" w:color="000000" w:fill="FFFFFF"/>
            <w:vAlign w:val="center"/>
          </w:tcPr>
          <w:p w14:paraId="1172E31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F7DB7B2"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76710B7"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0D50B7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5.28</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825A7B4" w14:textId="77777777" w:rsidR="00086CB0" w:rsidRPr="00C927DF" w:rsidRDefault="00086CB0" w:rsidP="00754558">
            <w:pPr>
              <w:spacing w:line="276" w:lineRule="auto"/>
              <w:jc w:val="both"/>
              <w:rPr>
                <w:rFonts w:ascii="Arial" w:hAnsi="Arial" w:cs="Arial"/>
                <w:color w:val="000000"/>
                <w:sz w:val="18"/>
                <w:szCs w:val="18"/>
                <w:lang w:eastAsia="es-EC"/>
              </w:rPr>
            </w:pPr>
            <w:bookmarkStart w:id="245" w:name="OLE_LINK408"/>
            <w:r w:rsidRPr="00C927DF">
              <w:rPr>
                <w:rFonts w:ascii="Arial" w:hAnsi="Arial" w:cs="Arial"/>
                <w:sz w:val="18"/>
                <w:szCs w:val="18"/>
                <w:lang w:eastAsia="es-EC"/>
              </w:rPr>
              <w:t>Parametrización de rubros de liquidación de haberes utilizando el mismo motor de reglas y fórmulas configurado en el módulo de nómina.</w:t>
            </w:r>
            <w:bookmarkEnd w:id="245"/>
          </w:p>
        </w:tc>
        <w:tc>
          <w:tcPr>
            <w:tcW w:w="980" w:type="dxa"/>
            <w:tcBorders>
              <w:top w:val="single" w:sz="4" w:space="0" w:color="auto"/>
              <w:left w:val="nil"/>
              <w:bottom w:val="single" w:sz="4" w:space="0" w:color="auto"/>
              <w:right w:val="single" w:sz="4" w:space="0" w:color="auto"/>
            </w:tcBorders>
            <w:shd w:val="clear" w:color="000000" w:fill="FFFFFF"/>
            <w:vAlign w:val="center"/>
          </w:tcPr>
          <w:p w14:paraId="779F653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8FA5A4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A9EC157"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7F9270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5.29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C5B1CC6" w14:textId="77777777" w:rsidR="00086CB0" w:rsidRPr="00C927DF" w:rsidRDefault="00086CB0" w:rsidP="00754558">
            <w:pPr>
              <w:jc w:val="both"/>
              <w:rPr>
                <w:rFonts w:ascii="Arial" w:hAnsi="Arial" w:cs="Arial"/>
                <w:sz w:val="18"/>
                <w:szCs w:val="18"/>
                <w:lang w:eastAsia="es-EC"/>
              </w:rPr>
            </w:pPr>
            <w:bookmarkStart w:id="246" w:name="OLE_LINK409"/>
            <w:r w:rsidRPr="00C927DF">
              <w:rPr>
                <w:rFonts w:ascii="Arial" w:hAnsi="Arial" w:cs="Arial"/>
                <w:color w:val="000000"/>
                <w:sz w:val="18"/>
                <w:szCs w:val="18"/>
                <w:lang w:eastAsia="es-EC"/>
              </w:rPr>
              <w:t>Cálculo y generación automática de la hoja de liquidación de haberes.</w:t>
            </w:r>
            <w:bookmarkEnd w:id="246"/>
          </w:p>
        </w:tc>
        <w:tc>
          <w:tcPr>
            <w:tcW w:w="980" w:type="dxa"/>
            <w:tcBorders>
              <w:top w:val="single" w:sz="4" w:space="0" w:color="auto"/>
              <w:left w:val="nil"/>
              <w:bottom w:val="single" w:sz="4" w:space="0" w:color="auto"/>
              <w:right w:val="single" w:sz="4" w:space="0" w:color="auto"/>
            </w:tcBorders>
            <w:shd w:val="clear" w:color="000000" w:fill="FFFFFF"/>
            <w:vAlign w:val="center"/>
          </w:tcPr>
          <w:p w14:paraId="0E6B9A9F"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1176C3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A35D454"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76BCDCC"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DC2BE82" w14:textId="77777777" w:rsidR="00086CB0" w:rsidRPr="00C927DF" w:rsidRDefault="00086CB0" w:rsidP="00754558">
            <w:pPr>
              <w:jc w:val="both"/>
              <w:rPr>
                <w:rFonts w:ascii="Arial" w:hAnsi="Arial" w:cs="Arial"/>
                <w:sz w:val="18"/>
                <w:szCs w:val="18"/>
                <w:lang w:eastAsia="es-EC"/>
              </w:rPr>
            </w:pPr>
            <w:bookmarkStart w:id="247" w:name="OLE_LINK410"/>
            <w:r w:rsidRPr="00C927DF">
              <w:rPr>
                <w:rFonts w:ascii="Arial" w:hAnsi="Arial" w:cs="Arial"/>
                <w:color w:val="000000"/>
                <w:sz w:val="18"/>
                <w:szCs w:val="18"/>
                <w:lang w:eastAsia="es-EC"/>
              </w:rPr>
              <w:t>Generación de liquidación preliminar para revisión.</w:t>
            </w:r>
            <w:bookmarkEnd w:id="247"/>
          </w:p>
        </w:tc>
        <w:tc>
          <w:tcPr>
            <w:tcW w:w="980" w:type="dxa"/>
            <w:tcBorders>
              <w:top w:val="single" w:sz="4" w:space="0" w:color="auto"/>
              <w:left w:val="nil"/>
              <w:bottom w:val="single" w:sz="4" w:space="0" w:color="auto"/>
              <w:right w:val="single" w:sz="4" w:space="0" w:color="auto"/>
            </w:tcBorders>
            <w:shd w:val="clear" w:color="000000" w:fill="FFFFFF"/>
            <w:vAlign w:val="center"/>
          </w:tcPr>
          <w:p w14:paraId="4313724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C1484C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A1C4AF6"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E1F69CB"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62A4AF7" w14:textId="77777777" w:rsidR="00086CB0" w:rsidRPr="00C927DF" w:rsidRDefault="00086CB0" w:rsidP="00754558">
            <w:pPr>
              <w:jc w:val="both"/>
              <w:rPr>
                <w:rFonts w:ascii="Arial" w:hAnsi="Arial" w:cs="Arial"/>
                <w:color w:val="000000"/>
                <w:sz w:val="18"/>
                <w:szCs w:val="18"/>
                <w:lang w:eastAsia="es-EC"/>
              </w:rPr>
            </w:pPr>
            <w:bookmarkStart w:id="248" w:name="OLE_LINK411"/>
            <w:r w:rsidRPr="00C927DF">
              <w:rPr>
                <w:rFonts w:ascii="Arial" w:hAnsi="Arial" w:cs="Arial"/>
                <w:color w:val="000000"/>
                <w:sz w:val="18"/>
                <w:szCs w:val="18"/>
                <w:lang w:eastAsia="es-EC"/>
              </w:rPr>
              <w:t xml:space="preserve">Validación y confirmación de la liquidación de haberes al exservidor (envío por correo electrónico o enlace o conforme a la configuración institucional). </w:t>
            </w:r>
            <w:bookmarkStart w:id="249" w:name="OLE_LINK261"/>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248"/>
            <w:bookmarkEnd w:id="249"/>
          </w:p>
        </w:tc>
        <w:tc>
          <w:tcPr>
            <w:tcW w:w="980" w:type="dxa"/>
            <w:tcBorders>
              <w:top w:val="single" w:sz="4" w:space="0" w:color="auto"/>
              <w:left w:val="nil"/>
              <w:bottom w:val="single" w:sz="4" w:space="0" w:color="auto"/>
              <w:right w:val="single" w:sz="4" w:space="0" w:color="auto"/>
            </w:tcBorders>
            <w:shd w:val="clear" w:color="000000" w:fill="FFFFFF"/>
            <w:vAlign w:val="center"/>
          </w:tcPr>
          <w:p w14:paraId="0F8AC4B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9AA6CC9"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AF5DE5A"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A74A772"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8487F6D" w14:textId="77777777" w:rsidR="00086CB0" w:rsidRPr="00C927DF" w:rsidRDefault="00086CB0" w:rsidP="00754558">
            <w:pPr>
              <w:spacing w:line="276" w:lineRule="auto"/>
              <w:jc w:val="both"/>
              <w:rPr>
                <w:rFonts w:ascii="Arial" w:hAnsi="Arial" w:cs="Arial"/>
                <w:color w:val="000000"/>
                <w:sz w:val="18"/>
                <w:szCs w:val="18"/>
                <w:lang w:eastAsia="es-EC"/>
              </w:rPr>
            </w:pPr>
            <w:bookmarkStart w:id="250" w:name="OLE_LINK412"/>
            <w:r w:rsidRPr="00C927DF">
              <w:rPr>
                <w:rFonts w:ascii="Arial" w:hAnsi="Arial" w:cs="Arial"/>
                <w:color w:val="000000"/>
                <w:sz w:val="18"/>
                <w:szCs w:val="18"/>
                <w:lang w:eastAsia="es-EC"/>
              </w:rPr>
              <w:t>Generación de liquidación definitiva, Formulario 107 y acta de pago conforme normativa vigente. Vinculación al componente genérico institucional</w:t>
            </w:r>
            <w:r w:rsidRPr="00C927DF">
              <w:rPr>
                <w:rFonts w:ascii="Arial" w:hAnsi="Arial" w:cs="Arial"/>
                <w:sz w:val="18"/>
                <w:szCs w:val="18"/>
                <w:lang w:eastAsia="es-EC"/>
              </w:rPr>
              <w:t xml:space="preserve"> “Generador de Documentos” de la sección 8.1. Interoperabilidad.</w:t>
            </w:r>
            <w:bookmarkEnd w:id="250"/>
          </w:p>
        </w:tc>
        <w:tc>
          <w:tcPr>
            <w:tcW w:w="980" w:type="dxa"/>
            <w:tcBorders>
              <w:top w:val="single" w:sz="4" w:space="0" w:color="auto"/>
              <w:left w:val="nil"/>
              <w:bottom w:val="single" w:sz="4" w:space="0" w:color="auto"/>
              <w:right w:val="single" w:sz="4" w:space="0" w:color="auto"/>
            </w:tcBorders>
            <w:shd w:val="clear" w:color="000000" w:fill="FFFFFF"/>
            <w:vAlign w:val="center"/>
          </w:tcPr>
          <w:p w14:paraId="704D6F95"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5BE920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BF08696"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5601689"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24D5890" w14:textId="77777777" w:rsidR="00086CB0" w:rsidRPr="00C927DF" w:rsidRDefault="00086CB0" w:rsidP="00754558">
            <w:pPr>
              <w:spacing w:line="276" w:lineRule="auto"/>
              <w:jc w:val="both"/>
              <w:rPr>
                <w:rFonts w:ascii="Arial" w:hAnsi="Arial" w:cs="Arial"/>
                <w:color w:val="000000"/>
                <w:sz w:val="18"/>
                <w:szCs w:val="18"/>
                <w:lang w:eastAsia="es-EC"/>
              </w:rPr>
            </w:pPr>
            <w:bookmarkStart w:id="251" w:name="OLE_LINK413"/>
            <w:r w:rsidRPr="00C927DF">
              <w:rPr>
                <w:rFonts w:ascii="Arial" w:hAnsi="Arial" w:cs="Arial"/>
                <w:color w:val="000000"/>
                <w:sz w:val="18"/>
                <w:szCs w:val="18"/>
                <w:lang w:eastAsia="es-EC"/>
              </w:rPr>
              <w:t>Pago automático y notificación al exservidor (correo electrónico o enlace o conforme a la configuración institucional). Vinculación al componente genérico institucional</w:t>
            </w:r>
            <w:r w:rsidRPr="00C927DF">
              <w:rPr>
                <w:rFonts w:ascii="Arial" w:hAnsi="Arial" w:cs="Arial"/>
                <w:sz w:val="18"/>
                <w:szCs w:val="18"/>
                <w:lang w:eastAsia="es-EC"/>
              </w:rPr>
              <w:t xml:space="preserve"> “Alertas y Avisos” de la sección 8.1. Interoperabilidad.</w:t>
            </w:r>
            <w:bookmarkEnd w:id="251"/>
          </w:p>
        </w:tc>
        <w:tc>
          <w:tcPr>
            <w:tcW w:w="980" w:type="dxa"/>
            <w:tcBorders>
              <w:top w:val="single" w:sz="4" w:space="0" w:color="auto"/>
              <w:left w:val="nil"/>
              <w:bottom w:val="single" w:sz="4" w:space="0" w:color="auto"/>
              <w:right w:val="single" w:sz="4" w:space="0" w:color="auto"/>
            </w:tcBorders>
            <w:shd w:val="clear" w:color="000000" w:fill="FFFFFF"/>
            <w:vAlign w:val="center"/>
          </w:tcPr>
          <w:p w14:paraId="1C4B818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7B3E8A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BCB74D1"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5680C60"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3AF774D" w14:textId="77777777" w:rsidR="00086CB0" w:rsidRPr="00C927DF" w:rsidRDefault="00086CB0" w:rsidP="00754558">
            <w:pPr>
              <w:spacing w:line="276" w:lineRule="auto"/>
              <w:jc w:val="both"/>
              <w:rPr>
                <w:rFonts w:ascii="Arial" w:hAnsi="Arial" w:cs="Arial"/>
                <w:sz w:val="18"/>
                <w:szCs w:val="18"/>
                <w:lang w:eastAsia="es-EC"/>
              </w:rPr>
            </w:pPr>
            <w:bookmarkStart w:id="252" w:name="OLE_LINK414"/>
            <w:r w:rsidRPr="00C927DF">
              <w:rPr>
                <w:rFonts w:ascii="Arial" w:hAnsi="Arial" w:cs="Arial"/>
                <w:color w:val="000000"/>
                <w:sz w:val="18"/>
                <w:szCs w:val="18"/>
                <w:lang w:eastAsia="es-EC"/>
              </w:rPr>
              <w:t>Registro histórico de liquidaciones y finiquitos conforme normativa legal.</w:t>
            </w:r>
            <w:bookmarkEnd w:id="252"/>
          </w:p>
        </w:tc>
        <w:tc>
          <w:tcPr>
            <w:tcW w:w="980" w:type="dxa"/>
            <w:tcBorders>
              <w:top w:val="single" w:sz="4" w:space="0" w:color="auto"/>
              <w:left w:val="nil"/>
              <w:bottom w:val="single" w:sz="4" w:space="0" w:color="auto"/>
              <w:right w:val="single" w:sz="4" w:space="0" w:color="auto"/>
            </w:tcBorders>
            <w:shd w:val="clear" w:color="000000" w:fill="FFFFFF"/>
            <w:vAlign w:val="center"/>
          </w:tcPr>
          <w:p w14:paraId="7D806FD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434F1452"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F8120A9"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74D4666"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A92940A" w14:textId="77777777" w:rsidR="00086CB0" w:rsidRPr="00C927DF" w:rsidRDefault="00086CB0" w:rsidP="00754558">
            <w:pPr>
              <w:spacing w:line="276" w:lineRule="auto"/>
              <w:jc w:val="both"/>
              <w:rPr>
                <w:rFonts w:ascii="Arial" w:hAnsi="Arial" w:cs="Arial"/>
                <w:color w:val="000000"/>
                <w:sz w:val="18"/>
                <w:szCs w:val="18"/>
                <w:lang w:eastAsia="es-EC"/>
              </w:rPr>
            </w:pPr>
            <w:bookmarkStart w:id="253" w:name="OLE_LINK415"/>
            <w:r w:rsidRPr="00C927DF">
              <w:rPr>
                <w:rFonts w:ascii="Arial" w:hAnsi="Arial" w:cs="Arial"/>
                <w:color w:val="000000"/>
                <w:sz w:val="18"/>
                <w:szCs w:val="18"/>
                <w:lang w:eastAsia="es-EC"/>
              </w:rPr>
              <w:t>Integración con sistemas contables para conciliaciones.</w:t>
            </w:r>
            <w:bookmarkEnd w:id="253"/>
          </w:p>
        </w:tc>
        <w:tc>
          <w:tcPr>
            <w:tcW w:w="980" w:type="dxa"/>
            <w:tcBorders>
              <w:top w:val="single" w:sz="4" w:space="0" w:color="auto"/>
              <w:left w:val="nil"/>
              <w:bottom w:val="single" w:sz="4" w:space="0" w:color="auto"/>
              <w:right w:val="single" w:sz="4" w:space="0" w:color="auto"/>
            </w:tcBorders>
            <w:shd w:val="clear" w:color="000000" w:fill="FFFFFF"/>
            <w:vAlign w:val="center"/>
          </w:tcPr>
          <w:p w14:paraId="74462D6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4349C11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7587301"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CEF20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5.36</w:t>
            </w:r>
          </w:p>
        </w:tc>
        <w:tc>
          <w:tcPr>
            <w:tcW w:w="5772" w:type="dxa"/>
            <w:tcBorders>
              <w:top w:val="single" w:sz="4" w:space="0" w:color="auto"/>
              <w:left w:val="nil"/>
              <w:bottom w:val="single" w:sz="4" w:space="0" w:color="auto"/>
              <w:right w:val="single" w:sz="4" w:space="0" w:color="auto"/>
            </w:tcBorders>
            <w:shd w:val="clear" w:color="000000" w:fill="FFFFFF"/>
            <w:vAlign w:val="center"/>
            <w:hideMark/>
          </w:tcPr>
          <w:p w14:paraId="7927A91E" w14:textId="77777777" w:rsidR="00086CB0" w:rsidRPr="00C927DF" w:rsidRDefault="00086CB0" w:rsidP="00754558">
            <w:pPr>
              <w:jc w:val="both"/>
              <w:rPr>
                <w:rFonts w:ascii="Arial" w:hAnsi="Arial" w:cs="Arial"/>
                <w:sz w:val="18"/>
                <w:szCs w:val="18"/>
                <w:lang w:eastAsia="es-EC"/>
              </w:rPr>
            </w:pPr>
            <w:bookmarkStart w:id="254" w:name="OLE_LINK417"/>
            <w:r w:rsidRPr="00C927DF">
              <w:rPr>
                <w:rFonts w:ascii="Arial" w:hAnsi="Arial" w:cs="Arial"/>
                <w:sz w:val="18"/>
                <w:szCs w:val="18"/>
                <w:lang w:eastAsia="es-EC"/>
              </w:rPr>
              <w:t>Integración con aplicativos o módulos institucionales (gestor documental institucional entre otros).</w:t>
            </w:r>
            <w:bookmarkEnd w:id="254"/>
          </w:p>
        </w:tc>
        <w:tc>
          <w:tcPr>
            <w:tcW w:w="980" w:type="dxa"/>
            <w:tcBorders>
              <w:top w:val="single" w:sz="4" w:space="0" w:color="auto"/>
              <w:left w:val="nil"/>
              <w:bottom w:val="single" w:sz="4" w:space="0" w:color="auto"/>
              <w:right w:val="single" w:sz="4" w:space="0" w:color="auto"/>
            </w:tcBorders>
            <w:shd w:val="clear" w:color="000000" w:fill="FFFFFF"/>
            <w:vAlign w:val="center"/>
          </w:tcPr>
          <w:p w14:paraId="018FD50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hideMark/>
          </w:tcPr>
          <w:p w14:paraId="05ECC54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20B930B"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tcPr>
          <w:p w14:paraId="4740E6A1"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5.37</w:t>
            </w:r>
          </w:p>
        </w:tc>
        <w:tc>
          <w:tcPr>
            <w:tcW w:w="5772" w:type="dxa"/>
            <w:tcBorders>
              <w:top w:val="single" w:sz="4" w:space="0" w:color="auto"/>
              <w:left w:val="nil"/>
              <w:bottom w:val="single" w:sz="4" w:space="0" w:color="auto"/>
              <w:right w:val="single" w:sz="4" w:space="0" w:color="auto"/>
            </w:tcBorders>
            <w:vAlign w:val="center"/>
          </w:tcPr>
          <w:p w14:paraId="1FDC9358" w14:textId="77777777" w:rsidR="00086CB0" w:rsidRPr="00C927DF" w:rsidRDefault="00086CB0" w:rsidP="00754558">
            <w:pPr>
              <w:jc w:val="both"/>
              <w:rPr>
                <w:rFonts w:ascii="Arial" w:hAnsi="Arial" w:cs="Arial"/>
                <w:b/>
                <w:bCs/>
                <w:sz w:val="18"/>
                <w:szCs w:val="18"/>
                <w:lang w:eastAsia="es-EC"/>
              </w:rPr>
            </w:pPr>
            <w:bookmarkStart w:id="255" w:name="OLE_LINK416"/>
            <w:r w:rsidRPr="00C927DF">
              <w:rPr>
                <w:rFonts w:ascii="Arial" w:hAnsi="Arial" w:cs="Arial"/>
                <w:color w:val="000000"/>
                <w:sz w:val="18"/>
                <w:szCs w:val="18"/>
                <w:lang w:eastAsia="es-EC"/>
              </w:rPr>
              <w:t>Trazabilidad completa de las acciones, cálculos y modificaciones realizados en el módulo, incluyendo marcas de auditoría y validación de modificaciones conforme perfiles de acceso.</w:t>
            </w:r>
            <w:bookmarkEnd w:id="255"/>
          </w:p>
        </w:tc>
        <w:tc>
          <w:tcPr>
            <w:tcW w:w="980" w:type="dxa"/>
            <w:tcBorders>
              <w:top w:val="single" w:sz="4" w:space="0" w:color="auto"/>
              <w:left w:val="nil"/>
              <w:bottom w:val="single" w:sz="4" w:space="0" w:color="auto"/>
              <w:right w:val="single" w:sz="4" w:space="0" w:color="auto"/>
            </w:tcBorders>
            <w:vAlign w:val="center"/>
          </w:tcPr>
          <w:p w14:paraId="6C0D5D2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vAlign w:val="center"/>
          </w:tcPr>
          <w:p w14:paraId="57BC68C1"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FE7F5F1"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vAlign w:val="center"/>
            <w:hideMark/>
          </w:tcPr>
          <w:p w14:paraId="41151285"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w:t>
            </w:r>
          </w:p>
        </w:tc>
        <w:tc>
          <w:tcPr>
            <w:tcW w:w="5772" w:type="dxa"/>
            <w:tcBorders>
              <w:top w:val="single" w:sz="4" w:space="0" w:color="auto"/>
              <w:left w:val="nil"/>
              <w:bottom w:val="single" w:sz="4" w:space="0" w:color="auto"/>
              <w:right w:val="single" w:sz="4" w:space="0" w:color="auto"/>
            </w:tcBorders>
            <w:vAlign w:val="center"/>
            <w:hideMark/>
          </w:tcPr>
          <w:p w14:paraId="6074462A"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Portal de Servicios para el servidor /Autoservicio</w:t>
            </w:r>
          </w:p>
        </w:tc>
        <w:tc>
          <w:tcPr>
            <w:tcW w:w="980" w:type="dxa"/>
            <w:tcBorders>
              <w:top w:val="single" w:sz="4" w:space="0" w:color="auto"/>
              <w:left w:val="nil"/>
              <w:bottom w:val="single" w:sz="4" w:space="0" w:color="auto"/>
              <w:right w:val="single" w:sz="4" w:space="0" w:color="auto"/>
            </w:tcBorders>
            <w:vAlign w:val="center"/>
            <w:hideMark/>
          </w:tcPr>
          <w:p w14:paraId="67B4AEE5"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hideMark/>
          </w:tcPr>
          <w:p w14:paraId="19A667C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Deseable</w:t>
            </w:r>
          </w:p>
        </w:tc>
      </w:tr>
      <w:tr w:rsidR="00086CB0" w:rsidRPr="00C927DF" w14:paraId="6A5C8FED"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0D2DE51"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4A79301" w14:textId="77777777" w:rsidR="00086CB0" w:rsidRPr="00C927DF" w:rsidRDefault="00086CB0" w:rsidP="00754558">
            <w:pPr>
              <w:jc w:val="both"/>
              <w:rPr>
                <w:rFonts w:ascii="Arial" w:hAnsi="Arial" w:cs="Arial"/>
                <w:sz w:val="18"/>
                <w:szCs w:val="18"/>
              </w:rPr>
            </w:pPr>
            <w:bookmarkStart w:id="256" w:name="OLE_LINK418"/>
            <w:r w:rsidRPr="00C927DF">
              <w:rPr>
                <w:rFonts w:ascii="Arial" w:hAnsi="Arial" w:cs="Arial"/>
                <w:sz w:val="18"/>
                <w:szCs w:val="18"/>
              </w:rPr>
              <w:t>Parametrización de los tipos de solicitudes, flujos de atención y responsables.</w:t>
            </w:r>
            <w:bookmarkEnd w:id="256"/>
          </w:p>
        </w:tc>
        <w:tc>
          <w:tcPr>
            <w:tcW w:w="980" w:type="dxa"/>
            <w:tcBorders>
              <w:top w:val="single" w:sz="4" w:space="0" w:color="auto"/>
              <w:left w:val="nil"/>
              <w:bottom w:val="single" w:sz="4" w:space="0" w:color="auto"/>
              <w:right w:val="single" w:sz="4" w:space="0" w:color="auto"/>
            </w:tcBorders>
            <w:shd w:val="clear" w:color="000000" w:fill="FFFFFF"/>
            <w:vAlign w:val="center"/>
          </w:tcPr>
          <w:p w14:paraId="3BBF7570"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B092EFE"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36571F3"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7C0A6623"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5FD5443" w14:textId="77777777" w:rsidR="00086CB0" w:rsidRPr="00C927DF" w:rsidRDefault="00086CB0" w:rsidP="00754558">
            <w:pPr>
              <w:jc w:val="both"/>
              <w:rPr>
                <w:rFonts w:ascii="Arial" w:hAnsi="Arial" w:cs="Arial"/>
                <w:sz w:val="18"/>
                <w:szCs w:val="18"/>
                <w:lang w:eastAsia="es-EC"/>
              </w:rPr>
            </w:pPr>
            <w:bookmarkStart w:id="257" w:name="OLE_LINK419"/>
            <w:r w:rsidRPr="00C927DF">
              <w:rPr>
                <w:rFonts w:ascii="Arial" w:hAnsi="Arial" w:cs="Arial"/>
                <w:sz w:val="18"/>
                <w:szCs w:val="18"/>
              </w:rPr>
              <w:t>Registro automático de solicitudes personales (certificados, actualizaciones de ficha, validación de perfil, documentación de expedientes, renuncias, licencias, viajes al exterior, gastos personales, entre otros).</w:t>
            </w:r>
            <w:bookmarkEnd w:id="257"/>
          </w:p>
        </w:tc>
        <w:tc>
          <w:tcPr>
            <w:tcW w:w="980" w:type="dxa"/>
            <w:tcBorders>
              <w:top w:val="single" w:sz="4" w:space="0" w:color="auto"/>
              <w:left w:val="nil"/>
              <w:bottom w:val="single" w:sz="4" w:space="0" w:color="auto"/>
              <w:right w:val="single" w:sz="4" w:space="0" w:color="auto"/>
            </w:tcBorders>
            <w:shd w:val="clear" w:color="000000" w:fill="FFFFFF"/>
            <w:vAlign w:val="center"/>
          </w:tcPr>
          <w:p w14:paraId="5296587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CCBD98A"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331E8B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5D169FE" w14:textId="77777777" w:rsidR="00086CB0" w:rsidRPr="00C927DF" w:rsidRDefault="00086CB0" w:rsidP="00754558">
            <w:pPr>
              <w:jc w:val="both"/>
              <w:rPr>
                <w:rFonts w:ascii="Arial" w:hAnsi="Arial" w:cs="Arial"/>
                <w:b/>
                <w:bCs/>
                <w:sz w:val="18"/>
                <w:szCs w:val="18"/>
                <w:lang w:eastAsia="es-EC"/>
              </w:rPr>
            </w:pPr>
            <w:bookmarkStart w:id="258" w:name="OLE_LINK420"/>
            <w:r w:rsidRPr="00C927DF">
              <w:rPr>
                <w:rFonts w:ascii="Arial" w:hAnsi="Arial" w:cs="Arial"/>
                <w:b/>
                <w:bCs/>
                <w:sz w:val="18"/>
                <w:szCs w:val="18"/>
                <w:lang w:eastAsia="es-EC"/>
              </w:rPr>
              <w:t>6.3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DDC12A3"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Autogestión de solicitudes, consultas y acceso a información laboral por parte del empleado (roles de pago, certificados laborales, descriptivo de puestos, estructura posicional, entre otros).</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4EC3B72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45554481" w14:textId="77777777" w:rsidR="00086CB0" w:rsidRPr="00C927DF" w:rsidRDefault="00086CB0" w:rsidP="009B3E78">
            <w:pPr>
              <w:jc w:val="center"/>
              <w:rPr>
                <w:rFonts w:ascii="Arial" w:hAnsi="Arial" w:cs="Arial"/>
                <w:b/>
                <w:bCs/>
                <w:color w:val="000000"/>
                <w:sz w:val="18"/>
                <w:szCs w:val="18"/>
                <w:lang w:eastAsia="es-EC"/>
              </w:rPr>
            </w:pPr>
          </w:p>
        </w:tc>
      </w:tr>
      <w:bookmarkEnd w:id="258"/>
      <w:tr w:rsidR="00086CB0" w:rsidRPr="00C927DF" w14:paraId="15EC8E9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CB8DAB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AAB879B" w14:textId="77777777" w:rsidR="00086CB0" w:rsidRPr="00C927DF" w:rsidRDefault="00086CB0" w:rsidP="00754558">
            <w:pPr>
              <w:jc w:val="both"/>
              <w:rPr>
                <w:rFonts w:ascii="Arial" w:hAnsi="Arial" w:cs="Arial"/>
                <w:sz w:val="18"/>
                <w:szCs w:val="18"/>
                <w:lang w:eastAsia="es-EC"/>
              </w:rPr>
            </w:pPr>
            <w:bookmarkStart w:id="259" w:name="OLE_LINK421"/>
            <w:r w:rsidRPr="00C927DF">
              <w:rPr>
                <w:rFonts w:ascii="Arial" w:hAnsi="Arial" w:cs="Arial"/>
                <w:sz w:val="18"/>
                <w:szCs w:val="18"/>
              </w:rPr>
              <w:t xml:space="preserve">Direccionamiento automático de la solicitud a la unidad responsable para su gestión. </w:t>
            </w:r>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259"/>
          </w:p>
        </w:tc>
        <w:tc>
          <w:tcPr>
            <w:tcW w:w="980" w:type="dxa"/>
            <w:tcBorders>
              <w:top w:val="single" w:sz="4" w:space="0" w:color="auto"/>
              <w:left w:val="nil"/>
              <w:bottom w:val="single" w:sz="4" w:space="0" w:color="auto"/>
              <w:right w:val="single" w:sz="4" w:space="0" w:color="auto"/>
            </w:tcBorders>
            <w:shd w:val="clear" w:color="000000" w:fill="FFFFFF"/>
            <w:vAlign w:val="center"/>
          </w:tcPr>
          <w:p w14:paraId="617E191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3D94F0F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DEFBEC1"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F2626EB"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5AFE1D5" w14:textId="77777777" w:rsidR="00086CB0" w:rsidRPr="00C927DF" w:rsidRDefault="00086CB0" w:rsidP="00754558">
            <w:pPr>
              <w:jc w:val="both"/>
              <w:rPr>
                <w:rFonts w:ascii="Arial" w:hAnsi="Arial" w:cs="Arial"/>
                <w:sz w:val="18"/>
                <w:szCs w:val="18"/>
                <w:lang w:eastAsia="es-EC"/>
              </w:rPr>
            </w:pPr>
            <w:bookmarkStart w:id="260" w:name="OLE_LINK422"/>
            <w:r w:rsidRPr="00C927DF">
              <w:rPr>
                <w:rFonts w:ascii="Arial" w:hAnsi="Arial" w:cs="Arial"/>
                <w:color w:val="000000"/>
                <w:sz w:val="18"/>
                <w:szCs w:val="18"/>
                <w:lang w:eastAsia="es-EC"/>
              </w:rPr>
              <w:t xml:space="preserve">Validación y aprobación del requerimiento antes de su ejecución, conforme perfiles autorizados. </w:t>
            </w:r>
            <w:bookmarkStart w:id="261" w:name="OLE_LINK247"/>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“Flujo de supervisión y aprobación” de la sección 8.1. Interoperabilidad.</w:t>
            </w:r>
            <w:bookmarkEnd w:id="260"/>
            <w:bookmarkEnd w:id="261"/>
          </w:p>
        </w:tc>
        <w:tc>
          <w:tcPr>
            <w:tcW w:w="980" w:type="dxa"/>
            <w:tcBorders>
              <w:top w:val="single" w:sz="4" w:space="0" w:color="auto"/>
              <w:left w:val="nil"/>
              <w:bottom w:val="single" w:sz="4" w:space="0" w:color="auto"/>
              <w:right w:val="single" w:sz="4" w:space="0" w:color="auto"/>
            </w:tcBorders>
            <w:shd w:val="clear" w:color="000000" w:fill="FFFFFF"/>
            <w:vAlign w:val="center"/>
          </w:tcPr>
          <w:p w14:paraId="277787C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FA02672"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E75204F"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175B5B2"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BC867B8" w14:textId="77777777" w:rsidR="00086CB0" w:rsidRPr="00C927DF" w:rsidRDefault="00086CB0" w:rsidP="00754558">
            <w:pPr>
              <w:jc w:val="both"/>
              <w:rPr>
                <w:rFonts w:ascii="Arial" w:hAnsi="Arial" w:cs="Arial"/>
                <w:sz w:val="18"/>
                <w:szCs w:val="18"/>
                <w:lang w:eastAsia="es-EC"/>
              </w:rPr>
            </w:pPr>
            <w:bookmarkStart w:id="262" w:name="OLE_LINK423"/>
            <w:r w:rsidRPr="00C927DF">
              <w:rPr>
                <w:rFonts w:ascii="Arial" w:hAnsi="Arial" w:cs="Arial"/>
                <w:color w:val="000000"/>
                <w:sz w:val="18"/>
                <w:szCs w:val="18"/>
                <w:lang w:eastAsia="es-EC"/>
              </w:rPr>
              <w:t xml:space="preserve">Generación de alertas parametrizables por ingreso, aprobación y finalización del trámite. </w:t>
            </w:r>
            <w:bookmarkStart w:id="263" w:name="OLE_LINK248"/>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262"/>
            <w:bookmarkEnd w:id="263"/>
          </w:p>
        </w:tc>
        <w:tc>
          <w:tcPr>
            <w:tcW w:w="980" w:type="dxa"/>
            <w:tcBorders>
              <w:top w:val="single" w:sz="4" w:space="0" w:color="auto"/>
              <w:left w:val="nil"/>
              <w:bottom w:val="single" w:sz="4" w:space="0" w:color="auto"/>
              <w:right w:val="single" w:sz="4" w:space="0" w:color="auto"/>
            </w:tcBorders>
            <w:shd w:val="clear" w:color="000000" w:fill="FFFFFF"/>
            <w:vAlign w:val="center"/>
          </w:tcPr>
          <w:p w14:paraId="523FF9ED" w14:textId="77777777" w:rsidR="00086CB0" w:rsidRPr="00C927DF" w:rsidRDefault="00086CB0" w:rsidP="009B3E78">
            <w:pPr>
              <w:jc w:val="center"/>
              <w:rPr>
                <w:rFonts w:ascii="Arial" w:hAnsi="Arial" w:cs="Arial"/>
                <w:b/>
                <w:bCs/>
                <w:color w:val="000000"/>
                <w:sz w:val="18"/>
                <w:szCs w:val="18"/>
                <w:lang w:eastAsia="es-EC"/>
              </w:rPr>
            </w:pPr>
            <w:bookmarkStart w:id="264" w:name="OLE_LINK77"/>
            <w:r w:rsidRPr="00C927DF">
              <w:rPr>
                <w:rFonts w:ascii="Arial" w:hAnsi="Arial" w:cs="Arial"/>
                <w:b/>
                <w:bCs/>
                <w:color w:val="000000"/>
                <w:sz w:val="18"/>
                <w:szCs w:val="18"/>
                <w:lang w:eastAsia="es-EC"/>
              </w:rPr>
              <w:t>X</w:t>
            </w:r>
            <w:bookmarkEnd w:id="264"/>
          </w:p>
        </w:tc>
        <w:tc>
          <w:tcPr>
            <w:tcW w:w="1164" w:type="dxa"/>
            <w:tcBorders>
              <w:top w:val="single" w:sz="4" w:space="0" w:color="auto"/>
              <w:left w:val="nil"/>
              <w:bottom w:val="single" w:sz="4" w:space="0" w:color="auto"/>
              <w:right w:val="single" w:sz="4" w:space="0" w:color="auto"/>
            </w:tcBorders>
            <w:shd w:val="clear" w:color="000000" w:fill="FFFFFF"/>
            <w:vAlign w:val="center"/>
          </w:tcPr>
          <w:p w14:paraId="7B63CB2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7794BDC"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E6556D5"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6.7</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0C104F2" w14:textId="77777777" w:rsidR="00086CB0" w:rsidRPr="00C927DF" w:rsidRDefault="00086CB0" w:rsidP="00754558">
            <w:pPr>
              <w:jc w:val="both"/>
              <w:rPr>
                <w:rFonts w:ascii="Arial" w:hAnsi="Arial" w:cs="Arial"/>
                <w:sz w:val="18"/>
                <w:szCs w:val="18"/>
                <w:lang w:eastAsia="es-EC"/>
              </w:rPr>
            </w:pPr>
            <w:bookmarkStart w:id="265" w:name="OLE_LINK424"/>
            <w:r w:rsidRPr="00C927DF">
              <w:rPr>
                <w:rFonts w:ascii="Arial" w:hAnsi="Arial" w:cs="Arial"/>
                <w:sz w:val="18"/>
                <w:szCs w:val="18"/>
                <w:lang w:eastAsia="es-EC"/>
              </w:rPr>
              <w:t xml:space="preserve">Notificación a los servidores sobre documentos pendientes de carga, vencimientos o actualizaciones requeridas. </w:t>
            </w:r>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265"/>
          </w:p>
        </w:tc>
        <w:tc>
          <w:tcPr>
            <w:tcW w:w="980" w:type="dxa"/>
            <w:tcBorders>
              <w:top w:val="single" w:sz="4" w:space="0" w:color="auto"/>
              <w:left w:val="nil"/>
              <w:bottom w:val="single" w:sz="4" w:space="0" w:color="auto"/>
              <w:right w:val="single" w:sz="4" w:space="0" w:color="auto"/>
            </w:tcBorders>
            <w:shd w:val="clear" w:color="000000" w:fill="FFFFFF"/>
            <w:vAlign w:val="center"/>
          </w:tcPr>
          <w:p w14:paraId="07E76A0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3DBEF5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47DA12B"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3600D17"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6.8</w:t>
            </w:r>
          </w:p>
        </w:tc>
        <w:tc>
          <w:tcPr>
            <w:tcW w:w="5772" w:type="dxa"/>
            <w:tcBorders>
              <w:top w:val="single" w:sz="4" w:space="0" w:color="auto"/>
              <w:left w:val="nil"/>
              <w:bottom w:val="single" w:sz="4" w:space="0" w:color="auto"/>
              <w:right w:val="single" w:sz="4" w:space="0" w:color="auto"/>
            </w:tcBorders>
            <w:shd w:val="clear" w:color="000000" w:fill="FFFFFF"/>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128"/>
              <w:gridCol w:w="81"/>
            </w:tblGrid>
            <w:tr w:rsidR="00086CB0" w:rsidRPr="00C927DF" w14:paraId="07438D7A" w14:textId="77777777" w:rsidTr="00601442">
              <w:trPr>
                <w:tblCellSpacing w:w="15" w:type="dxa"/>
              </w:trPr>
              <w:tc>
                <w:tcPr>
                  <w:tcW w:w="0" w:type="auto"/>
                  <w:vAlign w:val="center"/>
                  <w:hideMark/>
                </w:tcPr>
                <w:p w14:paraId="56E300D9" w14:textId="77777777" w:rsidR="00086CB0" w:rsidRPr="00C927DF" w:rsidRDefault="00086CB0" w:rsidP="00754558">
                  <w:pPr>
                    <w:jc w:val="both"/>
                    <w:rPr>
                      <w:rFonts w:ascii="Arial" w:hAnsi="Arial" w:cs="Arial"/>
                      <w:sz w:val="18"/>
                      <w:szCs w:val="18"/>
                      <w:lang w:eastAsia="es-EC"/>
                    </w:rPr>
                  </w:pPr>
                  <w:bookmarkStart w:id="266" w:name="OLE_LINK425"/>
                  <w:proofErr w:type="spellStart"/>
                  <w:r w:rsidRPr="00C927DF">
                    <w:rPr>
                      <w:rFonts w:ascii="Arial" w:hAnsi="Arial" w:cs="Arial"/>
                      <w:sz w:val="18"/>
                      <w:szCs w:val="18"/>
                      <w:lang w:eastAsia="es-EC"/>
                    </w:rPr>
                    <w:t>Disponibilización</w:t>
                  </w:r>
                  <w:proofErr w:type="spellEnd"/>
                  <w:r w:rsidRPr="00C927DF">
                    <w:rPr>
                      <w:rFonts w:ascii="Arial" w:hAnsi="Arial" w:cs="Arial"/>
                      <w:sz w:val="18"/>
                      <w:szCs w:val="18"/>
                      <w:lang w:eastAsia="es-EC"/>
                    </w:rPr>
                    <w:t xml:space="preserve"> de documentos institucionales tras validación</w:t>
                  </w:r>
                  <w:bookmarkEnd w:id="266"/>
                  <w:r w:rsidRPr="00C927DF">
                    <w:rPr>
                      <w:rFonts w:ascii="Arial" w:hAnsi="Arial" w:cs="Arial"/>
                      <w:sz w:val="18"/>
                      <w:szCs w:val="18"/>
                      <w:lang w:eastAsia="es-EC"/>
                    </w:rPr>
                    <w:t>.</w:t>
                  </w:r>
                </w:p>
              </w:tc>
              <w:tc>
                <w:tcPr>
                  <w:tcW w:w="0" w:type="auto"/>
                  <w:vAlign w:val="center"/>
                  <w:hideMark/>
                </w:tcPr>
                <w:p w14:paraId="5DA46856" w14:textId="77777777" w:rsidR="00086CB0" w:rsidRPr="00C927DF" w:rsidRDefault="00086CB0" w:rsidP="00754558">
                  <w:pPr>
                    <w:jc w:val="both"/>
                    <w:rPr>
                      <w:rFonts w:ascii="Arial" w:hAnsi="Arial" w:cs="Arial"/>
                      <w:sz w:val="18"/>
                      <w:szCs w:val="18"/>
                      <w:lang w:eastAsia="es-EC"/>
                    </w:rPr>
                  </w:pPr>
                </w:p>
              </w:tc>
            </w:tr>
          </w:tbl>
          <w:p w14:paraId="459739D1" w14:textId="77777777" w:rsidR="00086CB0" w:rsidRPr="00C927DF" w:rsidRDefault="00086CB0" w:rsidP="00754558">
            <w:pPr>
              <w:jc w:val="both"/>
              <w:rPr>
                <w:rFonts w:ascii="Arial" w:hAnsi="Arial" w:cs="Arial"/>
                <w:sz w:val="18"/>
                <w:szCs w:val="18"/>
              </w:rPr>
            </w:pPr>
          </w:p>
        </w:tc>
        <w:tc>
          <w:tcPr>
            <w:tcW w:w="980" w:type="dxa"/>
            <w:tcBorders>
              <w:top w:val="single" w:sz="4" w:space="0" w:color="auto"/>
              <w:left w:val="nil"/>
              <w:bottom w:val="single" w:sz="4" w:space="0" w:color="auto"/>
              <w:right w:val="single" w:sz="4" w:space="0" w:color="auto"/>
            </w:tcBorders>
            <w:shd w:val="clear" w:color="000000" w:fill="FFFFFF"/>
            <w:vAlign w:val="center"/>
          </w:tcPr>
          <w:p w14:paraId="5591DF1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82953B8"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5EB3D2D"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29CDAF8" w14:textId="77777777" w:rsidR="00086CB0" w:rsidRPr="00C927DF" w:rsidRDefault="00086CB0" w:rsidP="00754558">
            <w:pPr>
              <w:jc w:val="both"/>
              <w:rPr>
                <w:rFonts w:ascii="Arial" w:hAnsi="Arial" w:cs="Arial"/>
                <w:b/>
                <w:bCs/>
                <w:sz w:val="18"/>
                <w:szCs w:val="18"/>
                <w:lang w:eastAsia="es-EC"/>
              </w:rPr>
            </w:pPr>
            <w:bookmarkStart w:id="267" w:name="OLE_LINK426"/>
            <w:r w:rsidRPr="00C927DF">
              <w:rPr>
                <w:rFonts w:ascii="Arial" w:hAnsi="Arial" w:cs="Arial"/>
                <w:b/>
                <w:bCs/>
                <w:sz w:val="18"/>
                <w:szCs w:val="18"/>
                <w:lang w:eastAsia="es-EC"/>
              </w:rPr>
              <w:t>6.9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6892898"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Visualización y descarga de documentos generados por los módulos del sistema incluyendo mecanismos de verificación digital cuando aplique (Firma Electrónica) </w:t>
            </w:r>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“Generador de Documentos” y “Firma Electrónica” de la sección 8.1. Interoperabilidad.</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06E73A85"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FBCB7FC"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D983E76"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C96C04A" w14:textId="77777777" w:rsidR="00086CB0" w:rsidRPr="00C927DF" w:rsidRDefault="00086CB0" w:rsidP="00754558">
            <w:pPr>
              <w:jc w:val="both"/>
              <w:rPr>
                <w:rFonts w:ascii="Arial" w:hAnsi="Arial" w:cs="Arial"/>
                <w:b/>
                <w:bCs/>
                <w:sz w:val="18"/>
                <w:szCs w:val="18"/>
                <w:lang w:eastAsia="es-EC"/>
              </w:rPr>
            </w:pPr>
            <w:bookmarkStart w:id="268" w:name="OLE_LINK234"/>
            <w:bookmarkEnd w:id="267"/>
            <w:r w:rsidRPr="00C927DF">
              <w:rPr>
                <w:rFonts w:ascii="Arial" w:hAnsi="Arial" w:cs="Arial"/>
                <w:b/>
                <w:bCs/>
                <w:sz w:val="18"/>
                <w:szCs w:val="18"/>
                <w:lang w:eastAsia="es-EC"/>
              </w:rPr>
              <w:t>6.10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E5BA1A9" w14:textId="77777777" w:rsidR="00086CB0" w:rsidRPr="00C927DF" w:rsidRDefault="00086CB0" w:rsidP="00754558">
            <w:pPr>
              <w:jc w:val="both"/>
              <w:rPr>
                <w:rFonts w:ascii="Arial" w:hAnsi="Arial" w:cs="Arial"/>
                <w:sz w:val="18"/>
                <w:szCs w:val="18"/>
                <w:lang w:eastAsia="es-EC"/>
              </w:rPr>
            </w:pPr>
            <w:bookmarkStart w:id="269" w:name="OLE_LINK304"/>
            <w:bookmarkStart w:id="270" w:name="OLE_LINK427"/>
            <w:r w:rsidRPr="00C927DF">
              <w:rPr>
                <w:rFonts w:ascii="Arial" w:hAnsi="Arial" w:cs="Arial"/>
                <w:sz w:val="18"/>
                <w:szCs w:val="18"/>
              </w:rPr>
              <w:t xml:space="preserve">Creación y administración de encuestas y/o formularios parametrizables vinculados </w:t>
            </w:r>
            <w:bookmarkEnd w:id="269"/>
            <w:r w:rsidRPr="00C927DF">
              <w:rPr>
                <w:rFonts w:ascii="Arial" w:hAnsi="Arial" w:cs="Arial"/>
                <w:sz w:val="18"/>
                <w:szCs w:val="18"/>
              </w:rPr>
              <w:t xml:space="preserve">a procesos de talento humano </w:t>
            </w:r>
            <w:r w:rsidRPr="00C927DF">
              <w:rPr>
                <w:rFonts w:ascii="Arial" w:hAnsi="Arial" w:cs="Arial"/>
                <w:color w:val="000000"/>
                <w:sz w:val="18"/>
                <w:szCs w:val="18"/>
                <w:lang w:eastAsia="es-EC"/>
              </w:rPr>
              <w:t>incluyendo criterios de evaluación y escalas de medición.</w:t>
            </w:r>
            <w:bookmarkEnd w:id="270"/>
          </w:p>
        </w:tc>
        <w:tc>
          <w:tcPr>
            <w:tcW w:w="980" w:type="dxa"/>
            <w:tcBorders>
              <w:top w:val="single" w:sz="4" w:space="0" w:color="auto"/>
              <w:left w:val="nil"/>
              <w:bottom w:val="single" w:sz="4" w:space="0" w:color="auto"/>
              <w:right w:val="single" w:sz="4" w:space="0" w:color="auto"/>
            </w:tcBorders>
            <w:shd w:val="clear" w:color="000000" w:fill="FFFFFF"/>
            <w:vAlign w:val="center"/>
          </w:tcPr>
          <w:p w14:paraId="7C55B4DF" w14:textId="77777777" w:rsidR="00086CB0" w:rsidRPr="00C927DF" w:rsidRDefault="00086CB0" w:rsidP="009B3E78">
            <w:pPr>
              <w:jc w:val="center"/>
              <w:rPr>
                <w:rFonts w:ascii="Arial" w:hAnsi="Arial" w:cs="Arial"/>
                <w:b/>
                <w:bCs/>
                <w:color w:val="000000"/>
                <w:sz w:val="18"/>
                <w:szCs w:val="18"/>
                <w:lang w:eastAsia="es-EC"/>
              </w:rPr>
            </w:pPr>
            <w:bookmarkStart w:id="271" w:name="OLE_LINK86"/>
            <w:r w:rsidRPr="00C927DF">
              <w:rPr>
                <w:rFonts w:ascii="Arial" w:hAnsi="Arial" w:cs="Arial"/>
                <w:b/>
                <w:bCs/>
                <w:color w:val="000000"/>
                <w:sz w:val="18"/>
                <w:szCs w:val="18"/>
                <w:lang w:eastAsia="es-EC"/>
              </w:rPr>
              <w:t>X</w:t>
            </w:r>
            <w:bookmarkEnd w:id="271"/>
          </w:p>
        </w:tc>
        <w:tc>
          <w:tcPr>
            <w:tcW w:w="1164" w:type="dxa"/>
            <w:tcBorders>
              <w:top w:val="single" w:sz="4" w:space="0" w:color="auto"/>
              <w:left w:val="nil"/>
              <w:bottom w:val="single" w:sz="4" w:space="0" w:color="auto"/>
              <w:right w:val="single" w:sz="4" w:space="0" w:color="auto"/>
            </w:tcBorders>
            <w:shd w:val="clear" w:color="000000" w:fill="FFFFFF"/>
            <w:vAlign w:val="center"/>
          </w:tcPr>
          <w:p w14:paraId="7F08BF1A"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FD26AC7" w14:textId="77777777" w:rsidTr="00601442">
        <w:trPr>
          <w:trHeight w:val="1234"/>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4A0EBA4" w14:textId="77777777" w:rsidR="00086CB0" w:rsidRPr="00C927DF" w:rsidRDefault="00086CB0" w:rsidP="00754558">
            <w:pPr>
              <w:jc w:val="both"/>
              <w:rPr>
                <w:rFonts w:ascii="Arial" w:hAnsi="Arial" w:cs="Arial"/>
                <w:b/>
                <w:bCs/>
                <w:sz w:val="18"/>
                <w:szCs w:val="18"/>
                <w:lang w:eastAsia="es-EC"/>
              </w:rPr>
            </w:pPr>
            <w:bookmarkStart w:id="272" w:name="OLE_LINK438"/>
            <w:r w:rsidRPr="00C927DF">
              <w:rPr>
                <w:rFonts w:ascii="Arial" w:hAnsi="Arial" w:cs="Arial"/>
                <w:b/>
                <w:bCs/>
                <w:sz w:val="18"/>
                <w:szCs w:val="18"/>
                <w:lang w:eastAsia="es-EC"/>
              </w:rPr>
              <w:t>6.11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C7CC3F3"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Creación y administración de encuestas y/o formularios parametrizables vinculados a información de los servidores (datos personales, distributivos, movimientos de personal) que genere reportes, y que permita seleccionar ubicaciones en mapas para determinar las rutas y paradas de transporte. </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69762528"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747C4E3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268"/>
      <w:bookmarkEnd w:id="272"/>
      <w:tr w:rsidR="00086CB0" w:rsidRPr="00C927DF" w14:paraId="20D6E3C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6572E6F"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6.12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99D1F81" w14:textId="77777777" w:rsidR="00086CB0" w:rsidRPr="00C927DF" w:rsidRDefault="00086CB0" w:rsidP="00754558">
            <w:pPr>
              <w:jc w:val="both"/>
              <w:rPr>
                <w:rFonts w:ascii="Arial" w:hAnsi="Arial" w:cs="Arial"/>
                <w:sz w:val="18"/>
                <w:szCs w:val="18"/>
              </w:rPr>
            </w:pPr>
            <w:bookmarkStart w:id="273" w:name="OLE_LINK428"/>
            <w:r w:rsidRPr="00C927DF">
              <w:rPr>
                <w:rFonts w:ascii="Arial" w:hAnsi="Arial" w:cs="Arial"/>
                <w:sz w:val="18"/>
                <w:szCs w:val="18"/>
              </w:rPr>
              <w:t>Generación automática de resultados y reportes para análisis por parte de usuarios autorizados.</w:t>
            </w:r>
            <w:bookmarkEnd w:id="273"/>
          </w:p>
        </w:tc>
        <w:tc>
          <w:tcPr>
            <w:tcW w:w="980" w:type="dxa"/>
            <w:tcBorders>
              <w:top w:val="single" w:sz="4" w:space="0" w:color="auto"/>
              <w:left w:val="nil"/>
              <w:bottom w:val="single" w:sz="4" w:space="0" w:color="auto"/>
              <w:right w:val="single" w:sz="4" w:space="0" w:color="auto"/>
            </w:tcBorders>
            <w:shd w:val="clear" w:color="000000" w:fill="FFFFFF"/>
            <w:vAlign w:val="center"/>
          </w:tcPr>
          <w:p w14:paraId="1BCE872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D22F32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81AD11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EEE17FF"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6.13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F1B7A63" w14:textId="77777777" w:rsidR="00086CB0" w:rsidRPr="00C927DF" w:rsidRDefault="00086CB0" w:rsidP="00754558">
            <w:pPr>
              <w:jc w:val="both"/>
              <w:rPr>
                <w:rFonts w:ascii="Arial" w:hAnsi="Arial" w:cs="Arial"/>
                <w:sz w:val="18"/>
                <w:szCs w:val="18"/>
              </w:rPr>
            </w:pPr>
            <w:bookmarkStart w:id="274" w:name="OLE_LINK429"/>
            <w:r w:rsidRPr="00C927DF">
              <w:rPr>
                <w:rFonts w:ascii="Arial" w:hAnsi="Arial" w:cs="Arial"/>
                <w:sz w:val="18"/>
                <w:szCs w:val="18"/>
              </w:rPr>
              <w:t>Acceso a guías, instructivos y documentos institucionales relevantes.</w:t>
            </w:r>
            <w:bookmarkEnd w:id="274"/>
          </w:p>
        </w:tc>
        <w:tc>
          <w:tcPr>
            <w:tcW w:w="980" w:type="dxa"/>
            <w:tcBorders>
              <w:top w:val="single" w:sz="4" w:space="0" w:color="auto"/>
              <w:left w:val="nil"/>
              <w:bottom w:val="single" w:sz="4" w:space="0" w:color="auto"/>
              <w:right w:val="single" w:sz="4" w:space="0" w:color="auto"/>
            </w:tcBorders>
            <w:shd w:val="clear" w:color="000000" w:fill="FFFFFF"/>
            <w:vAlign w:val="center"/>
          </w:tcPr>
          <w:p w14:paraId="1C32FF69"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B7D11A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1591F2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77D52E35" w14:textId="77777777" w:rsidR="00086CB0" w:rsidRPr="00C927DF" w:rsidRDefault="00086CB0" w:rsidP="00754558">
            <w:pPr>
              <w:jc w:val="both"/>
              <w:rPr>
                <w:rFonts w:ascii="Arial" w:hAnsi="Arial" w:cs="Arial"/>
                <w:b/>
                <w:bCs/>
                <w:sz w:val="18"/>
                <w:szCs w:val="18"/>
                <w:lang w:eastAsia="es-EC"/>
              </w:rPr>
            </w:pPr>
            <w:bookmarkStart w:id="275" w:name="OLE_LINK122"/>
            <w:r w:rsidRPr="00C927DF">
              <w:rPr>
                <w:rFonts w:ascii="Arial" w:hAnsi="Arial" w:cs="Arial"/>
                <w:b/>
                <w:bCs/>
                <w:sz w:val="18"/>
                <w:szCs w:val="18"/>
                <w:lang w:eastAsia="es-EC"/>
              </w:rPr>
              <w:t>6.14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85A9DF1" w14:textId="77777777" w:rsidR="00086CB0" w:rsidRPr="00C927DF" w:rsidRDefault="00086CB0" w:rsidP="00754558">
            <w:pPr>
              <w:jc w:val="both"/>
              <w:rPr>
                <w:rFonts w:ascii="Arial" w:hAnsi="Arial" w:cs="Arial"/>
                <w:sz w:val="18"/>
                <w:szCs w:val="18"/>
              </w:rPr>
            </w:pPr>
            <w:bookmarkStart w:id="276" w:name="OLE_LINK430"/>
            <w:r w:rsidRPr="00C927DF">
              <w:rPr>
                <w:rFonts w:ascii="Arial" w:hAnsi="Arial" w:cs="Arial"/>
                <w:sz w:val="18"/>
                <w:szCs w:val="18"/>
                <w:lang w:eastAsia="es-EC"/>
              </w:rPr>
              <w:t>Comunicación directa con Talento Humano mediante buzón interno.</w:t>
            </w:r>
            <w:bookmarkEnd w:id="276"/>
          </w:p>
        </w:tc>
        <w:tc>
          <w:tcPr>
            <w:tcW w:w="980" w:type="dxa"/>
            <w:tcBorders>
              <w:top w:val="single" w:sz="4" w:space="0" w:color="auto"/>
              <w:left w:val="nil"/>
              <w:bottom w:val="single" w:sz="4" w:space="0" w:color="auto"/>
              <w:right w:val="single" w:sz="4" w:space="0" w:color="auto"/>
            </w:tcBorders>
            <w:shd w:val="clear" w:color="000000" w:fill="FFFFFF"/>
            <w:vAlign w:val="center"/>
          </w:tcPr>
          <w:p w14:paraId="5769F599"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16FFE0A0" w14:textId="77777777" w:rsidR="00086CB0" w:rsidRPr="00C927DF" w:rsidRDefault="00086CB0" w:rsidP="009B3E78">
            <w:pPr>
              <w:jc w:val="center"/>
              <w:rPr>
                <w:rFonts w:ascii="Arial" w:hAnsi="Arial" w:cs="Arial"/>
                <w:b/>
                <w:bCs/>
                <w:color w:val="000000"/>
                <w:sz w:val="18"/>
                <w:szCs w:val="18"/>
                <w:lang w:eastAsia="es-EC"/>
              </w:rPr>
            </w:pPr>
            <w:bookmarkStart w:id="277" w:name="OLE_LINK305"/>
            <w:r w:rsidRPr="00C927DF">
              <w:rPr>
                <w:rFonts w:ascii="Arial" w:hAnsi="Arial" w:cs="Arial"/>
                <w:b/>
                <w:bCs/>
                <w:color w:val="000000"/>
                <w:sz w:val="18"/>
                <w:szCs w:val="18"/>
                <w:lang w:eastAsia="es-EC"/>
              </w:rPr>
              <w:t>X</w:t>
            </w:r>
            <w:bookmarkEnd w:id="277"/>
          </w:p>
        </w:tc>
      </w:tr>
      <w:tr w:rsidR="00086CB0" w:rsidRPr="00C927DF" w14:paraId="3C61E901"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30C405C"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6.15</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80DB735" w14:textId="77777777" w:rsidR="00086CB0" w:rsidRPr="00C927DF" w:rsidRDefault="00086CB0" w:rsidP="00754558">
            <w:pPr>
              <w:jc w:val="both"/>
              <w:rPr>
                <w:rFonts w:ascii="Arial" w:hAnsi="Arial" w:cs="Arial"/>
                <w:sz w:val="18"/>
                <w:szCs w:val="18"/>
              </w:rPr>
            </w:pPr>
            <w:bookmarkStart w:id="278" w:name="OLE_LINK431"/>
            <w:r w:rsidRPr="00C927DF">
              <w:rPr>
                <w:rFonts w:ascii="Arial" w:hAnsi="Arial" w:cs="Arial"/>
                <w:sz w:val="18"/>
                <w:szCs w:val="18"/>
                <w:lang w:eastAsia="es-EC"/>
              </w:rPr>
              <w:t>Configuración de notificaciones relacionadas con eventos importantes.</w:t>
            </w:r>
            <w:r w:rsidRPr="00C927DF">
              <w:rPr>
                <w:rFonts w:ascii="Arial" w:hAnsi="Arial" w:cs="Arial"/>
                <w:color w:val="000000"/>
                <w:sz w:val="18"/>
                <w:szCs w:val="18"/>
                <w:lang w:eastAsia="es-EC"/>
              </w:rPr>
              <w:t xml:space="preserve"> </w:t>
            </w:r>
            <w:bookmarkStart w:id="279" w:name="OLE_LINK250"/>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bookmarkEnd w:id="278"/>
            <w:bookmarkEnd w:id="279"/>
          </w:p>
        </w:tc>
        <w:tc>
          <w:tcPr>
            <w:tcW w:w="980" w:type="dxa"/>
            <w:tcBorders>
              <w:top w:val="single" w:sz="4" w:space="0" w:color="auto"/>
              <w:left w:val="nil"/>
              <w:bottom w:val="single" w:sz="4" w:space="0" w:color="auto"/>
              <w:right w:val="single" w:sz="4" w:space="0" w:color="auto"/>
            </w:tcBorders>
            <w:shd w:val="clear" w:color="000000" w:fill="FFFFFF"/>
            <w:vAlign w:val="center"/>
          </w:tcPr>
          <w:p w14:paraId="113A1F10"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7DC652C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574F73E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334ABA6" w14:textId="77777777" w:rsidR="00086CB0" w:rsidRPr="00C927DF" w:rsidRDefault="00086CB0" w:rsidP="00754558">
            <w:pPr>
              <w:jc w:val="both"/>
              <w:rPr>
                <w:rFonts w:ascii="Arial" w:hAnsi="Arial" w:cs="Arial"/>
                <w:b/>
                <w:bCs/>
                <w:sz w:val="18"/>
                <w:szCs w:val="18"/>
                <w:lang w:eastAsia="es-EC"/>
              </w:rPr>
            </w:pPr>
            <w:bookmarkStart w:id="280" w:name="OLE_LINK81"/>
            <w:r w:rsidRPr="00C927DF">
              <w:rPr>
                <w:rFonts w:ascii="Arial" w:hAnsi="Arial" w:cs="Arial"/>
                <w:b/>
                <w:bCs/>
                <w:sz w:val="18"/>
                <w:szCs w:val="18"/>
                <w:lang w:eastAsia="es-EC"/>
              </w:rPr>
              <w:t>6.16</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6A9C270" w14:textId="77777777" w:rsidR="00086CB0" w:rsidRPr="00C927DF" w:rsidRDefault="00086CB0" w:rsidP="00754558">
            <w:pPr>
              <w:jc w:val="both"/>
              <w:rPr>
                <w:rFonts w:ascii="Arial" w:hAnsi="Arial" w:cs="Arial"/>
                <w:sz w:val="18"/>
                <w:szCs w:val="18"/>
              </w:rPr>
            </w:pPr>
            <w:bookmarkStart w:id="281" w:name="OLE_LINK432"/>
            <w:r w:rsidRPr="00C927DF">
              <w:rPr>
                <w:rFonts w:ascii="Arial" w:hAnsi="Arial" w:cs="Arial"/>
                <w:sz w:val="18"/>
                <w:szCs w:val="18"/>
                <w:lang w:eastAsia="es-EC"/>
              </w:rPr>
              <w:t>Generación de certificados o reconocimientos conforme políticas institucionales</w:t>
            </w:r>
            <w:bookmarkEnd w:id="281"/>
          </w:p>
        </w:tc>
        <w:tc>
          <w:tcPr>
            <w:tcW w:w="980" w:type="dxa"/>
            <w:tcBorders>
              <w:top w:val="single" w:sz="4" w:space="0" w:color="auto"/>
              <w:left w:val="nil"/>
              <w:bottom w:val="single" w:sz="4" w:space="0" w:color="auto"/>
              <w:right w:val="single" w:sz="4" w:space="0" w:color="auto"/>
            </w:tcBorders>
            <w:shd w:val="clear" w:color="000000" w:fill="FFFFFF"/>
            <w:vAlign w:val="center"/>
          </w:tcPr>
          <w:p w14:paraId="1995394D"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shd w:val="clear" w:color="000000" w:fill="FFFFFF"/>
            <w:vAlign w:val="center"/>
          </w:tcPr>
          <w:p w14:paraId="0CC4070F"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71024FB1"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E1D901A" w14:textId="77777777" w:rsidR="00086CB0" w:rsidRPr="00C927DF" w:rsidRDefault="00086CB0" w:rsidP="00754558">
            <w:pPr>
              <w:jc w:val="both"/>
              <w:rPr>
                <w:rFonts w:ascii="Arial" w:hAnsi="Arial" w:cs="Arial"/>
                <w:b/>
                <w:bCs/>
                <w:sz w:val="18"/>
                <w:szCs w:val="18"/>
                <w:lang w:eastAsia="es-EC"/>
              </w:rPr>
            </w:pPr>
            <w:bookmarkStart w:id="282" w:name="OLE_LINK433"/>
            <w:bookmarkEnd w:id="275"/>
            <w:bookmarkEnd w:id="280"/>
            <w:r w:rsidRPr="00C927DF">
              <w:rPr>
                <w:rFonts w:ascii="Arial" w:hAnsi="Arial" w:cs="Arial"/>
                <w:b/>
                <w:bCs/>
                <w:sz w:val="18"/>
                <w:szCs w:val="18"/>
                <w:lang w:eastAsia="es-EC"/>
              </w:rPr>
              <w:t>6.17</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6F2DF79B" w14:textId="77777777" w:rsidR="00086CB0" w:rsidRPr="00C927DF" w:rsidRDefault="00086CB0" w:rsidP="00754558">
            <w:pPr>
              <w:jc w:val="both"/>
              <w:rPr>
                <w:rFonts w:ascii="Arial" w:hAnsi="Arial" w:cs="Arial"/>
                <w:sz w:val="18"/>
                <w:szCs w:val="18"/>
              </w:rPr>
            </w:pPr>
            <w:r w:rsidRPr="00C927DF">
              <w:rPr>
                <w:rFonts w:ascii="Arial" w:hAnsi="Arial" w:cs="Arial"/>
                <w:sz w:val="18"/>
                <w:szCs w:val="18"/>
                <w:lang w:eastAsia="es-EC"/>
              </w:rPr>
              <w:t>Carga, actualización y validación de documentos requeridos periódicamente al empleado.</w:t>
            </w:r>
          </w:p>
        </w:tc>
        <w:tc>
          <w:tcPr>
            <w:tcW w:w="980" w:type="dxa"/>
            <w:tcBorders>
              <w:top w:val="single" w:sz="4" w:space="0" w:color="auto"/>
              <w:left w:val="nil"/>
              <w:bottom w:val="single" w:sz="4" w:space="0" w:color="auto"/>
              <w:right w:val="single" w:sz="4" w:space="0" w:color="auto"/>
            </w:tcBorders>
            <w:shd w:val="clear" w:color="000000" w:fill="FFFFFF"/>
            <w:vAlign w:val="center"/>
          </w:tcPr>
          <w:p w14:paraId="5180DE0F" w14:textId="77777777" w:rsidR="00086CB0" w:rsidRPr="00C927DF" w:rsidRDefault="00086CB0" w:rsidP="009B3E78">
            <w:pPr>
              <w:jc w:val="center"/>
              <w:rPr>
                <w:rFonts w:ascii="Arial" w:hAnsi="Arial" w:cs="Arial"/>
                <w:b/>
                <w:bCs/>
                <w:color w:val="000000"/>
                <w:sz w:val="18"/>
                <w:szCs w:val="18"/>
                <w:lang w:eastAsia="es-EC"/>
              </w:rPr>
            </w:pPr>
            <w:bookmarkStart w:id="283" w:name="OLE_LINK87"/>
            <w:r w:rsidRPr="00C927DF">
              <w:rPr>
                <w:rFonts w:ascii="Arial" w:hAnsi="Arial" w:cs="Arial"/>
                <w:b/>
                <w:bCs/>
                <w:color w:val="000000"/>
                <w:sz w:val="18"/>
                <w:szCs w:val="18"/>
                <w:lang w:eastAsia="es-EC"/>
              </w:rPr>
              <w:t>X</w:t>
            </w:r>
            <w:bookmarkEnd w:id="283"/>
          </w:p>
        </w:tc>
        <w:tc>
          <w:tcPr>
            <w:tcW w:w="1164" w:type="dxa"/>
            <w:tcBorders>
              <w:top w:val="single" w:sz="4" w:space="0" w:color="auto"/>
              <w:left w:val="nil"/>
              <w:bottom w:val="single" w:sz="4" w:space="0" w:color="auto"/>
              <w:right w:val="single" w:sz="4" w:space="0" w:color="auto"/>
            </w:tcBorders>
            <w:shd w:val="clear" w:color="000000" w:fill="FFFFFF"/>
            <w:vAlign w:val="center"/>
          </w:tcPr>
          <w:p w14:paraId="57D3BCE4" w14:textId="77777777" w:rsidR="00086CB0" w:rsidRPr="00C927DF" w:rsidRDefault="00086CB0" w:rsidP="009B3E78">
            <w:pPr>
              <w:jc w:val="center"/>
              <w:rPr>
                <w:rFonts w:ascii="Arial" w:hAnsi="Arial" w:cs="Arial"/>
                <w:b/>
                <w:bCs/>
                <w:color w:val="000000"/>
                <w:sz w:val="18"/>
                <w:szCs w:val="18"/>
                <w:lang w:eastAsia="es-EC"/>
              </w:rPr>
            </w:pPr>
          </w:p>
        </w:tc>
      </w:tr>
      <w:bookmarkEnd w:id="282"/>
      <w:tr w:rsidR="00086CB0" w:rsidRPr="00C927DF" w14:paraId="46CC5DE1"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00B8237A"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6.18</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335C1A2" w14:textId="77777777" w:rsidR="00086CB0" w:rsidRPr="00C927DF" w:rsidRDefault="00086CB0" w:rsidP="00754558">
            <w:pPr>
              <w:jc w:val="both"/>
              <w:rPr>
                <w:rFonts w:ascii="Arial" w:hAnsi="Arial" w:cs="Arial"/>
                <w:sz w:val="18"/>
                <w:szCs w:val="18"/>
              </w:rPr>
            </w:pPr>
            <w:bookmarkStart w:id="284" w:name="OLE_LINK434"/>
            <w:r w:rsidRPr="00C927DF">
              <w:rPr>
                <w:rFonts w:ascii="Arial" w:hAnsi="Arial" w:cs="Arial"/>
                <w:sz w:val="18"/>
                <w:szCs w:val="18"/>
              </w:rPr>
              <w:t>Validación de documentos cargados por parte de los empleados.</w:t>
            </w:r>
            <w:bookmarkEnd w:id="284"/>
          </w:p>
        </w:tc>
        <w:tc>
          <w:tcPr>
            <w:tcW w:w="980" w:type="dxa"/>
            <w:tcBorders>
              <w:top w:val="single" w:sz="4" w:space="0" w:color="auto"/>
              <w:left w:val="nil"/>
              <w:bottom w:val="single" w:sz="4" w:space="0" w:color="auto"/>
              <w:right w:val="single" w:sz="4" w:space="0" w:color="auto"/>
            </w:tcBorders>
            <w:shd w:val="clear" w:color="000000" w:fill="FFFFFF"/>
            <w:vAlign w:val="center"/>
          </w:tcPr>
          <w:p w14:paraId="3052342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5CA87CE6"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012DEB7"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293A6C7D" w14:textId="77777777" w:rsidR="00086CB0" w:rsidRPr="00C927DF" w:rsidRDefault="00086CB0" w:rsidP="00754558">
            <w:pPr>
              <w:jc w:val="both"/>
              <w:rPr>
                <w:rFonts w:ascii="Arial" w:hAnsi="Arial" w:cs="Arial"/>
                <w:b/>
                <w:bCs/>
                <w:sz w:val="18"/>
                <w:szCs w:val="18"/>
                <w:lang w:eastAsia="es-EC"/>
              </w:rPr>
            </w:pPr>
            <w:bookmarkStart w:id="285" w:name="OLE_LINK79"/>
            <w:r w:rsidRPr="00C927DF">
              <w:rPr>
                <w:rFonts w:ascii="Arial" w:hAnsi="Arial" w:cs="Arial"/>
                <w:b/>
                <w:bCs/>
                <w:sz w:val="18"/>
                <w:szCs w:val="18"/>
                <w:lang w:eastAsia="es-EC"/>
              </w:rPr>
              <w:t>6.19</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4160B287" w14:textId="77777777" w:rsidR="00086CB0" w:rsidRPr="00C927DF" w:rsidRDefault="00086CB0" w:rsidP="00754558">
            <w:pPr>
              <w:jc w:val="both"/>
              <w:rPr>
                <w:rFonts w:ascii="Arial" w:hAnsi="Arial" w:cs="Arial"/>
                <w:sz w:val="18"/>
                <w:szCs w:val="18"/>
                <w:lang w:eastAsia="es-EC"/>
              </w:rPr>
            </w:pPr>
            <w:bookmarkStart w:id="286" w:name="OLE_LINK435"/>
            <w:r w:rsidRPr="00C927DF">
              <w:rPr>
                <w:rFonts w:ascii="Arial" w:hAnsi="Arial" w:cs="Arial"/>
                <w:sz w:val="18"/>
                <w:szCs w:val="18"/>
              </w:rPr>
              <w:t>Control de acceso por roles autorizados para consulta, descarga y aprobación de solicitudes.</w:t>
            </w:r>
            <w:bookmarkEnd w:id="286"/>
          </w:p>
        </w:tc>
        <w:tc>
          <w:tcPr>
            <w:tcW w:w="980" w:type="dxa"/>
            <w:tcBorders>
              <w:top w:val="single" w:sz="4" w:space="0" w:color="auto"/>
              <w:left w:val="nil"/>
              <w:bottom w:val="single" w:sz="4" w:space="0" w:color="auto"/>
              <w:right w:val="single" w:sz="4" w:space="0" w:color="auto"/>
            </w:tcBorders>
            <w:shd w:val="clear" w:color="000000" w:fill="FFFFFF"/>
            <w:vAlign w:val="center"/>
          </w:tcPr>
          <w:p w14:paraId="35ADCAF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674F80F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A40A4C5"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1EF6F6A9"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6.20</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036185B1" w14:textId="77777777" w:rsidR="00086CB0" w:rsidRPr="00C927DF" w:rsidRDefault="00086CB0" w:rsidP="00754558">
            <w:pPr>
              <w:jc w:val="both"/>
              <w:rPr>
                <w:rFonts w:ascii="Arial" w:hAnsi="Arial" w:cs="Arial"/>
                <w:sz w:val="18"/>
                <w:szCs w:val="18"/>
                <w:lang w:eastAsia="es-EC"/>
              </w:rPr>
            </w:pPr>
            <w:bookmarkStart w:id="287" w:name="OLE_LINK436"/>
            <w:r w:rsidRPr="00C927DF">
              <w:rPr>
                <w:rFonts w:ascii="Arial" w:hAnsi="Arial" w:cs="Arial"/>
                <w:sz w:val="18"/>
                <w:szCs w:val="18"/>
              </w:rPr>
              <w:t>Trazabilidad completa de acciones realizadas en el módulo, incluyendo registros históricos y auditoría de modificaciones.</w:t>
            </w:r>
            <w:bookmarkEnd w:id="287"/>
          </w:p>
        </w:tc>
        <w:tc>
          <w:tcPr>
            <w:tcW w:w="980" w:type="dxa"/>
            <w:tcBorders>
              <w:top w:val="single" w:sz="4" w:space="0" w:color="auto"/>
              <w:left w:val="nil"/>
              <w:bottom w:val="single" w:sz="4" w:space="0" w:color="auto"/>
              <w:right w:val="single" w:sz="4" w:space="0" w:color="auto"/>
            </w:tcBorders>
            <w:shd w:val="clear" w:color="000000" w:fill="FFFFFF"/>
            <w:vAlign w:val="center"/>
          </w:tcPr>
          <w:p w14:paraId="4F52980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E9F8F1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7CDF881E"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5CFDDD60" w14:textId="77777777" w:rsidR="00086CB0" w:rsidRPr="00C927DF" w:rsidRDefault="00086CB0" w:rsidP="00754558">
            <w:pPr>
              <w:jc w:val="both"/>
              <w:rPr>
                <w:rFonts w:ascii="Arial" w:hAnsi="Arial" w:cs="Arial"/>
                <w:b/>
                <w:bCs/>
                <w:sz w:val="18"/>
                <w:szCs w:val="18"/>
                <w:lang w:eastAsia="es-EC"/>
              </w:rPr>
            </w:pPr>
            <w:bookmarkStart w:id="288" w:name="OLE_LINK80"/>
            <w:bookmarkEnd w:id="285"/>
            <w:r w:rsidRPr="00C927DF">
              <w:rPr>
                <w:rFonts w:ascii="Arial" w:hAnsi="Arial" w:cs="Arial"/>
                <w:b/>
                <w:bCs/>
                <w:sz w:val="18"/>
                <w:szCs w:val="18"/>
                <w:lang w:eastAsia="es-EC"/>
              </w:rPr>
              <w:t>6.21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222947A" w14:textId="77777777" w:rsidR="00086CB0" w:rsidRPr="00C927DF" w:rsidRDefault="00086CB0" w:rsidP="00754558">
            <w:pPr>
              <w:jc w:val="both"/>
              <w:rPr>
                <w:rFonts w:ascii="Arial" w:hAnsi="Arial" w:cs="Arial"/>
                <w:sz w:val="18"/>
                <w:szCs w:val="18"/>
                <w:lang w:eastAsia="es-EC"/>
              </w:rPr>
            </w:pPr>
            <w:bookmarkStart w:id="289" w:name="OLE_LINK437"/>
            <w:r w:rsidRPr="00C927DF">
              <w:rPr>
                <w:rFonts w:ascii="Arial" w:hAnsi="Arial" w:cs="Arial"/>
                <w:sz w:val="18"/>
                <w:szCs w:val="18"/>
                <w:lang w:eastAsia="es-EC"/>
              </w:rPr>
              <w:t>Integración con módulos de talento humano y módulos institucionales que generan información actualizada en tiempo real (empleados, manual de puestos, movimientos de personal, nómina, control de asistencia, gestor documental, comunicación institucional entre otros).</w:t>
            </w:r>
            <w:bookmarkEnd w:id="289"/>
          </w:p>
        </w:tc>
        <w:tc>
          <w:tcPr>
            <w:tcW w:w="980" w:type="dxa"/>
            <w:tcBorders>
              <w:top w:val="single" w:sz="4" w:space="0" w:color="auto"/>
              <w:left w:val="nil"/>
              <w:bottom w:val="single" w:sz="4" w:space="0" w:color="auto"/>
              <w:right w:val="single" w:sz="4" w:space="0" w:color="auto"/>
            </w:tcBorders>
            <w:shd w:val="clear" w:color="000000" w:fill="FFFFFF"/>
            <w:vAlign w:val="center"/>
          </w:tcPr>
          <w:p w14:paraId="53A6D5A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4260210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BAF1AB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vAlign w:val="center"/>
          </w:tcPr>
          <w:p w14:paraId="2675D5CB" w14:textId="77777777" w:rsidR="00086CB0" w:rsidRPr="00C927DF" w:rsidRDefault="00086CB0" w:rsidP="00754558">
            <w:pPr>
              <w:jc w:val="both"/>
              <w:rPr>
                <w:rFonts w:ascii="Arial" w:hAnsi="Arial" w:cs="Arial"/>
                <w:b/>
                <w:bCs/>
                <w:sz w:val="18"/>
                <w:szCs w:val="18"/>
                <w:lang w:eastAsia="es-EC"/>
              </w:rPr>
            </w:pPr>
            <w:bookmarkStart w:id="290" w:name="OLE_LINK125"/>
            <w:bookmarkStart w:id="291" w:name="OLE_LINK230"/>
            <w:bookmarkEnd w:id="288"/>
            <w:r w:rsidRPr="00C927DF">
              <w:rPr>
                <w:rFonts w:ascii="Arial" w:hAnsi="Arial" w:cs="Arial"/>
                <w:b/>
                <w:bCs/>
                <w:sz w:val="18"/>
                <w:szCs w:val="18"/>
                <w:lang w:eastAsia="es-EC"/>
              </w:rPr>
              <w:t>7</w:t>
            </w:r>
          </w:p>
        </w:tc>
        <w:tc>
          <w:tcPr>
            <w:tcW w:w="5772" w:type="dxa"/>
            <w:tcBorders>
              <w:top w:val="single" w:sz="4" w:space="0" w:color="auto"/>
              <w:left w:val="nil"/>
              <w:bottom w:val="single" w:sz="4" w:space="0" w:color="auto"/>
              <w:right w:val="single" w:sz="4" w:space="0" w:color="auto"/>
            </w:tcBorders>
            <w:vAlign w:val="center"/>
          </w:tcPr>
          <w:p w14:paraId="11979FFF"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Expediente Integral del Servidor</w:t>
            </w:r>
          </w:p>
        </w:tc>
        <w:tc>
          <w:tcPr>
            <w:tcW w:w="980" w:type="dxa"/>
            <w:tcBorders>
              <w:top w:val="single" w:sz="4" w:space="0" w:color="auto"/>
              <w:left w:val="nil"/>
              <w:bottom w:val="single" w:sz="4" w:space="0" w:color="auto"/>
              <w:right w:val="single" w:sz="4" w:space="0" w:color="auto"/>
            </w:tcBorders>
            <w:vAlign w:val="center"/>
          </w:tcPr>
          <w:p w14:paraId="00E1A58D" w14:textId="77777777" w:rsidR="00086CB0" w:rsidRPr="00C927DF" w:rsidRDefault="00086CB0" w:rsidP="009B3E78">
            <w:pPr>
              <w:jc w:val="center"/>
              <w:rPr>
                <w:rFonts w:ascii="Arial" w:hAnsi="Arial" w:cs="Arial"/>
                <w:b/>
                <w:bCs/>
                <w:sz w:val="18"/>
                <w:szCs w:val="18"/>
                <w:lang w:eastAsia="es-EC"/>
              </w:rPr>
            </w:pPr>
            <w:r w:rsidRPr="00C927DF">
              <w:rPr>
                <w:rFonts w:ascii="Arial" w:hAnsi="Arial" w:cs="Arial"/>
                <w:b/>
                <w:bCs/>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tcPr>
          <w:p w14:paraId="6B98B044" w14:textId="77777777" w:rsidR="00086CB0" w:rsidRPr="00C927DF" w:rsidRDefault="00086CB0" w:rsidP="009B3E78">
            <w:pPr>
              <w:jc w:val="center"/>
              <w:rPr>
                <w:rFonts w:ascii="Arial" w:hAnsi="Arial" w:cs="Arial"/>
                <w:b/>
                <w:bCs/>
                <w:sz w:val="18"/>
                <w:szCs w:val="18"/>
                <w:lang w:eastAsia="es-EC"/>
              </w:rPr>
            </w:pPr>
            <w:r w:rsidRPr="00C927DF">
              <w:rPr>
                <w:rFonts w:ascii="Arial" w:hAnsi="Arial" w:cs="Arial"/>
                <w:b/>
                <w:bCs/>
                <w:sz w:val="18"/>
                <w:szCs w:val="18"/>
                <w:lang w:eastAsia="es-EC"/>
              </w:rPr>
              <w:t>Deseable</w:t>
            </w:r>
          </w:p>
        </w:tc>
      </w:tr>
      <w:tr w:rsidR="00086CB0" w:rsidRPr="00C927DF" w14:paraId="23F48940"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79FAC39" w14:textId="77777777" w:rsidR="00086CB0" w:rsidRPr="00C927DF" w:rsidRDefault="00086CB0" w:rsidP="00754558">
            <w:pPr>
              <w:jc w:val="both"/>
              <w:rPr>
                <w:rFonts w:ascii="Arial" w:hAnsi="Arial" w:cs="Arial"/>
                <w:b/>
                <w:bCs/>
                <w:sz w:val="18"/>
                <w:szCs w:val="18"/>
                <w:lang w:eastAsia="es-EC"/>
              </w:rPr>
            </w:pPr>
            <w:bookmarkStart w:id="292" w:name="OLE_LINK439"/>
            <w:bookmarkEnd w:id="290"/>
            <w:r w:rsidRPr="00C927DF">
              <w:rPr>
                <w:rFonts w:ascii="Arial" w:hAnsi="Arial" w:cs="Arial"/>
                <w:b/>
                <w:bCs/>
                <w:color w:val="000000"/>
                <w:sz w:val="18"/>
                <w:szCs w:val="18"/>
                <w:lang w:eastAsia="es-EC"/>
              </w:rPr>
              <w:t>7.1</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739F023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rPr>
              <w:t xml:space="preserve">Definición y configuración de la documentación generada por los procesos, previo envío al expediente   del servidor, con vinculación automática o manual. </w:t>
            </w:r>
            <w:bookmarkStart w:id="293" w:name="OLE_LINK249"/>
            <w:r w:rsidRPr="00C927DF">
              <w:rPr>
                <w:rFonts w:ascii="Arial" w:hAnsi="Arial" w:cs="Arial"/>
                <w:color w:val="000000"/>
                <w:sz w:val="18"/>
                <w:szCs w:val="18"/>
                <w:lang w:eastAsia="es-EC"/>
              </w:rPr>
              <w:t>Vinculación al componente institucional</w:t>
            </w:r>
            <w:r w:rsidRPr="00C927DF">
              <w:rPr>
                <w:rFonts w:ascii="Arial" w:hAnsi="Arial" w:cs="Arial"/>
                <w:sz w:val="18"/>
                <w:szCs w:val="18"/>
                <w:lang w:eastAsia="es-EC"/>
              </w:rPr>
              <w:t xml:space="preserve"> “Gestor Documental” de la sección 8.1. Interoperabilidad.</w:t>
            </w:r>
            <w:bookmarkEnd w:id="293"/>
          </w:p>
        </w:tc>
        <w:tc>
          <w:tcPr>
            <w:tcW w:w="980" w:type="dxa"/>
            <w:tcBorders>
              <w:top w:val="single" w:sz="4" w:space="0" w:color="auto"/>
              <w:left w:val="nil"/>
              <w:bottom w:val="single" w:sz="4" w:space="0" w:color="auto"/>
              <w:right w:val="single" w:sz="4" w:space="0" w:color="auto"/>
            </w:tcBorders>
            <w:shd w:val="clear" w:color="000000" w:fill="FFFFFF"/>
            <w:vAlign w:val="center"/>
          </w:tcPr>
          <w:p w14:paraId="3623D27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174DEFC8" w14:textId="77777777" w:rsidR="00086CB0" w:rsidRPr="00C927DF" w:rsidRDefault="00086CB0" w:rsidP="009B3E78">
            <w:pPr>
              <w:jc w:val="center"/>
              <w:rPr>
                <w:rFonts w:ascii="Arial" w:hAnsi="Arial" w:cs="Arial"/>
                <w:b/>
                <w:bCs/>
                <w:color w:val="000000"/>
                <w:sz w:val="18"/>
                <w:szCs w:val="18"/>
                <w:lang w:eastAsia="es-EC"/>
              </w:rPr>
            </w:pPr>
          </w:p>
        </w:tc>
      </w:tr>
      <w:bookmarkEnd w:id="292"/>
      <w:tr w:rsidR="00086CB0" w:rsidRPr="00C927DF" w14:paraId="6D1BE7D9"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77421B90"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color w:val="000000"/>
                <w:sz w:val="18"/>
                <w:szCs w:val="18"/>
                <w:lang w:eastAsia="es-EC"/>
              </w:rPr>
              <w:t>7.2</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3E284FCF" w14:textId="77777777" w:rsidR="00086CB0" w:rsidRPr="00C927DF" w:rsidRDefault="00086CB0" w:rsidP="00754558">
            <w:pPr>
              <w:jc w:val="both"/>
              <w:rPr>
                <w:rFonts w:ascii="Arial" w:hAnsi="Arial" w:cs="Arial"/>
                <w:sz w:val="18"/>
                <w:szCs w:val="18"/>
              </w:rPr>
            </w:pPr>
            <w:bookmarkStart w:id="294" w:name="OLE_LINK440"/>
            <w:r w:rsidRPr="00C927DF">
              <w:rPr>
                <w:rFonts w:ascii="Arial" w:hAnsi="Arial" w:cs="Arial"/>
                <w:sz w:val="18"/>
                <w:szCs w:val="18"/>
              </w:rPr>
              <w:t xml:space="preserve">Integración obligatoria con el gestor documental institucional, conforme a la estructura y reglas de negocio definidas </w:t>
            </w:r>
            <w:proofErr w:type="gramStart"/>
            <w:r w:rsidRPr="00C927DF">
              <w:rPr>
                <w:rFonts w:ascii="Arial" w:hAnsi="Arial" w:cs="Arial"/>
                <w:sz w:val="18"/>
                <w:szCs w:val="18"/>
              </w:rPr>
              <w:t>( por</w:t>
            </w:r>
            <w:proofErr w:type="gramEnd"/>
            <w:r w:rsidRPr="00C927DF">
              <w:rPr>
                <w:rFonts w:ascii="Arial" w:hAnsi="Arial" w:cs="Arial"/>
                <w:sz w:val="18"/>
                <w:szCs w:val="18"/>
              </w:rPr>
              <w:t xml:space="preserve"> </w:t>
            </w:r>
            <w:proofErr w:type="gramStart"/>
            <w:r w:rsidRPr="00C927DF">
              <w:rPr>
                <w:rFonts w:ascii="Arial" w:hAnsi="Arial" w:cs="Arial"/>
                <w:sz w:val="18"/>
                <w:szCs w:val="18"/>
              </w:rPr>
              <w:t>ejemplo</w:t>
            </w:r>
            <w:proofErr w:type="gramEnd"/>
            <w:r w:rsidRPr="00C927DF">
              <w:rPr>
                <w:rFonts w:ascii="Arial" w:hAnsi="Arial" w:cs="Arial"/>
                <w:sz w:val="18"/>
                <w:szCs w:val="18"/>
              </w:rPr>
              <w:t xml:space="preserve"> carpetas por servidor o que se permita ordenar conforme la necesidad de TH) - </w:t>
            </w:r>
            <w:r w:rsidRPr="00C927DF">
              <w:rPr>
                <w:rFonts w:ascii="Arial" w:hAnsi="Arial" w:cs="Arial"/>
                <w:color w:val="000000"/>
                <w:sz w:val="18"/>
                <w:szCs w:val="18"/>
                <w:lang w:eastAsia="es-EC"/>
              </w:rPr>
              <w:t>Vinculación al componente institucional</w:t>
            </w:r>
            <w:r w:rsidRPr="00C927DF">
              <w:rPr>
                <w:rFonts w:ascii="Arial" w:hAnsi="Arial" w:cs="Arial"/>
                <w:sz w:val="18"/>
                <w:szCs w:val="18"/>
                <w:lang w:eastAsia="es-EC"/>
              </w:rPr>
              <w:t xml:space="preserve"> “Gestor Documental” de la sección 8.1. Interoperabilidad.</w:t>
            </w:r>
            <w:bookmarkEnd w:id="294"/>
          </w:p>
        </w:tc>
        <w:tc>
          <w:tcPr>
            <w:tcW w:w="980" w:type="dxa"/>
            <w:tcBorders>
              <w:top w:val="single" w:sz="4" w:space="0" w:color="auto"/>
              <w:left w:val="nil"/>
              <w:bottom w:val="single" w:sz="4" w:space="0" w:color="auto"/>
              <w:right w:val="single" w:sz="4" w:space="0" w:color="auto"/>
            </w:tcBorders>
            <w:shd w:val="clear" w:color="000000" w:fill="FFFFFF"/>
            <w:vAlign w:val="center"/>
          </w:tcPr>
          <w:p w14:paraId="2B8A92A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7E285A44"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30C9CD42"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629A677E"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color w:val="000000"/>
                <w:sz w:val="18"/>
                <w:szCs w:val="18"/>
                <w:lang w:eastAsia="es-EC"/>
              </w:rPr>
              <w:t>7.3</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588129C2" w14:textId="77777777" w:rsidR="00086CB0" w:rsidRPr="00C927DF" w:rsidRDefault="00086CB0" w:rsidP="00754558">
            <w:pPr>
              <w:jc w:val="both"/>
              <w:rPr>
                <w:rFonts w:ascii="Arial" w:hAnsi="Arial" w:cs="Arial"/>
                <w:sz w:val="18"/>
                <w:szCs w:val="18"/>
                <w:lang w:eastAsia="es-EC"/>
              </w:rPr>
            </w:pPr>
            <w:bookmarkStart w:id="295" w:name="OLE_LINK441"/>
            <w:r w:rsidRPr="00C927DF">
              <w:rPr>
                <w:rFonts w:ascii="Arial" w:hAnsi="Arial" w:cs="Arial"/>
                <w:sz w:val="18"/>
                <w:szCs w:val="18"/>
              </w:rPr>
              <w:t xml:space="preserve">Consulta y visualización de documentos alojados en el gestor documental de forma integrada sin necesidad de cambiar de sistema. </w:t>
            </w:r>
            <w:r w:rsidRPr="00C927DF">
              <w:rPr>
                <w:rFonts w:ascii="Arial" w:hAnsi="Arial" w:cs="Arial"/>
                <w:color w:val="000000"/>
                <w:sz w:val="18"/>
                <w:szCs w:val="18"/>
                <w:lang w:eastAsia="es-EC"/>
              </w:rPr>
              <w:t>Vinculación al componente institucional</w:t>
            </w:r>
            <w:r w:rsidRPr="00C927DF">
              <w:rPr>
                <w:rFonts w:ascii="Arial" w:hAnsi="Arial" w:cs="Arial"/>
                <w:sz w:val="18"/>
                <w:szCs w:val="18"/>
                <w:lang w:eastAsia="es-EC"/>
              </w:rPr>
              <w:t xml:space="preserve"> “Gestor Documental” de la sección 8.1. Interoperabilidad.</w:t>
            </w:r>
            <w:bookmarkEnd w:id="295"/>
          </w:p>
        </w:tc>
        <w:tc>
          <w:tcPr>
            <w:tcW w:w="980" w:type="dxa"/>
            <w:tcBorders>
              <w:top w:val="single" w:sz="4" w:space="0" w:color="auto"/>
              <w:left w:val="nil"/>
              <w:bottom w:val="single" w:sz="4" w:space="0" w:color="auto"/>
              <w:right w:val="single" w:sz="4" w:space="0" w:color="auto"/>
            </w:tcBorders>
            <w:shd w:val="clear" w:color="000000" w:fill="FFFFFF"/>
            <w:vAlign w:val="center"/>
          </w:tcPr>
          <w:p w14:paraId="6E2BE14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246E268E"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7117B94" w14:textId="77777777" w:rsidTr="00601442">
        <w:trPr>
          <w:trHeight w:val="552"/>
        </w:trPr>
        <w:tc>
          <w:tcPr>
            <w:tcW w:w="653" w:type="dxa"/>
            <w:tcBorders>
              <w:top w:val="single" w:sz="4" w:space="0" w:color="auto"/>
              <w:left w:val="single" w:sz="4" w:space="0" w:color="auto"/>
              <w:bottom w:val="single" w:sz="4" w:space="0" w:color="auto"/>
              <w:right w:val="single" w:sz="4" w:space="0" w:color="auto"/>
            </w:tcBorders>
            <w:shd w:val="clear" w:color="000000" w:fill="FFFFFF"/>
            <w:vAlign w:val="center"/>
          </w:tcPr>
          <w:p w14:paraId="48D4353E"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color w:val="000000"/>
                <w:sz w:val="18"/>
                <w:szCs w:val="18"/>
                <w:lang w:eastAsia="es-EC"/>
              </w:rPr>
              <w:t>7.4</w:t>
            </w:r>
          </w:p>
        </w:tc>
        <w:tc>
          <w:tcPr>
            <w:tcW w:w="5772" w:type="dxa"/>
            <w:tcBorders>
              <w:top w:val="single" w:sz="4" w:space="0" w:color="auto"/>
              <w:left w:val="nil"/>
              <w:bottom w:val="single" w:sz="4" w:space="0" w:color="auto"/>
              <w:right w:val="single" w:sz="4" w:space="0" w:color="auto"/>
            </w:tcBorders>
            <w:shd w:val="clear" w:color="000000" w:fill="FFFFFF"/>
            <w:vAlign w:val="center"/>
          </w:tcPr>
          <w:p w14:paraId="100B6451" w14:textId="77777777" w:rsidR="00086CB0" w:rsidRPr="00C927DF" w:rsidRDefault="00086CB0" w:rsidP="00754558">
            <w:pPr>
              <w:jc w:val="both"/>
              <w:rPr>
                <w:rFonts w:ascii="Arial" w:hAnsi="Arial" w:cs="Arial"/>
                <w:sz w:val="18"/>
                <w:szCs w:val="18"/>
                <w:lang w:eastAsia="es-EC"/>
              </w:rPr>
            </w:pPr>
            <w:bookmarkStart w:id="296" w:name="OLE_LINK442"/>
            <w:r w:rsidRPr="00C927DF">
              <w:rPr>
                <w:rFonts w:ascii="Arial" w:hAnsi="Arial" w:cs="Arial"/>
                <w:sz w:val="18"/>
                <w:szCs w:val="18"/>
              </w:rPr>
              <w:t>Emisión de alertas a los actores responsables de los procesos para validación y aprobación de documentos dentro del sistema.</w:t>
            </w:r>
            <w:r w:rsidRPr="00C927DF">
              <w:rPr>
                <w:rFonts w:ascii="Arial" w:hAnsi="Arial" w:cs="Arial"/>
                <w:color w:val="000000"/>
                <w:sz w:val="18"/>
                <w:szCs w:val="18"/>
                <w:lang w:eastAsia="es-EC"/>
              </w:rPr>
              <w:t xml:space="preserve"> Vinculación al componente genérico institucional</w:t>
            </w:r>
            <w:r w:rsidRPr="00C927DF">
              <w:rPr>
                <w:rFonts w:ascii="Arial" w:hAnsi="Arial" w:cs="Arial"/>
                <w:sz w:val="18"/>
                <w:szCs w:val="18"/>
                <w:lang w:eastAsia="es-EC"/>
              </w:rPr>
              <w:t xml:space="preserve"> “Alertas y Avisos” de la sección 8.1. Interoperabilidad.</w:t>
            </w:r>
            <w:bookmarkEnd w:id="296"/>
          </w:p>
        </w:tc>
        <w:tc>
          <w:tcPr>
            <w:tcW w:w="980" w:type="dxa"/>
            <w:tcBorders>
              <w:top w:val="single" w:sz="4" w:space="0" w:color="auto"/>
              <w:left w:val="nil"/>
              <w:bottom w:val="single" w:sz="4" w:space="0" w:color="auto"/>
              <w:right w:val="single" w:sz="4" w:space="0" w:color="auto"/>
            </w:tcBorders>
            <w:shd w:val="clear" w:color="000000" w:fill="FFFFFF"/>
            <w:vAlign w:val="center"/>
          </w:tcPr>
          <w:p w14:paraId="20143445"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shd w:val="clear" w:color="000000" w:fill="FFFFFF"/>
            <w:vAlign w:val="center"/>
          </w:tcPr>
          <w:p w14:paraId="4226016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4DFC6ABE" w14:textId="77777777" w:rsidTr="00601442">
        <w:trPr>
          <w:trHeight w:val="276"/>
        </w:trPr>
        <w:tc>
          <w:tcPr>
            <w:tcW w:w="653" w:type="dxa"/>
            <w:tcBorders>
              <w:top w:val="single" w:sz="4" w:space="0" w:color="auto"/>
              <w:left w:val="single" w:sz="4" w:space="0" w:color="auto"/>
              <w:bottom w:val="single" w:sz="4" w:space="0" w:color="auto"/>
              <w:right w:val="single" w:sz="4" w:space="0" w:color="auto"/>
            </w:tcBorders>
            <w:shd w:val="clear" w:color="auto" w:fill="FFFFFF"/>
            <w:vAlign w:val="center"/>
          </w:tcPr>
          <w:p w14:paraId="04BEB376" w14:textId="77777777" w:rsidR="00086CB0" w:rsidRPr="00C927DF" w:rsidRDefault="00086CB0" w:rsidP="00754558">
            <w:pPr>
              <w:jc w:val="both"/>
              <w:rPr>
                <w:rFonts w:ascii="Arial" w:hAnsi="Arial" w:cs="Arial"/>
                <w:b/>
                <w:bCs/>
                <w:sz w:val="18"/>
                <w:szCs w:val="18"/>
                <w:lang w:eastAsia="es-EC"/>
              </w:rPr>
            </w:pPr>
            <w:r w:rsidRPr="00C927DF">
              <w:rPr>
                <w:rFonts w:ascii="Arial" w:hAnsi="Arial" w:cs="Arial"/>
                <w:b/>
                <w:bCs/>
                <w:sz w:val="18"/>
                <w:szCs w:val="18"/>
                <w:lang w:eastAsia="es-EC"/>
              </w:rPr>
              <w:t>7.5</w:t>
            </w:r>
          </w:p>
        </w:tc>
        <w:tc>
          <w:tcPr>
            <w:tcW w:w="5772" w:type="dxa"/>
            <w:tcBorders>
              <w:top w:val="single" w:sz="4" w:space="0" w:color="auto"/>
              <w:left w:val="nil"/>
              <w:bottom w:val="single" w:sz="4" w:space="0" w:color="auto"/>
              <w:right w:val="single" w:sz="4" w:space="0" w:color="auto"/>
            </w:tcBorders>
            <w:shd w:val="clear" w:color="auto" w:fill="FFFFFF"/>
            <w:vAlign w:val="center"/>
          </w:tcPr>
          <w:p w14:paraId="22F76F6A" w14:textId="77777777" w:rsidR="00086CB0" w:rsidRPr="00C927DF" w:rsidRDefault="00086CB0" w:rsidP="00754558">
            <w:pPr>
              <w:jc w:val="both"/>
              <w:rPr>
                <w:rFonts w:ascii="Arial" w:hAnsi="Arial" w:cs="Arial"/>
                <w:b/>
                <w:bCs/>
                <w:sz w:val="18"/>
                <w:szCs w:val="18"/>
                <w:lang w:eastAsia="es-EC"/>
              </w:rPr>
            </w:pPr>
            <w:bookmarkStart w:id="297" w:name="OLE_LINK443"/>
            <w:r w:rsidRPr="00C927DF">
              <w:rPr>
                <w:rFonts w:ascii="Arial" w:hAnsi="Arial" w:cs="Arial"/>
                <w:color w:val="000000"/>
                <w:sz w:val="18"/>
                <w:szCs w:val="18"/>
                <w:lang w:eastAsia="es-EC"/>
              </w:rPr>
              <w:t>Trazabilidad completa de las acciones y cambios realizados en este módulo, incluyendo registro histórico, marcas de auditoría y validación de modificaciones.</w:t>
            </w:r>
            <w:bookmarkEnd w:id="297"/>
          </w:p>
        </w:tc>
        <w:tc>
          <w:tcPr>
            <w:tcW w:w="980" w:type="dxa"/>
            <w:tcBorders>
              <w:top w:val="single" w:sz="4" w:space="0" w:color="auto"/>
              <w:left w:val="nil"/>
              <w:bottom w:val="single" w:sz="4" w:space="0" w:color="auto"/>
              <w:right w:val="single" w:sz="4" w:space="0" w:color="auto"/>
            </w:tcBorders>
            <w:shd w:val="clear" w:color="auto" w:fill="FFFFFF"/>
            <w:vAlign w:val="center"/>
          </w:tcPr>
          <w:p w14:paraId="0979FC2B" w14:textId="77777777" w:rsidR="00086CB0" w:rsidRPr="00C927DF" w:rsidRDefault="00086CB0" w:rsidP="009B3E78">
            <w:pPr>
              <w:jc w:val="center"/>
              <w:rPr>
                <w:rFonts w:ascii="Arial" w:hAnsi="Arial" w:cs="Arial"/>
                <w:b/>
                <w:bCs/>
                <w:color w:val="000000"/>
                <w:sz w:val="18"/>
                <w:szCs w:val="18"/>
                <w:lang w:eastAsia="es-EC"/>
              </w:rPr>
            </w:pPr>
            <w:bookmarkStart w:id="298" w:name="OLE_LINK120"/>
            <w:r w:rsidRPr="00C927DF">
              <w:rPr>
                <w:rFonts w:ascii="Arial" w:hAnsi="Arial" w:cs="Arial"/>
                <w:b/>
                <w:bCs/>
                <w:color w:val="000000"/>
                <w:sz w:val="18"/>
                <w:szCs w:val="18"/>
                <w:lang w:eastAsia="es-EC"/>
              </w:rPr>
              <w:t>X</w:t>
            </w:r>
            <w:bookmarkEnd w:id="298"/>
          </w:p>
        </w:tc>
        <w:tc>
          <w:tcPr>
            <w:tcW w:w="1164" w:type="dxa"/>
            <w:tcBorders>
              <w:top w:val="single" w:sz="4" w:space="0" w:color="auto"/>
              <w:left w:val="nil"/>
              <w:bottom w:val="single" w:sz="4" w:space="0" w:color="auto"/>
              <w:right w:val="single" w:sz="4" w:space="0" w:color="auto"/>
            </w:tcBorders>
            <w:shd w:val="clear" w:color="auto" w:fill="FFFFFF"/>
            <w:vAlign w:val="center"/>
          </w:tcPr>
          <w:p w14:paraId="27CBBC1D"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20CCB728"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6343D437" w14:textId="77777777" w:rsidR="00CA1989" w:rsidRDefault="00CA1989" w:rsidP="00754558">
            <w:pPr>
              <w:jc w:val="both"/>
              <w:rPr>
                <w:rFonts w:ascii="Arial" w:hAnsi="Arial" w:cs="Arial"/>
                <w:b/>
                <w:bCs/>
                <w:color w:val="000000"/>
                <w:sz w:val="18"/>
                <w:szCs w:val="18"/>
                <w:lang w:eastAsia="es-EC"/>
              </w:rPr>
            </w:pPr>
            <w:bookmarkStart w:id="299" w:name="OLE_LINK131"/>
            <w:bookmarkStart w:id="300" w:name="OLE_LINK263"/>
            <w:bookmarkEnd w:id="291"/>
          </w:p>
          <w:p w14:paraId="6797DC6E" w14:textId="2D103EBE"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w:t>
            </w:r>
          </w:p>
          <w:p w14:paraId="47F046E5" w14:textId="77777777" w:rsidR="00086CB0" w:rsidRPr="00C927DF" w:rsidRDefault="00086CB0" w:rsidP="00754558">
            <w:pPr>
              <w:jc w:val="both"/>
              <w:rPr>
                <w:rFonts w:ascii="Arial" w:hAnsi="Arial" w:cs="Arial"/>
                <w:b/>
                <w:bCs/>
                <w:color w:val="000000"/>
                <w:sz w:val="18"/>
                <w:szCs w:val="18"/>
                <w:lang w:eastAsia="es-EC"/>
              </w:rPr>
            </w:pPr>
          </w:p>
        </w:tc>
        <w:tc>
          <w:tcPr>
            <w:tcW w:w="5772" w:type="dxa"/>
            <w:tcBorders>
              <w:top w:val="single" w:sz="4" w:space="0" w:color="auto"/>
              <w:left w:val="nil"/>
              <w:bottom w:val="single" w:sz="4" w:space="0" w:color="auto"/>
              <w:right w:val="single" w:sz="4" w:space="0" w:color="auto"/>
            </w:tcBorders>
            <w:noWrap/>
            <w:vAlign w:val="center"/>
          </w:tcPr>
          <w:p w14:paraId="460A562C" w14:textId="77777777" w:rsidR="00CA1989" w:rsidRDefault="00CA1989" w:rsidP="00754558">
            <w:pPr>
              <w:jc w:val="both"/>
              <w:rPr>
                <w:rFonts w:ascii="Arial" w:hAnsi="Arial" w:cs="Arial"/>
                <w:b/>
                <w:bCs/>
                <w:sz w:val="18"/>
                <w:szCs w:val="18"/>
                <w:lang w:eastAsia="es-EC"/>
              </w:rPr>
            </w:pPr>
          </w:p>
          <w:p w14:paraId="67DC9E59" w14:textId="3C312FFA"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sz w:val="18"/>
                <w:szCs w:val="18"/>
                <w:lang w:eastAsia="es-EC"/>
              </w:rPr>
              <w:t>Control de Asistencia</w:t>
            </w:r>
          </w:p>
        </w:tc>
        <w:tc>
          <w:tcPr>
            <w:tcW w:w="980" w:type="dxa"/>
            <w:tcBorders>
              <w:top w:val="single" w:sz="4" w:space="0" w:color="auto"/>
              <w:left w:val="nil"/>
              <w:bottom w:val="single" w:sz="4" w:space="0" w:color="auto"/>
              <w:right w:val="single" w:sz="4" w:space="0" w:color="auto"/>
            </w:tcBorders>
            <w:vAlign w:val="center"/>
          </w:tcPr>
          <w:p w14:paraId="15B3B06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tcPr>
          <w:p w14:paraId="2982FA65"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sz w:val="18"/>
                <w:szCs w:val="18"/>
                <w:lang w:eastAsia="es-EC"/>
              </w:rPr>
              <w:t>Deseable</w:t>
            </w:r>
          </w:p>
        </w:tc>
      </w:tr>
      <w:tr w:rsidR="00086CB0" w:rsidRPr="00C927DF" w14:paraId="4E717E1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689B316D" w14:textId="77777777" w:rsidR="00086CB0" w:rsidRPr="00C927DF" w:rsidRDefault="00086CB0" w:rsidP="00754558">
            <w:pPr>
              <w:jc w:val="both"/>
              <w:rPr>
                <w:rFonts w:ascii="Arial" w:hAnsi="Arial" w:cs="Arial"/>
                <w:b/>
                <w:bCs/>
                <w:color w:val="000000"/>
                <w:sz w:val="18"/>
                <w:szCs w:val="18"/>
                <w:lang w:eastAsia="es-EC"/>
              </w:rPr>
            </w:pPr>
            <w:bookmarkStart w:id="301" w:name="OLE_LINK444"/>
            <w:bookmarkStart w:id="302" w:name="OLE_LINK175"/>
            <w:bookmarkEnd w:id="299"/>
            <w:r w:rsidRPr="00C927DF">
              <w:rPr>
                <w:rFonts w:ascii="Arial" w:hAnsi="Arial" w:cs="Arial"/>
                <w:b/>
                <w:bCs/>
                <w:color w:val="000000"/>
                <w:sz w:val="18"/>
                <w:szCs w:val="18"/>
                <w:lang w:eastAsia="es-EC"/>
              </w:rPr>
              <w:t>8.1</w:t>
            </w:r>
          </w:p>
        </w:tc>
        <w:tc>
          <w:tcPr>
            <w:tcW w:w="5772" w:type="dxa"/>
            <w:tcBorders>
              <w:top w:val="single" w:sz="4" w:space="0" w:color="auto"/>
              <w:left w:val="nil"/>
              <w:bottom w:val="single" w:sz="4" w:space="0" w:color="auto"/>
              <w:right w:val="single" w:sz="4" w:space="0" w:color="auto"/>
            </w:tcBorders>
            <w:noWrap/>
            <w:vAlign w:val="center"/>
          </w:tcPr>
          <w:p w14:paraId="24C40FC5"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Registro de asistencia mediante relojes biométricos.</w:t>
            </w:r>
          </w:p>
        </w:tc>
        <w:tc>
          <w:tcPr>
            <w:tcW w:w="980" w:type="dxa"/>
            <w:tcBorders>
              <w:top w:val="single" w:sz="4" w:space="0" w:color="auto"/>
              <w:left w:val="nil"/>
              <w:bottom w:val="single" w:sz="4" w:space="0" w:color="auto"/>
              <w:right w:val="single" w:sz="4" w:space="0" w:color="auto"/>
            </w:tcBorders>
          </w:tcPr>
          <w:p w14:paraId="109DC4FF"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F9B289B"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bookmarkEnd w:id="301"/>
      <w:tr w:rsidR="00086CB0" w:rsidRPr="00C927DF" w14:paraId="4ADA9ED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2FF8355"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8.2</w:t>
            </w:r>
          </w:p>
        </w:tc>
        <w:tc>
          <w:tcPr>
            <w:tcW w:w="5772" w:type="dxa"/>
            <w:tcBorders>
              <w:top w:val="single" w:sz="4" w:space="0" w:color="auto"/>
              <w:left w:val="nil"/>
              <w:bottom w:val="single" w:sz="4" w:space="0" w:color="auto"/>
              <w:right w:val="single" w:sz="4" w:space="0" w:color="auto"/>
            </w:tcBorders>
            <w:noWrap/>
            <w:vAlign w:val="center"/>
          </w:tcPr>
          <w:p w14:paraId="4F5E568E" w14:textId="77777777" w:rsidR="00086CB0" w:rsidRPr="00C927DF" w:rsidRDefault="00086CB0" w:rsidP="00754558">
            <w:pPr>
              <w:jc w:val="both"/>
              <w:rPr>
                <w:rFonts w:ascii="Arial" w:hAnsi="Arial" w:cs="Arial"/>
                <w:color w:val="000000"/>
                <w:sz w:val="18"/>
                <w:szCs w:val="18"/>
                <w:lang w:eastAsia="es-EC"/>
              </w:rPr>
            </w:pPr>
            <w:bookmarkStart w:id="303" w:name="OLE_LINK445"/>
            <w:r w:rsidRPr="00C927DF">
              <w:rPr>
                <w:rFonts w:ascii="Arial" w:hAnsi="Arial" w:cs="Arial"/>
                <w:color w:val="000000"/>
                <w:sz w:val="18"/>
                <w:szCs w:val="18"/>
                <w:lang w:eastAsia="es-EC"/>
              </w:rPr>
              <w:t>Gestión (crear, editar, eliminar) de permisos, licencias y vacaciones, incluyendo cualquier otro movimiento administrativo bajo regímenes de Código de Trabajo y LOSEP.</w:t>
            </w:r>
            <w:bookmarkEnd w:id="303"/>
          </w:p>
        </w:tc>
        <w:tc>
          <w:tcPr>
            <w:tcW w:w="980" w:type="dxa"/>
            <w:tcBorders>
              <w:top w:val="single" w:sz="4" w:space="0" w:color="auto"/>
              <w:left w:val="nil"/>
              <w:bottom w:val="single" w:sz="4" w:space="0" w:color="auto"/>
              <w:right w:val="single" w:sz="4" w:space="0" w:color="auto"/>
            </w:tcBorders>
          </w:tcPr>
          <w:p w14:paraId="712B5708"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26B6B8C2"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6A6282C5"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00CE9C3"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8.3</w:t>
            </w:r>
          </w:p>
        </w:tc>
        <w:tc>
          <w:tcPr>
            <w:tcW w:w="5772" w:type="dxa"/>
            <w:tcBorders>
              <w:top w:val="single" w:sz="4" w:space="0" w:color="auto"/>
              <w:left w:val="nil"/>
              <w:bottom w:val="single" w:sz="4" w:space="0" w:color="auto"/>
              <w:right w:val="single" w:sz="4" w:space="0" w:color="auto"/>
            </w:tcBorders>
            <w:noWrap/>
            <w:vAlign w:val="center"/>
          </w:tcPr>
          <w:p w14:paraId="4A70AC24" w14:textId="77777777" w:rsidR="00086CB0" w:rsidRPr="00C927DF" w:rsidRDefault="00086CB0" w:rsidP="00754558">
            <w:pPr>
              <w:jc w:val="both"/>
              <w:rPr>
                <w:rFonts w:ascii="Arial" w:hAnsi="Arial" w:cs="Arial"/>
                <w:color w:val="000000"/>
                <w:sz w:val="18"/>
                <w:szCs w:val="18"/>
                <w:lang w:eastAsia="es-EC"/>
              </w:rPr>
            </w:pPr>
            <w:bookmarkStart w:id="304" w:name="OLE_LINK446"/>
            <w:r w:rsidRPr="00C927DF">
              <w:rPr>
                <w:rFonts w:ascii="Arial" w:hAnsi="Arial" w:cs="Arial"/>
                <w:color w:val="000000"/>
                <w:sz w:val="18"/>
                <w:szCs w:val="18"/>
                <w:lang w:eastAsia="es-EC"/>
              </w:rPr>
              <w:t>Registro de feriados institucionales.</w:t>
            </w:r>
            <w:bookmarkEnd w:id="304"/>
          </w:p>
        </w:tc>
        <w:tc>
          <w:tcPr>
            <w:tcW w:w="980" w:type="dxa"/>
            <w:tcBorders>
              <w:top w:val="single" w:sz="4" w:space="0" w:color="auto"/>
              <w:left w:val="nil"/>
              <w:bottom w:val="single" w:sz="4" w:space="0" w:color="auto"/>
              <w:right w:val="single" w:sz="4" w:space="0" w:color="auto"/>
            </w:tcBorders>
          </w:tcPr>
          <w:p w14:paraId="5F88B3CC"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A668755"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1F84DBFE"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603FB6E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8.4</w:t>
            </w:r>
          </w:p>
        </w:tc>
        <w:tc>
          <w:tcPr>
            <w:tcW w:w="5772" w:type="dxa"/>
            <w:tcBorders>
              <w:top w:val="single" w:sz="4" w:space="0" w:color="auto"/>
              <w:left w:val="nil"/>
              <w:bottom w:val="single" w:sz="4" w:space="0" w:color="auto"/>
              <w:right w:val="single" w:sz="4" w:space="0" w:color="auto"/>
            </w:tcBorders>
            <w:noWrap/>
            <w:vAlign w:val="center"/>
          </w:tcPr>
          <w:p w14:paraId="07598981" w14:textId="77777777" w:rsidR="00086CB0" w:rsidRPr="00C927DF" w:rsidRDefault="00086CB0" w:rsidP="00754558">
            <w:pPr>
              <w:jc w:val="both"/>
              <w:rPr>
                <w:rFonts w:ascii="Arial" w:hAnsi="Arial" w:cs="Arial"/>
                <w:color w:val="000000"/>
                <w:sz w:val="18"/>
                <w:szCs w:val="18"/>
                <w:lang w:eastAsia="es-EC"/>
              </w:rPr>
            </w:pPr>
            <w:bookmarkStart w:id="305" w:name="OLE_LINK447"/>
            <w:r w:rsidRPr="00C927DF">
              <w:rPr>
                <w:rFonts w:ascii="Arial" w:hAnsi="Arial" w:cs="Arial"/>
                <w:color w:val="000000"/>
                <w:sz w:val="18"/>
                <w:szCs w:val="18"/>
                <w:lang w:eastAsia="es-EC"/>
              </w:rPr>
              <w:t>Administración (crear, editar, eliminar) de motivos de ausentismo y asignación de horarios (grupal o individual).</w:t>
            </w:r>
            <w:bookmarkEnd w:id="305"/>
          </w:p>
        </w:tc>
        <w:tc>
          <w:tcPr>
            <w:tcW w:w="980" w:type="dxa"/>
            <w:tcBorders>
              <w:top w:val="single" w:sz="4" w:space="0" w:color="auto"/>
              <w:left w:val="nil"/>
              <w:bottom w:val="single" w:sz="4" w:space="0" w:color="auto"/>
              <w:right w:val="single" w:sz="4" w:space="0" w:color="auto"/>
            </w:tcBorders>
          </w:tcPr>
          <w:p w14:paraId="10FCC074"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4B6FEA85"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6E02AFC4"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6F8536C"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8.5</w:t>
            </w:r>
          </w:p>
        </w:tc>
        <w:tc>
          <w:tcPr>
            <w:tcW w:w="5772" w:type="dxa"/>
            <w:tcBorders>
              <w:top w:val="single" w:sz="4" w:space="0" w:color="auto"/>
              <w:left w:val="nil"/>
              <w:bottom w:val="single" w:sz="4" w:space="0" w:color="auto"/>
              <w:right w:val="single" w:sz="4" w:space="0" w:color="auto"/>
            </w:tcBorders>
            <w:noWrap/>
            <w:vAlign w:val="center"/>
          </w:tcPr>
          <w:p w14:paraId="3FA54042" w14:textId="77777777" w:rsidR="00086CB0" w:rsidRPr="00C927DF" w:rsidRDefault="00086CB0" w:rsidP="00754558">
            <w:pPr>
              <w:jc w:val="both"/>
              <w:rPr>
                <w:rFonts w:ascii="Arial" w:hAnsi="Arial" w:cs="Arial"/>
                <w:color w:val="000000"/>
                <w:sz w:val="18"/>
                <w:szCs w:val="18"/>
                <w:lang w:eastAsia="es-EC"/>
              </w:rPr>
            </w:pPr>
            <w:bookmarkStart w:id="306" w:name="OLE_LINK448"/>
            <w:r w:rsidRPr="00C927DF">
              <w:rPr>
                <w:rFonts w:ascii="Arial" w:hAnsi="Arial" w:cs="Arial"/>
                <w:color w:val="000000"/>
                <w:sz w:val="18"/>
                <w:szCs w:val="18"/>
                <w:lang w:eastAsia="es-EC"/>
              </w:rPr>
              <w:t>Actualización automática de datos de direcciones, departamentos, unidades, cargos, tipos de nombramiento en función de la estructura posicional.</w:t>
            </w:r>
            <w:bookmarkEnd w:id="306"/>
          </w:p>
        </w:tc>
        <w:tc>
          <w:tcPr>
            <w:tcW w:w="980" w:type="dxa"/>
            <w:tcBorders>
              <w:top w:val="single" w:sz="4" w:space="0" w:color="auto"/>
              <w:left w:val="nil"/>
              <w:bottom w:val="single" w:sz="4" w:space="0" w:color="auto"/>
              <w:right w:val="single" w:sz="4" w:space="0" w:color="auto"/>
            </w:tcBorders>
          </w:tcPr>
          <w:p w14:paraId="419EFEA4"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B9BAB2E"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590DA6CC"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81DEAE9"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8.6</w:t>
            </w:r>
          </w:p>
        </w:tc>
        <w:tc>
          <w:tcPr>
            <w:tcW w:w="5772" w:type="dxa"/>
            <w:tcBorders>
              <w:top w:val="single" w:sz="4" w:space="0" w:color="auto"/>
              <w:left w:val="nil"/>
              <w:bottom w:val="single" w:sz="4" w:space="0" w:color="auto"/>
              <w:right w:val="single" w:sz="4" w:space="0" w:color="auto"/>
            </w:tcBorders>
            <w:noWrap/>
            <w:vAlign w:val="center"/>
          </w:tcPr>
          <w:p w14:paraId="2EC9DE76" w14:textId="77777777" w:rsidR="00086CB0" w:rsidRPr="00C927DF" w:rsidRDefault="00086CB0" w:rsidP="00754558">
            <w:pPr>
              <w:jc w:val="both"/>
              <w:rPr>
                <w:rFonts w:ascii="Arial" w:hAnsi="Arial" w:cs="Arial"/>
                <w:color w:val="000000"/>
                <w:sz w:val="18"/>
                <w:szCs w:val="18"/>
                <w:lang w:eastAsia="es-EC"/>
              </w:rPr>
            </w:pPr>
            <w:bookmarkStart w:id="307" w:name="OLE_LINK462"/>
            <w:r w:rsidRPr="00C927DF">
              <w:rPr>
                <w:rFonts w:ascii="Arial" w:hAnsi="Arial" w:cs="Arial"/>
                <w:color w:val="000000"/>
                <w:sz w:val="18"/>
                <w:szCs w:val="18"/>
                <w:lang w:eastAsia="es-EC"/>
              </w:rPr>
              <w:t>Actualización automática de movimientos de responsables de unidad, servidores y trabajadores (encargos, subrogaciones, cambios administrativos) en función del distributivo de personal.</w:t>
            </w:r>
            <w:bookmarkEnd w:id="307"/>
          </w:p>
        </w:tc>
        <w:tc>
          <w:tcPr>
            <w:tcW w:w="980" w:type="dxa"/>
            <w:tcBorders>
              <w:top w:val="single" w:sz="4" w:space="0" w:color="auto"/>
              <w:left w:val="nil"/>
              <w:bottom w:val="single" w:sz="4" w:space="0" w:color="auto"/>
              <w:right w:val="single" w:sz="4" w:space="0" w:color="auto"/>
            </w:tcBorders>
          </w:tcPr>
          <w:p w14:paraId="11682B6A"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64562D1D"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4CFA8E8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BC4C436"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8.7</w:t>
            </w:r>
          </w:p>
        </w:tc>
        <w:tc>
          <w:tcPr>
            <w:tcW w:w="5772" w:type="dxa"/>
            <w:tcBorders>
              <w:top w:val="single" w:sz="4" w:space="0" w:color="auto"/>
              <w:left w:val="nil"/>
              <w:bottom w:val="single" w:sz="4" w:space="0" w:color="auto"/>
              <w:right w:val="single" w:sz="4" w:space="0" w:color="auto"/>
            </w:tcBorders>
            <w:noWrap/>
            <w:vAlign w:val="center"/>
          </w:tcPr>
          <w:p w14:paraId="46A83F3B" w14:textId="77777777" w:rsidR="00086CB0" w:rsidRPr="00C927DF" w:rsidRDefault="00086CB0" w:rsidP="00754558">
            <w:pPr>
              <w:jc w:val="both"/>
              <w:rPr>
                <w:rFonts w:ascii="Arial" w:hAnsi="Arial" w:cs="Arial"/>
                <w:color w:val="000000"/>
                <w:sz w:val="18"/>
                <w:szCs w:val="18"/>
                <w:lang w:eastAsia="es-EC"/>
              </w:rPr>
            </w:pPr>
            <w:bookmarkStart w:id="308" w:name="OLE_LINK449"/>
            <w:r w:rsidRPr="00C927DF">
              <w:rPr>
                <w:rFonts w:ascii="Arial" w:hAnsi="Arial" w:cs="Arial"/>
                <w:color w:val="000000"/>
                <w:sz w:val="18"/>
                <w:szCs w:val="18"/>
                <w:lang w:eastAsia="es-EC"/>
              </w:rPr>
              <w:t>Registro y administración de huellas biométricas, incluyendo replicación en casos de cambio de lugar de trabajo.</w:t>
            </w:r>
            <w:bookmarkEnd w:id="308"/>
          </w:p>
        </w:tc>
        <w:tc>
          <w:tcPr>
            <w:tcW w:w="980" w:type="dxa"/>
            <w:tcBorders>
              <w:top w:val="single" w:sz="4" w:space="0" w:color="auto"/>
              <w:left w:val="nil"/>
              <w:bottom w:val="single" w:sz="4" w:space="0" w:color="auto"/>
              <w:right w:val="single" w:sz="4" w:space="0" w:color="auto"/>
            </w:tcBorders>
          </w:tcPr>
          <w:p w14:paraId="3F8E9EC3"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5D6D80FF" w14:textId="77777777" w:rsidR="00086CB0" w:rsidRPr="00C927DF" w:rsidRDefault="00086CB0" w:rsidP="009B3E78">
            <w:pPr>
              <w:jc w:val="center"/>
              <w:rPr>
                <w:rFonts w:ascii="Arial" w:hAnsi="Arial" w:cs="Arial"/>
                <w:color w:val="000000"/>
                <w:sz w:val="18"/>
                <w:szCs w:val="18"/>
                <w:lang w:eastAsia="es-EC"/>
              </w:rPr>
            </w:pPr>
            <w:bookmarkStart w:id="309" w:name="OLE_LINK262"/>
            <w:r w:rsidRPr="00C927DF">
              <w:rPr>
                <w:rFonts w:ascii="Arial" w:hAnsi="Arial" w:cs="Arial"/>
                <w:b/>
                <w:bCs/>
                <w:color w:val="000000"/>
                <w:sz w:val="18"/>
                <w:szCs w:val="18"/>
                <w:lang w:eastAsia="es-EC"/>
              </w:rPr>
              <w:t>X</w:t>
            </w:r>
            <w:bookmarkEnd w:id="309"/>
          </w:p>
        </w:tc>
      </w:tr>
      <w:tr w:rsidR="00086CB0" w:rsidRPr="00C927DF" w14:paraId="75F68261"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33AAD5B" w14:textId="77777777" w:rsidR="00086CB0" w:rsidRPr="00C927DF" w:rsidRDefault="00086CB0" w:rsidP="00754558">
            <w:pPr>
              <w:jc w:val="both"/>
              <w:rPr>
                <w:rFonts w:ascii="Arial" w:hAnsi="Arial" w:cs="Arial"/>
                <w:b/>
                <w:bCs/>
                <w:color w:val="000000"/>
                <w:sz w:val="18"/>
                <w:szCs w:val="18"/>
                <w:lang w:eastAsia="es-EC"/>
              </w:rPr>
            </w:pPr>
            <w:bookmarkStart w:id="310" w:name="OLE_LINK450"/>
            <w:r w:rsidRPr="00C927DF">
              <w:rPr>
                <w:rFonts w:ascii="Arial" w:hAnsi="Arial" w:cs="Arial"/>
                <w:b/>
                <w:bCs/>
                <w:color w:val="000000"/>
                <w:sz w:val="18"/>
                <w:szCs w:val="18"/>
                <w:lang w:eastAsia="es-EC"/>
              </w:rPr>
              <w:t>8.8</w:t>
            </w:r>
          </w:p>
        </w:tc>
        <w:tc>
          <w:tcPr>
            <w:tcW w:w="5772" w:type="dxa"/>
            <w:tcBorders>
              <w:top w:val="single" w:sz="4" w:space="0" w:color="auto"/>
              <w:left w:val="nil"/>
              <w:bottom w:val="single" w:sz="4" w:space="0" w:color="auto"/>
              <w:right w:val="single" w:sz="4" w:space="0" w:color="auto"/>
            </w:tcBorders>
            <w:noWrap/>
            <w:vAlign w:val="center"/>
          </w:tcPr>
          <w:p w14:paraId="3D194D82" w14:textId="77777777" w:rsidR="00086CB0" w:rsidRPr="00C927DF" w:rsidDel="00450D08"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Bitácora de dispositivos biométricos, con detalle de equipos, ubicación, especificaciones técnicas e interconectividad.</w:t>
            </w:r>
          </w:p>
        </w:tc>
        <w:tc>
          <w:tcPr>
            <w:tcW w:w="980" w:type="dxa"/>
            <w:tcBorders>
              <w:top w:val="single" w:sz="4" w:space="0" w:color="auto"/>
              <w:left w:val="nil"/>
              <w:bottom w:val="single" w:sz="4" w:space="0" w:color="auto"/>
              <w:right w:val="single" w:sz="4" w:space="0" w:color="auto"/>
            </w:tcBorders>
          </w:tcPr>
          <w:p w14:paraId="0EBF38B7"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58EF78B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4D11A0EB"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CF4C026" w14:textId="77777777" w:rsidR="00086CB0" w:rsidRPr="00C927DF" w:rsidRDefault="00086CB0" w:rsidP="00754558">
            <w:pPr>
              <w:jc w:val="both"/>
              <w:rPr>
                <w:rFonts w:ascii="Arial" w:hAnsi="Arial" w:cs="Arial"/>
                <w:b/>
                <w:bCs/>
                <w:color w:val="000000"/>
                <w:sz w:val="18"/>
                <w:szCs w:val="18"/>
                <w:lang w:eastAsia="es-EC"/>
              </w:rPr>
            </w:pPr>
            <w:bookmarkStart w:id="311" w:name="OLE_LINK451"/>
            <w:bookmarkEnd w:id="310"/>
            <w:r w:rsidRPr="00C927DF">
              <w:rPr>
                <w:rFonts w:ascii="Arial" w:hAnsi="Arial" w:cs="Arial"/>
                <w:b/>
                <w:bCs/>
                <w:color w:val="000000"/>
                <w:sz w:val="18"/>
                <w:szCs w:val="18"/>
                <w:lang w:eastAsia="es-EC"/>
              </w:rPr>
              <w:t>8.9</w:t>
            </w:r>
          </w:p>
        </w:tc>
        <w:tc>
          <w:tcPr>
            <w:tcW w:w="5772" w:type="dxa"/>
            <w:tcBorders>
              <w:top w:val="single" w:sz="4" w:space="0" w:color="auto"/>
              <w:left w:val="nil"/>
              <w:bottom w:val="single" w:sz="4" w:space="0" w:color="auto"/>
              <w:right w:val="single" w:sz="4" w:space="0" w:color="auto"/>
            </w:tcBorders>
            <w:noWrap/>
            <w:vAlign w:val="center"/>
          </w:tcPr>
          <w:p w14:paraId="247C1D7D" w14:textId="77777777" w:rsidR="00086CB0" w:rsidRPr="00C927DF" w:rsidDel="00450D08"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Vinculación de empleados con el distributivo de personal en línea (fecha de ingreso, jefatura, personal a cargo).</w:t>
            </w:r>
          </w:p>
        </w:tc>
        <w:tc>
          <w:tcPr>
            <w:tcW w:w="980" w:type="dxa"/>
            <w:tcBorders>
              <w:top w:val="single" w:sz="4" w:space="0" w:color="auto"/>
              <w:left w:val="nil"/>
              <w:bottom w:val="single" w:sz="4" w:space="0" w:color="auto"/>
              <w:right w:val="single" w:sz="4" w:space="0" w:color="auto"/>
            </w:tcBorders>
          </w:tcPr>
          <w:p w14:paraId="48841A47"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EF0F5C8"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11"/>
      <w:tr w:rsidR="00086CB0" w:rsidRPr="00C927DF" w14:paraId="67DD9BBB"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857381B"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8.10</w:t>
            </w:r>
          </w:p>
        </w:tc>
        <w:tc>
          <w:tcPr>
            <w:tcW w:w="5772" w:type="dxa"/>
            <w:tcBorders>
              <w:top w:val="single" w:sz="4" w:space="0" w:color="auto"/>
              <w:left w:val="nil"/>
              <w:bottom w:val="single" w:sz="4" w:space="0" w:color="auto"/>
              <w:right w:val="single" w:sz="4" w:space="0" w:color="auto"/>
            </w:tcBorders>
            <w:noWrap/>
            <w:vAlign w:val="center"/>
          </w:tcPr>
          <w:p w14:paraId="05102A65" w14:textId="77777777" w:rsidR="00086CB0" w:rsidRPr="00C927DF" w:rsidDel="00450D08" w:rsidRDefault="00086CB0" w:rsidP="00754558">
            <w:pPr>
              <w:jc w:val="both"/>
              <w:rPr>
                <w:rFonts w:ascii="Arial" w:hAnsi="Arial" w:cs="Arial"/>
                <w:color w:val="000000"/>
                <w:sz w:val="18"/>
                <w:szCs w:val="18"/>
                <w:lang w:eastAsia="es-EC"/>
              </w:rPr>
            </w:pPr>
            <w:bookmarkStart w:id="312" w:name="OLE_LINK452"/>
            <w:r w:rsidRPr="00C927DF">
              <w:rPr>
                <w:rFonts w:ascii="Arial" w:hAnsi="Arial" w:cs="Arial"/>
                <w:color w:val="000000"/>
                <w:sz w:val="18"/>
                <w:szCs w:val="18"/>
                <w:lang w:eastAsia="es-EC"/>
              </w:rPr>
              <w:t>Generación de acciones de personal de manera mensual por permisos, licencias, vacaciones u otros movimientos. Vinculación al componente genérico institucional</w:t>
            </w:r>
            <w:r w:rsidRPr="00C927DF">
              <w:rPr>
                <w:rFonts w:ascii="Arial" w:hAnsi="Arial" w:cs="Arial"/>
                <w:sz w:val="18"/>
                <w:szCs w:val="18"/>
                <w:lang w:eastAsia="es-EC"/>
              </w:rPr>
              <w:t xml:space="preserve"> “Generador de Documentos” de la sección 8.1. Interoperabilidad.</w:t>
            </w:r>
            <w:bookmarkEnd w:id="312"/>
          </w:p>
        </w:tc>
        <w:tc>
          <w:tcPr>
            <w:tcW w:w="980" w:type="dxa"/>
            <w:tcBorders>
              <w:top w:val="single" w:sz="4" w:space="0" w:color="auto"/>
              <w:left w:val="nil"/>
              <w:bottom w:val="single" w:sz="4" w:space="0" w:color="auto"/>
              <w:right w:val="single" w:sz="4" w:space="0" w:color="auto"/>
            </w:tcBorders>
          </w:tcPr>
          <w:p w14:paraId="58371C36"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5542344F"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64B8E7C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BAC376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8.11</w:t>
            </w:r>
          </w:p>
        </w:tc>
        <w:tc>
          <w:tcPr>
            <w:tcW w:w="5772" w:type="dxa"/>
            <w:tcBorders>
              <w:top w:val="single" w:sz="4" w:space="0" w:color="auto"/>
              <w:left w:val="nil"/>
              <w:bottom w:val="single" w:sz="4" w:space="0" w:color="auto"/>
              <w:right w:val="single" w:sz="4" w:space="0" w:color="auto"/>
            </w:tcBorders>
            <w:noWrap/>
            <w:vAlign w:val="center"/>
          </w:tcPr>
          <w:p w14:paraId="58D5C4BA" w14:textId="77777777" w:rsidR="00086CB0" w:rsidRPr="00C927DF" w:rsidDel="00450D08" w:rsidRDefault="00086CB0" w:rsidP="00754558">
            <w:pPr>
              <w:jc w:val="both"/>
              <w:rPr>
                <w:rFonts w:ascii="Arial" w:hAnsi="Arial" w:cs="Arial"/>
                <w:color w:val="000000"/>
                <w:sz w:val="18"/>
                <w:szCs w:val="18"/>
                <w:lang w:eastAsia="es-EC"/>
              </w:rPr>
            </w:pPr>
            <w:bookmarkStart w:id="313" w:name="OLE_LINK453"/>
            <w:r w:rsidRPr="00C927DF">
              <w:rPr>
                <w:rFonts w:ascii="Arial" w:hAnsi="Arial" w:cs="Arial"/>
                <w:color w:val="000000"/>
                <w:sz w:val="18"/>
                <w:szCs w:val="18"/>
                <w:lang w:eastAsia="es-EC"/>
              </w:rPr>
              <w:t>Reportes parametrizables de asistencia por persona, unidad, permisos, licencias, vacaciones y acciones de personal.</w:t>
            </w:r>
            <w:bookmarkEnd w:id="313"/>
          </w:p>
        </w:tc>
        <w:tc>
          <w:tcPr>
            <w:tcW w:w="980" w:type="dxa"/>
            <w:tcBorders>
              <w:top w:val="single" w:sz="4" w:space="0" w:color="auto"/>
              <w:left w:val="nil"/>
              <w:bottom w:val="single" w:sz="4" w:space="0" w:color="auto"/>
              <w:right w:val="single" w:sz="4" w:space="0" w:color="auto"/>
            </w:tcBorders>
          </w:tcPr>
          <w:p w14:paraId="1BE905C3"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558EDCC9"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55B5960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4A0B88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8.12</w:t>
            </w:r>
          </w:p>
        </w:tc>
        <w:tc>
          <w:tcPr>
            <w:tcW w:w="5772" w:type="dxa"/>
            <w:tcBorders>
              <w:top w:val="single" w:sz="4" w:space="0" w:color="auto"/>
              <w:left w:val="nil"/>
              <w:bottom w:val="single" w:sz="4" w:space="0" w:color="auto"/>
              <w:right w:val="single" w:sz="4" w:space="0" w:color="auto"/>
            </w:tcBorders>
            <w:noWrap/>
            <w:vAlign w:val="center"/>
          </w:tcPr>
          <w:p w14:paraId="44D4CB58" w14:textId="77777777" w:rsidR="00086CB0" w:rsidRPr="00C927DF" w:rsidRDefault="00086CB0" w:rsidP="00754558">
            <w:pPr>
              <w:jc w:val="both"/>
              <w:rPr>
                <w:rFonts w:ascii="Arial" w:hAnsi="Arial" w:cs="Arial"/>
                <w:color w:val="000000"/>
                <w:sz w:val="18"/>
                <w:szCs w:val="18"/>
                <w:lang w:eastAsia="es-EC"/>
              </w:rPr>
            </w:pPr>
            <w:bookmarkStart w:id="314" w:name="OLE_LINK454"/>
            <w:r w:rsidRPr="00C927DF">
              <w:rPr>
                <w:rFonts w:ascii="Arial" w:hAnsi="Arial" w:cs="Arial"/>
                <w:color w:val="000000"/>
                <w:sz w:val="18"/>
                <w:szCs w:val="18"/>
                <w:lang w:eastAsia="es-EC"/>
              </w:rPr>
              <w:t>Carga de documentos de respaldo para permisos y licencias.</w:t>
            </w:r>
            <w:bookmarkEnd w:id="314"/>
          </w:p>
        </w:tc>
        <w:tc>
          <w:tcPr>
            <w:tcW w:w="980" w:type="dxa"/>
            <w:tcBorders>
              <w:top w:val="single" w:sz="4" w:space="0" w:color="auto"/>
              <w:left w:val="nil"/>
              <w:bottom w:val="single" w:sz="4" w:space="0" w:color="auto"/>
              <w:right w:val="single" w:sz="4" w:space="0" w:color="auto"/>
            </w:tcBorders>
          </w:tcPr>
          <w:p w14:paraId="3289CBCE"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6B5C79B2"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53C963AE"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24967D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8.13</w:t>
            </w:r>
          </w:p>
        </w:tc>
        <w:tc>
          <w:tcPr>
            <w:tcW w:w="5772" w:type="dxa"/>
            <w:tcBorders>
              <w:top w:val="single" w:sz="4" w:space="0" w:color="auto"/>
              <w:left w:val="nil"/>
              <w:bottom w:val="single" w:sz="4" w:space="0" w:color="auto"/>
              <w:right w:val="single" w:sz="4" w:space="0" w:color="auto"/>
            </w:tcBorders>
            <w:noWrap/>
            <w:vAlign w:val="center"/>
          </w:tcPr>
          <w:p w14:paraId="45210F53" w14:textId="77777777" w:rsidR="00086CB0" w:rsidRPr="00C927DF" w:rsidDel="00450D08" w:rsidRDefault="00086CB0" w:rsidP="00754558">
            <w:pPr>
              <w:jc w:val="both"/>
              <w:rPr>
                <w:rFonts w:ascii="Arial" w:hAnsi="Arial" w:cs="Arial"/>
                <w:color w:val="000000"/>
                <w:sz w:val="18"/>
                <w:szCs w:val="18"/>
                <w:lang w:eastAsia="es-EC"/>
              </w:rPr>
            </w:pPr>
            <w:bookmarkStart w:id="315" w:name="OLE_LINK455"/>
            <w:r w:rsidRPr="00C927DF">
              <w:rPr>
                <w:rFonts w:ascii="Arial" w:hAnsi="Arial" w:cs="Arial"/>
                <w:color w:val="000000"/>
                <w:sz w:val="18"/>
                <w:szCs w:val="18"/>
                <w:lang w:eastAsia="es-EC"/>
              </w:rPr>
              <w:t>Reportes estadísticos parametrizables (ausentismos, atrasos, horas trabajadas, etc.).</w:t>
            </w:r>
            <w:bookmarkEnd w:id="315"/>
          </w:p>
        </w:tc>
        <w:tc>
          <w:tcPr>
            <w:tcW w:w="980" w:type="dxa"/>
            <w:tcBorders>
              <w:top w:val="single" w:sz="4" w:space="0" w:color="auto"/>
              <w:left w:val="nil"/>
              <w:bottom w:val="single" w:sz="4" w:space="0" w:color="auto"/>
              <w:right w:val="single" w:sz="4" w:space="0" w:color="auto"/>
            </w:tcBorders>
          </w:tcPr>
          <w:p w14:paraId="2055BEC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4852AD8"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1B09B070"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001E16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8.14</w:t>
            </w:r>
          </w:p>
        </w:tc>
        <w:tc>
          <w:tcPr>
            <w:tcW w:w="5772" w:type="dxa"/>
            <w:tcBorders>
              <w:top w:val="single" w:sz="4" w:space="0" w:color="auto"/>
              <w:left w:val="nil"/>
              <w:bottom w:val="single" w:sz="4" w:space="0" w:color="auto"/>
              <w:right w:val="single" w:sz="4" w:space="0" w:color="auto"/>
            </w:tcBorders>
            <w:noWrap/>
            <w:vAlign w:val="center"/>
          </w:tcPr>
          <w:p w14:paraId="1331FCED" w14:textId="77777777" w:rsidR="00086CB0" w:rsidRPr="00C927DF" w:rsidDel="00450D08" w:rsidRDefault="00086CB0" w:rsidP="00754558">
            <w:pPr>
              <w:jc w:val="both"/>
              <w:rPr>
                <w:rFonts w:ascii="Arial" w:hAnsi="Arial" w:cs="Arial"/>
                <w:color w:val="000000"/>
                <w:sz w:val="18"/>
                <w:szCs w:val="18"/>
                <w:lang w:eastAsia="es-EC"/>
              </w:rPr>
            </w:pPr>
            <w:bookmarkStart w:id="316" w:name="OLE_LINK456"/>
            <w:r w:rsidRPr="00C927DF">
              <w:rPr>
                <w:rFonts w:ascii="Arial" w:hAnsi="Arial" w:cs="Arial"/>
                <w:color w:val="000000"/>
                <w:sz w:val="18"/>
                <w:szCs w:val="18"/>
                <w:lang w:eastAsia="es-EC"/>
              </w:rPr>
              <w:t>Administración de planificación de vacaciones, incluyendo creación, edición, eliminación y replanificación.</w:t>
            </w:r>
            <w:bookmarkEnd w:id="316"/>
          </w:p>
        </w:tc>
        <w:tc>
          <w:tcPr>
            <w:tcW w:w="980" w:type="dxa"/>
            <w:tcBorders>
              <w:top w:val="single" w:sz="4" w:space="0" w:color="auto"/>
              <w:left w:val="nil"/>
              <w:bottom w:val="single" w:sz="4" w:space="0" w:color="auto"/>
              <w:right w:val="single" w:sz="4" w:space="0" w:color="auto"/>
            </w:tcBorders>
          </w:tcPr>
          <w:p w14:paraId="7FC0B9F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FABC0A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2E90A51F"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5DC28B42" w14:textId="77777777" w:rsidR="00086CB0" w:rsidRPr="00C927DF" w:rsidRDefault="00086CB0" w:rsidP="00754558">
            <w:pPr>
              <w:jc w:val="both"/>
              <w:rPr>
                <w:rFonts w:ascii="Arial" w:hAnsi="Arial" w:cs="Arial"/>
                <w:b/>
                <w:bCs/>
                <w:color w:val="000000"/>
                <w:sz w:val="18"/>
                <w:szCs w:val="18"/>
                <w:lang w:eastAsia="es-EC"/>
              </w:rPr>
            </w:pPr>
            <w:bookmarkStart w:id="317" w:name="OLE_LINK457"/>
            <w:r w:rsidRPr="00C927DF">
              <w:rPr>
                <w:rFonts w:ascii="Arial" w:hAnsi="Arial" w:cs="Arial"/>
                <w:b/>
                <w:bCs/>
                <w:color w:val="000000"/>
                <w:sz w:val="18"/>
                <w:szCs w:val="18"/>
                <w:lang w:eastAsia="es-EC"/>
              </w:rPr>
              <w:t>8.15</w:t>
            </w:r>
          </w:p>
        </w:tc>
        <w:tc>
          <w:tcPr>
            <w:tcW w:w="5772" w:type="dxa"/>
            <w:tcBorders>
              <w:top w:val="single" w:sz="4" w:space="0" w:color="auto"/>
              <w:left w:val="nil"/>
              <w:bottom w:val="single" w:sz="4" w:space="0" w:color="auto"/>
              <w:right w:val="single" w:sz="4" w:space="0" w:color="auto"/>
            </w:tcBorders>
            <w:noWrap/>
            <w:vAlign w:val="center"/>
          </w:tcPr>
          <w:p w14:paraId="0B654343" w14:textId="77777777" w:rsidR="00086CB0" w:rsidRPr="00C927DF" w:rsidDel="00450D08"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Planificación de vacaciones por servidor y unidad administrativa.</w:t>
            </w:r>
          </w:p>
        </w:tc>
        <w:tc>
          <w:tcPr>
            <w:tcW w:w="980" w:type="dxa"/>
            <w:tcBorders>
              <w:top w:val="single" w:sz="4" w:space="0" w:color="auto"/>
              <w:left w:val="nil"/>
              <w:bottom w:val="single" w:sz="4" w:space="0" w:color="auto"/>
              <w:right w:val="single" w:sz="4" w:space="0" w:color="auto"/>
            </w:tcBorders>
          </w:tcPr>
          <w:p w14:paraId="46D2247A"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6CE2C9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26E76E5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E1B660F" w14:textId="77777777" w:rsidR="00086CB0" w:rsidRPr="00C927DF" w:rsidRDefault="00086CB0" w:rsidP="00754558">
            <w:pPr>
              <w:jc w:val="both"/>
              <w:rPr>
                <w:rFonts w:ascii="Arial" w:hAnsi="Arial" w:cs="Arial"/>
                <w:b/>
                <w:bCs/>
                <w:color w:val="000000"/>
                <w:sz w:val="18"/>
                <w:szCs w:val="18"/>
                <w:lang w:eastAsia="es-EC"/>
              </w:rPr>
            </w:pPr>
            <w:bookmarkStart w:id="318" w:name="OLE_LINK458"/>
            <w:bookmarkEnd w:id="317"/>
            <w:r w:rsidRPr="00C927DF">
              <w:rPr>
                <w:rFonts w:ascii="Arial" w:hAnsi="Arial" w:cs="Arial"/>
                <w:b/>
                <w:bCs/>
                <w:color w:val="000000"/>
                <w:sz w:val="18"/>
                <w:szCs w:val="18"/>
                <w:lang w:eastAsia="es-EC"/>
              </w:rPr>
              <w:t>8.16</w:t>
            </w:r>
          </w:p>
        </w:tc>
        <w:tc>
          <w:tcPr>
            <w:tcW w:w="5772" w:type="dxa"/>
            <w:tcBorders>
              <w:top w:val="single" w:sz="4" w:space="0" w:color="auto"/>
              <w:left w:val="nil"/>
              <w:bottom w:val="single" w:sz="4" w:space="0" w:color="auto"/>
              <w:right w:val="single" w:sz="4" w:space="0" w:color="auto"/>
            </w:tcBorders>
            <w:noWrap/>
            <w:vAlign w:val="center"/>
          </w:tcPr>
          <w:p w14:paraId="7C273872" w14:textId="77777777" w:rsidR="00086CB0" w:rsidRPr="00C927DF" w:rsidDel="00450D08"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Funcionalidad para jefaturas: aprobación o rechazo de solicitudes de permisos, licencias, vacaciones y otros movimientos.</w:t>
            </w:r>
          </w:p>
        </w:tc>
        <w:tc>
          <w:tcPr>
            <w:tcW w:w="980" w:type="dxa"/>
            <w:tcBorders>
              <w:top w:val="single" w:sz="4" w:space="0" w:color="auto"/>
              <w:left w:val="nil"/>
              <w:bottom w:val="single" w:sz="4" w:space="0" w:color="auto"/>
              <w:right w:val="single" w:sz="4" w:space="0" w:color="auto"/>
            </w:tcBorders>
          </w:tcPr>
          <w:p w14:paraId="07AD55F1"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FC6C104"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18"/>
      <w:tr w:rsidR="00086CB0" w:rsidRPr="00C927DF" w14:paraId="70B939D1"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17813981"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8.17</w:t>
            </w:r>
          </w:p>
        </w:tc>
        <w:tc>
          <w:tcPr>
            <w:tcW w:w="5772" w:type="dxa"/>
            <w:tcBorders>
              <w:top w:val="single" w:sz="4" w:space="0" w:color="auto"/>
              <w:left w:val="nil"/>
              <w:bottom w:val="single" w:sz="4" w:space="0" w:color="auto"/>
              <w:right w:val="single" w:sz="4" w:space="0" w:color="auto"/>
            </w:tcBorders>
            <w:noWrap/>
            <w:vAlign w:val="center"/>
          </w:tcPr>
          <w:p w14:paraId="5387D64A" w14:textId="77777777" w:rsidR="00086CB0" w:rsidRPr="00C927DF" w:rsidDel="00450D08" w:rsidRDefault="00086CB0" w:rsidP="00754558">
            <w:pPr>
              <w:jc w:val="both"/>
              <w:rPr>
                <w:rFonts w:ascii="Arial" w:hAnsi="Arial" w:cs="Arial"/>
                <w:color w:val="000000"/>
                <w:sz w:val="18"/>
                <w:szCs w:val="18"/>
                <w:lang w:eastAsia="es-EC"/>
              </w:rPr>
            </w:pPr>
            <w:bookmarkStart w:id="319" w:name="OLE_LINK459"/>
            <w:r w:rsidRPr="00C927DF">
              <w:rPr>
                <w:rFonts w:ascii="Arial" w:hAnsi="Arial" w:cs="Arial"/>
                <w:color w:val="000000"/>
                <w:sz w:val="18"/>
                <w:szCs w:val="18"/>
                <w:lang w:eastAsia="es-EC"/>
              </w:rPr>
              <w:t>Administración de modalidad de teletrabajo, registro de asistencia, registro de actividades en formato establecido, así como la generación de reportes</w:t>
            </w:r>
            <w:bookmarkEnd w:id="319"/>
          </w:p>
        </w:tc>
        <w:tc>
          <w:tcPr>
            <w:tcW w:w="980" w:type="dxa"/>
            <w:tcBorders>
              <w:top w:val="single" w:sz="4" w:space="0" w:color="auto"/>
              <w:left w:val="nil"/>
              <w:bottom w:val="single" w:sz="4" w:space="0" w:color="auto"/>
              <w:right w:val="single" w:sz="4" w:space="0" w:color="auto"/>
            </w:tcBorders>
          </w:tcPr>
          <w:p w14:paraId="1D34B937"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AB22EC7"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0B402AD2"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CEC099B" w14:textId="77777777" w:rsidR="00086CB0" w:rsidRPr="00C927DF" w:rsidRDefault="00086CB0" w:rsidP="00754558">
            <w:pPr>
              <w:jc w:val="both"/>
              <w:rPr>
                <w:rFonts w:ascii="Arial" w:hAnsi="Arial" w:cs="Arial"/>
                <w:b/>
                <w:bCs/>
                <w:color w:val="000000"/>
                <w:sz w:val="18"/>
                <w:szCs w:val="18"/>
                <w:lang w:eastAsia="es-EC"/>
              </w:rPr>
            </w:pPr>
            <w:bookmarkStart w:id="320" w:name="OLE_LINK460"/>
            <w:r w:rsidRPr="00C927DF">
              <w:rPr>
                <w:rFonts w:ascii="Arial" w:hAnsi="Arial" w:cs="Arial"/>
                <w:b/>
                <w:bCs/>
                <w:color w:val="000000"/>
                <w:sz w:val="18"/>
                <w:szCs w:val="18"/>
                <w:lang w:eastAsia="es-EC"/>
              </w:rPr>
              <w:t>8.18</w:t>
            </w:r>
          </w:p>
        </w:tc>
        <w:tc>
          <w:tcPr>
            <w:tcW w:w="5772" w:type="dxa"/>
            <w:tcBorders>
              <w:top w:val="single" w:sz="4" w:space="0" w:color="auto"/>
              <w:left w:val="nil"/>
              <w:bottom w:val="single" w:sz="4" w:space="0" w:color="auto"/>
              <w:right w:val="single" w:sz="4" w:space="0" w:color="auto"/>
            </w:tcBorders>
            <w:noWrap/>
            <w:vAlign w:val="center"/>
          </w:tcPr>
          <w:p w14:paraId="56392A64" w14:textId="77777777" w:rsidR="00086CB0" w:rsidRPr="00C927DF" w:rsidDel="00450D08"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Integración con los biométricos de la institución.</w:t>
            </w:r>
          </w:p>
        </w:tc>
        <w:tc>
          <w:tcPr>
            <w:tcW w:w="980" w:type="dxa"/>
            <w:tcBorders>
              <w:top w:val="single" w:sz="4" w:space="0" w:color="auto"/>
              <w:left w:val="nil"/>
              <w:bottom w:val="single" w:sz="4" w:space="0" w:color="auto"/>
              <w:right w:val="single" w:sz="4" w:space="0" w:color="auto"/>
            </w:tcBorders>
          </w:tcPr>
          <w:p w14:paraId="6A1C292C"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55647DEF"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20"/>
      <w:tr w:rsidR="00086CB0" w:rsidRPr="00C927DF" w14:paraId="4119C37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7B76A78"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8.19</w:t>
            </w:r>
          </w:p>
        </w:tc>
        <w:tc>
          <w:tcPr>
            <w:tcW w:w="5772" w:type="dxa"/>
            <w:tcBorders>
              <w:top w:val="single" w:sz="4" w:space="0" w:color="auto"/>
              <w:left w:val="nil"/>
              <w:bottom w:val="single" w:sz="4" w:space="0" w:color="auto"/>
              <w:right w:val="single" w:sz="4" w:space="0" w:color="auto"/>
            </w:tcBorders>
            <w:noWrap/>
            <w:vAlign w:val="center"/>
          </w:tcPr>
          <w:p w14:paraId="127C4F92" w14:textId="77777777" w:rsidR="00086CB0" w:rsidRPr="00C927DF" w:rsidDel="00450D08" w:rsidRDefault="00086CB0" w:rsidP="00754558">
            <w:pPr>
              <w:jc w:val="both"/>
              <w:rPr>
                <w:rFonts w:ascii="Arial" w:hAnsi="Arial" w:cs="Arial"/>
                <w:color w:val="000000"/>
                <w:sz w:val="18"/>
                <w:szCs w:val="18"/>
                <w:lang w:eastAsia="es-EC"/>
              </w:rPr>
            </w:pPr>
            <w:bookmarkStart w:id="321" w:name="OLE_LINK461"/>
            <w:r w:rsidRPr="00C927DF">
              <w:rPr>
                <w:rFonts w:ascii="Arial" w:hAnsi="Arial" w:cs="Arial"/>
                <w:color w:val="000000"/>
                <w:sz w:val="18"/>
                <w:szCs w:val="18"/>
                <w:lang w:eastAsia="es-EC"/>
              </w:rPr>
              <w:t>Vinculación al componente genérico institucional</w:t>
            </w:r>
            <w:r w:rsidRPr="00C927DF">
              <w:rPr>
                <w:rFonts w:ascii="Arial" w:hAnsi="Arial" w:cs="Arial"/>
                <w:sz w:val="18"/>
                <w:szCs w:val="18"/>
                <w:lang w:eastAsia="es-EC"/>
              </w:rPr>
              <w:t xml:space="preserve"> “Alertas y Avisos” de la sección 8.1. Interoperabilidad</w:t>
            </w:r>
            <w:r w:rsidRPr="00C927DF">
              <w:rPr>
                <w:rFonts w:ascii="Arial" w:hAnsi="Arial" w:cs="Arial"/>
                <w:color w:val="000000"/>
                <w:sz w:val="18"/>
                <w:szCs w:val="18"/>
                <w:lang w:eastAsia="es-EC"/>
              </w:rPr>
              <w:t xml:space="preserve"> para alertas de asistencia, permisos y vacaciones.</w:t>
            </w:r>
            <w:bookmarkEnd w:id="321"/>
          </w:p>
        </w:tc>
        <w:tc>
          <w:tcPr>
            <w:tcW w:w="980" w:type="dxa"/>
            <w:tcBorders>
              <w:top w:val="single" w:sz="4" w:space="0" w:color="auto"/>
              <w:left w:val="nil"/>
              <w:bottom w:val="single" w:sz="4" w:space="0" w:color="auto"/>
              <w:right w:val="single" w:sz="4" w:space="0" w:color="auto"/>
            </w:tcBorders>
          </w:tcPr>
          <w:p w14:paraId="46053C93"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51F1B78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00"/>
      <w:bookmarkEnd w:id="302"/>
      <w:tr w:rsidR="00086CB0" w:rsidRPr="00C927DF" w14:paraId="50802876"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146D039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w:t>
            </w:r>
          </w:p>
        </w:tc>
        <w:tc>
          <w:tcPr>
            <w:tcW w:w="5772" w:type="dxa"/>
            <w:tcBorders>
              <w:top w:val="single" w:sz="4" w:space="0" w:color="auto"/>
              <w:left w:val="nil"/>
              <w:bottom w:val="single" w:sz="4" w:space="0" w:color="auto"/>
              <w:right w:val="single" w:sz="4" w:space="0" w:color="auto"/>
            </w:tcBorders>
            <w:noWrap/>
            <w:vAlign w:val="center"/>
          </w:tcPr>
          <w:p w14:paraId="352EF997"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Capacitación y Desarrollo del Talento Humano</w:t>
            </w:r>
          </w:p>
        </w:tc>
        <w:tc>
          <w:tcPr>
            <w:tcW w:w="980" w:type="dxa"/>
            <w:tcBorders>
              <w:top w:val="single" w:sz="4" w:space="0" w:color="auto"/>
              <w:left w:val="nil"/>
              <w:bottom w:val="single" w:sz="4" w:space="0" w:color="auto"/>
              <w:right w:val="single" w:sz="4" w:space="0" w:color="auto"/>
            </w:tcBorders>
            <w:vAlign w:val="center"/>
          </w:tcPr>
          <w:p w14:paraId="6629F1DE"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tcPr>
          <w:p w14:paraId="7230AD95"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sz w:val="18"/>
                <w:szCs w:val="18"/>
                <w:lang w:eastAsia="es-EC"/>
              </w:rPr>
              <w:t>Deseable</w:t>
            </w:r>
          </w:p>
        </w:tc>
      </w:tr>
      <w:tr w:rsidR="00086CB0" w:rsidRPr="00C927DF" w14:paraId="15610A85"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5F9D101B" w14:textId="77777777" w:rsidR="00086CB0" w:rsidRPr="00C927DF" w:rsidRDefault="00086CB0" w:rsidP="00754558">
            <w:pPr>
              <w:jc w:val="both"/>
              <w:rPr>
                <w:rFonts w:ascii="Arial" w:hAnsi="Arial" w:cs="Arial"/>
                <w:b/>
                <w:bCs/>
                <w:color w:val="000000"/>
                <w:sz w:val="18"/>
                <w:szCs w:val="18"/>
                <w:lang w:eastAsia="es-EC"/>
              </w:rPr>
            </w:pPr>
            <w:bookmarkStart w:id="322" w:name="OLE_LINK463"/>
            <w:r w:rsidRPr="00C927DF">
              <w:rPr>
                <w:rFonts w:ascii="Arial" w:hAnsi="Arial" w:cs="Arial"/>
                <w:b/>
                <w:bCs/>
                <w:color w:val="000000"/>
                <w:sz w:val="18"/>
                <w:szCs w:val="18"/>
                <w:lang w:eastAsia="es-EC"/>
              </w:rPr>
              <w:t>9.1</w:t>
            </w:r>
          </w:p>
        </w:tc>
        <w:tc>
          <w:tcPr>
            <w:tcW w:w="5772" w:type="dxa"/>
            <w:tcBorders>
              <w:top w:val="single" w:sz="4" w:space="0" w:color="auto"/>
              <w:left w:val="nil"/>
              <w:bottom w:val="single" w:sz="4" w:space="0" w:color="auto"/>
              <w:right w:val="single" w:sz="4" w:space="0" w:color="auto"/>
            </w:tcBorders>
            <w:noWrap/>
            <w:vAlign w:val="center"/>
          </w:tcPr>
          <w:p w14:paraId="277FC276"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Registro, administración y </w:t>
            </w:r>
            <w:proofErr w:type="spellStart"/>
            <w:r w:rsidRPr="00C927DF">
              <w:rPr>
                <w:rFonts w:ascii="Arial" w:hAnsi="Arial" w:cs="Arial"/>
                <w:color w:val="000000"/>
                <w:sz w:val="18"/>
                <w:szCs w:val="18"/>
                <w:lang w:eastAsia="es-EC"/>
              </w:rPr>
              <w:t>versionamiento</w:t>
            </w:r>
            <w:proofErr w:type="spellEnd"/>
            <w:r w:rsidRPr="00C927DF">
              <w:rPr>
                <w:rFonts w:ascii="Arial" w:hAnsi="Arial" w:cs="Arial"/>
                <w:color w:val="000000"/>
                <w:sz w:val="18"/>
                <w:szCs w:val="18"/>
                <w:lang w:eastAsia="es-EC"/>
              </w:rPr>
              <w:t xml:space="preserve"> de mallas de programas, rutas de aprendizaje y catálogo institucional.</w:t>
            </w:r>
          </w:p>
        </w:tc>
        <w:tc>
          <w:tcPr>
            <w:tcW w:w="980" w:type="dxa"/>
            <w:tcBorders>
              <w:top w:val="single" w:sz="4" w:space="0" w:color="auto"/>
              <w:left w:val="nil"/>
              <w:bottom w:val="single" w:sz="4" w:space="0" w:color="auto"/>
              <w:right w:val="single" w:sz="4" w:space="0" w:color="auto"/>
            </w:tcBorders>
            <w:vAlign w:val="center"/>
          </w:tcPr>
          <w:p w14:paraId="6B53FCDC"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0187584"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0D639141"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6DD4152" w14:textId="77777777" w:rsidR="00086CB0" w:rsidRPr="00C927DF" w:rsidRDefault="00086CB0" w:rsidP="00754558">
            <w:pPr>
              <w:jc w:val="both"/>
              <w:rPr>
                <w:rFonts w:ascii="Arial" w:hAnsi="Arial" w:cs="Arial"/>
                <w:b/>
                <w:bCs/>
                <w:color w:val="000000"/>
                <w:sz w:val="18"/>
                <w:szCs w:val="18"/>
                <w:lang w:eastAsia="es-EC"/>
              </w:rPr>
            </w:pPr>
            <w:bookmarkStart w:id="323" w:name="OLE_LINK464"/>
            <w:bookmarkEnd w:id="322"/>
            <w:r w:rsidRPr="00C927DF">
              <w:rPr>
                <w:rFonts w:ascii="Arial" w:hAnsi="Arial" w:cs="Arial"/>
                <w:b/>
                <w:bCs/>
                <w:color w:val="000000"/>
                <w:sz w:val="18"/>
                <w:szCs w:val="18"/>
                <w:lang w:eastAsia="es-EC"/>
              </w:rPr>
              <w:t>9.2</w:t>
            </w:r>
          </w:p>
        </w:tc>
        <w:tc>
          <w:tcPr>
            <w:tcW w:w="5772" w:type="dxa"/>
            <w:tcBorders>
              <w:top w:val="single" w:sz="4" w:space="0" w:color="auto"/>
              <w:left w:val="nil"/>
              <w:bottom w:val="single" w:sz="4" w:space="0" w:color="auto"/>
              <w:right w:val="single" w:sz="4" w:space="0" w:color="auto"/>
            </w:tcBorders>
            <w:noWrap/>
            <w:vAlign w:val="center"/>
          </w:tcPr>
          <w:p w14:paraId="311FB8B0" w14:textId="77777777" w:rsidR="00086CB0" w:rsidRPr="00C927DF" w:rsidRDefault="00086CB0" w:rsidP="00754558">
            <w:pPr>
              <w:jc w:val="both"/>
              <w:rPr>
                <w:rFonts w:ascii="Arial" w:hAnsi="Arial" w:cs="Arial"/>
                <w:color w:val="000000"/>
                <w:sz w:val="18"/>
                <w:szCs w:val="18"/>
                <w:lang w:eastAsia="es-EC"/>
              </w:rPr>
            </w:pPr>
            <w:bookmarkStart w:id="324" w:name="OLE_LINK465"/>
            <w:r w:rsidRPr="00C927DF">
              <w:rPr>
                <w:rFonts w:ascii="Arial" w:hAnsi="Arial" w:cs="Arial"/>
                <w:color w:val="000000"/>
                <w:sz w:val="18"/>
                <w:szCs w:val="18"/>
                <w:lang w:eastAsia="es-EC"/>
              </w:rPr>
              <w:t>Importación, registro y gestión de los planes anuales de formación y capacitación generado en otros sistemas.</w:t>
            </w:r>
            <w:bookmarkEnd w:id="324"/>
          </w:p>
        </w:tc>
        <w:tc>
          <w:tcPr>
            <w:tcW w:w="980" w:type="dxa"/>
            <w:tcBorders>
              <w:top w:val="single" w:sz="4" w:space="0" w:color="auto"/>
              <w:left w:val="nil"/>
              <w:bottom w:val="single" w:sz="4" w:space="0" w:color="auto"/>
              <w:right w:val="single" w:sz="4" w:space="0" w:color="auto"/>
            </w:tcBorders>
            <w:vAlign w:val="center"/>
          </w:tcPr>
          <w:p w14:paraId="28FCFFDF"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CF0CFE1"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32EDBAC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FC82C07" w14:textId="77777777" w:rsidR="00086CB0" w:rsidRPr="00C927DF" w:rsidRDefault="00086CB0" w:rsidP="00754558">
            <w:pPr>
              <w:jc w:val="both"/>
              <w:rPr>
                <w:rFonts w:ascii="Arial" w:hAnsi="Arial" w:cs="Arial"/>
                <w:b/>
                <w:bCs/>
                <w:color w:val="000000"/>
                <w:sz w:val="18"/>
                <w:szCs w:val="18"/>
                <w:lang w:eastAsia="es-EC"/>
              </w:rPr>
            </w:pPr>
            <w:bookmarkStart w:id="325" w:name="OLE_LINK466"/>
            <w:bookmarkEnd w:id="323"/>
            <w:r w:rsidRPr="00C927DF">
              <w:rPr>
                <w:rFonts w:ascii="Arial" w:hAnsi="Arial" w:cs="Arial"/>
                <w:b/>
                <w:bCs/>
                <w:color w:val="000000"/>
                <w:sz w:val="18"/>
                <w:szCs w:val="18"/>
                <w:lang w:eastAsia="es-EC"/>
              </w:rPr>
              <w:t>9.3</w:t>
            </w:r>
          </w:p>
        </w:tc>
        <w:tc>
          <w:tcPr>
            <w:tcW w:w="5772" w:type="dxa"/>
            <w:tcBorders>
              <w:top w:val="single" w:sz="4" w:space="0" w:color="auto"/>
              <w:left w:val="nil"/>
              <w:bottom w:val="single" w:sz="4" w:space="0" w:color="auto"/>
              <w:right w:val="single" w:sz="4" w:space="0" w:color="auto"/>
            </w:tcBorders>
            <w:noWrap/>
            <w:vAlign w:val="center"/>
          </w:tcPr>
          <w:p w14:paraId="7D4DD1F8"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Registro, administración y seguimiento de la ejecución de eventos de formación y capacitación planificados y no planificados.</w:t>
            </w:r>
          </w:p>
          <w:p w14:paraId="2D7D1799" w14:textId="77777777" w:rsidR="00086CB0" w:rsidRPr="00C927DF" w:rsidRDefault="00086CB0" w:rsidP="00754558">
            <w:pPr>
              <w:jc w:val="both"/>
              <w:rPr>
                <w:rFonts w:ascii="Arial" w:hAnsi="Arial" w:cs="Arial"/>
                <w:color w:val="000000"/>
                <w:sz w:val="18"/>
                <w:szCs w:val="18"/>
                <w:lang w:eastAsia="es-EC"/>
              </w:rPr>
            </w:pPr>
          </w:p>
        </w:tc>
        <w:tc>
          <w:tcPr>
            <w:tcW w:w="980" w:type="dxa"/>
            <w:tcBorders>
              <w:top w:val="single" w:sz="4" w:space="0" w:color="auto"/>
              <w:left w:val="nil"/>
              <w:bottom w:val="single" w:sz="4" w:space="0" w:color="auto"/>
              <w:right w:val="single" w:sz="4" w:space="0" w:color="auto"/>
            </w:tcBorders>
            <w:vAlign w:val="center"/>
          </w:tcPr>
          <w:p w14:paraId="32FF0FD7"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7E0F7AFA"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15EEA6B5"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6523957F" w14:textId="77777777" w:rsidR="00086CB0" w:rsidRPr="00C927DF" w:rsidRDefault="00086CB0" w:rsidP="00754558">
            <w:pPr>
              <w:jc w:val="both"/>
              <w:rPr>
                <w:rFonts w:ascii="Arial" w:hAnsi="Arial" w:cs="Arial"/>
                <w:b/>
                <w:bCs/>
                <w:color w:val="000000"/>
                <w:sz w:val="18"/>
                <w:szCs w:val="18"/>
                <w:lang w:eastAsia="es-EC"/>
              </w:rPr>
            </w:pPr>
            <w:bookmarkStart w:id="326" w:name="OLE_LINK467"/>
            <w:bookmarkEnd w:id="325"/>
            <w:r w:rsidRPr="00C927DF">
              <w:rPr>
                <w:rFonts w:ascii="Arial" w:hAnsi="Arial" w:cs="Arial"/>
                <w:b/>
                <w:bCs/>
                <w:color w:val="000000"/>
                <w:sz w:val="18"/>
                <w:szCs w:val="18"/>
                <w:lang w:eastAsia="es-EC"/>
              </w:rPr>
              <w:t>9.4</w:t>
            </w:r>
          </w:p>
        </w:tc>
        <w:tc>
          <w:tcPr>
            <w:tcW w:w="5772" w:type="dxa"/>
            <w:tcBorders>
              <w:top w:val="single" w:sz="4" w:space="0" w:color="auto"/>
              <w:left w:val="nil"/>
              <w:bottom w:val="single" w:sz="4" w:space="0" w:color="auto"/>
              <w:right w:val="single" w:sz="4" w:space="0" w:color="auto"/>
            </w:tcBorders>
            <w:noWrap/>
            <w:vAlign w:val="center"/>
          </w:tcPr>
          <w:p w14:paraId="212B193B"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Generación automática de certificaciones de ejecución de eventos de capacitación para servidores, facilitadores y </w:t>
            </w:r>
            <w:proofErr w:type="spellStart"/>
            <w:r w:rsidRPr="00C927DF">
              <w:rPr>
                <w:rFonts w:ascii="Arial" w:hAnsi="Arial" w:cs="Arial"/>
                <w:color w:val="000000"/>
                <w:sz w:val="18"/>
                <w:szCs w:val="18"/>
                <w:lang w:eastAsia="es-EC"/>
              </w:rPr>
              <w:t>contenidistas</w:t>
            </w:r>
            <w:proofErr w:type="spellEnd"/>
            <w:r w:rsidRPr="00C927DF">
              <w:rPr>
                <w:rFonts w:ascii="Arial" w:hAnsi="Arial" w:cs="Arial"/>
                <w:color w:val="000000"/>
                <w:sz w:val="18"/>
                <w:szCs w:val="18"/>
                <w:lang w:eastAsia="es-EC"/>
              </w:rPr>
              <w:t>.</w:t>
            </w:r>
          </w:p>
        </w:tc>
        <w:tc>
          <w:tcPr>
            <w:tcW w:w="980" w:type="dxa"/>
            <w:tcBorders>
              <w:top w:val="single" w:sz="4" w:space="0" w:color="auto"/>
              <w:left w:val="nil"/>
              <w:bottom w:val="single" w:sz="4" w:space="0" w:color="auto"/>
              <w:right w:val="single" w:sz="4" w:space="0" w:color="auto"/>
            </w:tcBorders>
            <w:vAlign w:val="center"/>
          </w:tcPr>
          <w:p w14:paraId="0D73BC16"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2C034EB1"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bookmarkEnd w:id="326"/>
      <w:tr w:rsidR="00086CB0" w:rsidRPr="00C927DF" w14:paraId="15919780"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F7E2F63"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9.5</w:t>
            </w:r>
          </w:p>
        </w:tc>
        <w:tc>
          <w:tcPr>
            <w:tcW w:w="5772" w:type="dxa"/>
            <w:tcBorders>
              <w:top w:val="single" w:sz="4" w:space="0" w:color="auto"/>
              <w:left w:val="nil"/>
              <w:bottom w:val="single" w:sz="4" w:space="0" w:color="auto"/>
              <w:right w:val="single" w:sz="4" w:space="0" w:color="auto"/>
            </w:tcBorders>
            <w:noWrap/>
            <w:vAlign w:val="center"/>
          </w:tcPr>
          <w:p w14:paraId="26ECEDAA" w14:textId="77777777" w:rsidR="00086CB0" w:rsidRPr="00C927DF" w:rsidRDefault="00086CB0" w:rsidP="00754558">
            <w:pPr>
              <w:jc w:val="both"/>
              <w:rPr>
                <w:rFonts w:ascii="Arial" w:hAnsi="Arial" w:cs="Arial"/>
                <w:color w:val="000000"/>
                <w:sz w:val="18"/>
                <w:szCs w:val="18"/>
                <w:lang w:eastAsia="es-EC"/>
              </w:rPr>
            </w:pPr>
            <w:bookmarkStart w:id="327" w:name="OLE_LINK468"/>
            <w:r w:rsidRPr="00C927DF">
              <w:rPr>
                <w:rFonts w:ascii="Arial" w:hAnsi="Arial" w:cs="Arial"/>
                <w:color w:val="000000"/>
                <w:sz w:val="18"/>
                <w:szCs w:val="18"/>
                <w:lang w:eastAsia="es-EC"/>
              </w:rPr>
              <w:t>Gestión del conocimiento mediante repositorios de contenidos y materiales de capacitación.</w:t>
            </w:r>
            <w:bookmarkEnd w:id="327"/>
          </w:p>
        </w:tc>
        <w:tc>
          <w:tcPr>
            <w:tcW w:w="980" w:type="dxa"/>
            <w:tcBorders>
              <w:top w:val="single" w:sz="4" w:space="0" w:color="auto"/>
              <w:left w:val="nil"/>
              <w:bottom w:val="single" w:sz="4" w:space="0" w:color="auto"/>
              <w:right w:val="single" w:sz="4" w:space="0" w:color="auto"/>
            </w:tcBorders>
            <w:vAlign w:val="center"/>
          </w:tcPr>
          <w:p w14:paraId="6A66609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74950FF1" w14:textId="77777777" w:rsidR="00086CB0" w:rsidRPr="00C927DF" w:rsidRDefault="00086CB0" w:rsidP="009B3E78">
            <w:pPr>
              <w:jc w:val="center"/>
              <w:rPr>
                <w:rFonts w:ascii="Arial" w:hAnsi="Arial" w:cs="Arial"/>
                <w:color w:val="000000"/>
                <w:sz w:val="18"/>
                <w:szCs w:val="18"/>
                <w:lang w:eastAsia="es-EC"/>
              </w:rPr>
            </w:pPr>
            <w:r w:rsidRPr="00C927DF">
              <w:rPr>
                <w:rFonts w:ascii="Arial" w:hAnsi="Arial" w:cs="Arial"/>
                <w:b/>
                <w:bCs/>
                <w:color w:val="000000"/>
                <w:sz w:val="18"/>
                <w:szCs w:val="18"/>
                <w:lang w:eastAsia="es-EC"/>
              </w:rPr>
              <w:t>X</w:t>
            </w:r>
          </w:p>
        </w:tc>
      </w:tr>
      <w:tr w:rsidR="00086CB0" w:rsidRPr="00C927DF" w14:paraId="1A2F10C8"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D6DC239"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9.6</w:t>
            </w:r>
          </w:p>
        </w:tc>
        <w:tc>
          <w:tcPr>
            <w:tcW w:w="5772" w:type="dxa"/>
            <w:tcBorders>
              <w:top w:val="single" w:sz="4" w:space="0" w:color="auto"/>
              <w:left w:val="nil"/>
              <w:bottom w:val="single" w:sz="4" w:space="0" w:color="auto"/>
              <w:right w:val="single" w:sz="4" w:space="0" w:color="auto"/>
            </w:tcBorders>
            <w:noWrap/>
            <w:vAlign w:val="center"/>
          </w:tcPr>
          <w:p w14:paraId="46C0CB70" w14:textId="77777777" w:rsidR="00086CB0" w:rsidRPr="00C927DF" w:rsidRDefault="00086CB0" w:rsidP="00754558">
            <w:pPr>
              <w:jc w:val="both"/>
              <w:rPr>
                <w:rFonts w:ascii="Arial" w:hAnsi="Arial" w:cs="Arial"/>
                <w:color w:val="000000"/>
                <w:sz w:val="18"/>
                <w:szCs w:val="18"/>
                <w:lang w:eastAsia="es-EC"/>
              </w:rPr>
            </w:pPr>
            <w:bookmarkStart w:id="328" w:name="OLE_LINK469"/>
            <w:r w:rsidRPr="00C927DF">
              <w:rPr>
                <w:rFonts w:ascii="Arial" w:hAnsi="Arial" w:cs="Arial"/>
                <w:color w:val="000000"/>
                <w:sz w:val="18"/>
                <w:szCs w:val="18"/>
                <w:lang w:eastAsia="es-EC"/>
              </w:rPr>
              <w:t>Integración con servicios de notificación institucional para la gestión de eventos de formación y capacitación (recordatorios, convocatorias). Vinculación al componente genérico institucional</w:t>
            </w:r>
            <w:r w:rsidRPr="00C927DF">
              <w:rPr>
                <w:rFonts w:ascii="Arial" w:hAnsi="Arial" w:cs="Arial"/>
                <w:sz w:val="18"/>
                <w:szCs w:val="18"/>
                <w:lang w:eastAsia="es-EC"/>
              </w:rPr>
              <w:t xml:space="preserve"> “Alertas y avisos” de la sección 8.1. Interoperabilidad.</w:t>
            </w:r>
            <w:bookmarkEnd w:id="328"/>
          </w:p>
        </w:tc>
        <w:tc>
          <w:tcPr>
            <w:tcW w:w="980" w:type="dxa"/>
            <w:tcBorders>
              <w:top w:val="single" w:sz="4" w:space="0" w:color="auto"/>
              <w:left w:val="nil"/>
              <w:bottom w:val="single" w:sz="4" w:space="0" w:color="auto"/>
              <w:right w:val="single" w:sz="4" w:space="0" w:color="auto"/>
            </w:tcBorders>
            <w:vAlign w:val="center"/>
          </w:tcPr>
          <w:p w14:paraId="6D497382"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35E12AA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480C79D6"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1AA38BA5"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9.7</w:t>
            </w:r>
          </w:p>
        </w:tc>
        <w:tc>
          <w:tcPr>
            <w:tcW w:w="5772" w:type="dxa"/>
            <w:tcBorders>
              <w:top w:val="single" w:sz="4" w:space="0" w:color="auto"/>
              <w:left w:val="nil"/>
              <w:bottom w:val="single" w:sz="4" w:space="0" w:color="auto"/>
              <w:right w:val="single" w:sz="4" w:space="0" w:color="auto"/>
            </w:tcBorders>
            <w:noWrap/>
            <w:vAlign w:val="center"/>
          </w:tcPr>
          <w:p w14:paraId="0F30FB42" w14:textId="77777777" w:rsidR="00086CB0" w:rsidRPr="00C927DF" w:rsidRDefault="00086CB0" w:rsidP="00754558">
            <w:pPr>
              <w:jc w:val="both"/>
              <w:rPr>
                <w:rFonts w:ascii="Arial" w:hAnsi="Arial" w:cs="Arial"/>
                <w:color w:val="000000"/>
                <w:sz w:val="18"/>
                <w:szCs w:val="18"/>
                <w:lang w:eastAsia="es-EC"/>
              </w:rPr>
            </w:pPr>
            <w:bookmarkStart w:id="329" w:name="OLE_LINK470"/>
            <w:r w:rsidRPr="00C927DF">
              <w:rPr>
                <w:rFonts w:ascii="Arial" w:hAnsi="Arial" w:cs="Arial"/>
                <w:color w:val="000000"/>
                <w:sz w:val="18"/>
                <w:szCs w:val="18"/>
                <w:lang w:eastAsia="es-EC"/>
              </w:rPr>
              <w:t>Definición, aplicación y gestión de evaluaciones de calidad de los eventos de formación y capacitación, incluyendo encuestas parametrizables, criterios de evaluación y escalas de medición.</w:t>
            </w:r>
            <w:bookmarkEnd w:id="329"/>
          </w:p>
        </w:tc>
        <w:tc>
          <w:tcPr>
            <w:tcW w:w="980" w:type="dxa"/>
            <w:tcBorders>
              <w:top w:val="single" w:sz="4" w:space="0" w:color="auto"/>
              <w:left w:val="nil"/>
              <w:bottom w:val="single" w:sz="4" w:space="0" w:color="auto"/>
              <w:right w:val="single" w:sz="4" w:space="0" w:color="auto"/>
            </w:tcBorders>
            <w:vAlign w:val="center"/>
          </w:tcPr>
          <w:p w14:paraId="6523BCEF"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2714123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415677B0"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1AAF21E"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9.8</w:t>
            </w:r>
          </w:p>
        </w:tc>
        <w:tc>
          <w:tcPr>
            <w:tcW w:w="5772" w:type="dxa"/>
            <w:tcBorders>
              <w:top w:val="single" w:sz="4" w:space="0" w:color="auto"/>
              <w:left w:val="nil"/>
              <w:bottom w:val="single" w:sz="4" w:space="0" w:color="auto"/>
              <w:right w:val="single" w:sz="4" w:space="0" w:color="auto"/>
            </w:tcBorders>
            <w:noWrap/>
            <w:vAlign w:val="center"/>
          </w:tcPr>
          <w:p w14:paraId="3617278A" w14:textId="77777777" w:rsidR="00086CB0" w:rsidRPr="00C927DF" w:rsidRDefault="00086CB0" w:rsidP="00754558">
            <w:pPr>
              <w:jc w:val="both"/>
              <w:rPr>
                <w:rFonts w:ascii="Arial" w:hAnsi="Arial" w:cs="Arial"/>
                <w:color w:val="000000"/>
                <w:sz w:val="18"/>
                <w:szCs w:val="18"/>
                <w:lang w:eastAsia="es-EC"/>
              </w:rPr>
            </w:pPr>
            <w:bookmarkStart w:id="330" w:name="OLE_LINK471"/>
            <w:r w:rsidRPr="00C927DF">
              <w:rPr>
                <w:rFonts w:ascii="Arial" w:hAnsi="Arial" w:cs="Arial"/>
                <w:color w:val="000000"/>
                <w:sz w:val="18"/>
                <w:szCs w:val="18"/>
                <w:lang w:eastAsia="es-EC"/>
              </w:rPr>
              <w:t>Importación de la evaluación de impacto de los eventos de formación y capacitación.</w:t>
            </w:r>
            <w:bookmarkEnd w:id="330"/>
          </w:p>
        </w:tc>
        <w:tc>
          <w:tcPr>
            <w:tcW w:w="980" w:type="dxa"/>
            <w:tcBorders>
              <w:top w:val="single" w:sz="4" w:space="0" w:color="auto"/>
              <w:left w:val="nil"/>
              <w:bottom w:val="single" w:sz="4" w:space="0" w:color="auto"/>
              <w:right w:val="single" w:sz="4" w:space="0" w:color="auto"/>
            </w:tcBorders>
            <w:vAlign w:val="center"/>
          </w:tcPr>
          <w:p w14:paraId="3154AD47"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88855F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1DF65CAE"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D3A730E" w14:textId="77777777" w:rsidR="00086CB0" w:rsidRPr="00C927DF" w:rsidRDefault="00086CB0" w:rsidP="00754558">
            <w:pPr>
              <w:jc w:val="both"/>
              <w:rPr>
                <w:rFonts w:ascii="Arial" w:hAnsi="Arial" w:cs="Arial"/>
                <w:b/>
                <w:bCs/>
                <w:color w:val="000000"/>
                <w:sz w:val="18"/>
                <w:szCs w:val="18"/>
                <w:lang w:eastAsia="es-EC"/>
              </w:rPr>
            </w:pPr>
            <w:bookmarkStart w:id="331" w:name="OLE_LINK472"/>
            <w:r w:rsidRPr="00C927DF">
              <w:rPr>
                <w:rFonts w:ascii="Arial" w:hAnsi="Arial" w:cs="Arial"/>
                <w:b/>
                <w:bCs/>
                <w:color w:val="000000"/>
                <w:sz w:val="18"/>
                <w:szCs w:val="18"/>
                <w:lang w:eastAsia="es-EC"/>
              </w:rPr>
              <w:t>9.9</w:t>
            </w:r>
          </w:p>
        </w:tc>
        <w:tc>
          <w:tcPr>
            <w:tcW w:w="5772" w:type="dxa"/>
            <w:tcBorders>
              <w:top w:val="single" w:sz="4" w:space="0" w:color="auto"/>
              <w:left w:val="nil"/>
              <w:bottom w:val="single" w:sz="4" w:space="0" w:color="auto"/>
              <w:right w:val="single" w:sz="4" w:space="0" w:color="auto"/>
            </w:tcBorders>
            <w:noWrap/>
            <w:vAlign w:val="center"/>
          </w:tcPr>
          <w:p w14:paraId="365CAAF1"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Gestión integral de facilitadores y </w:t>
            </w:r>
            <w:proofErr w:type="spellStart"/>
            <w:r w:rsidRPr="00C927DF">
              <w:rPr>
                <w:rFonts w:ascii="Arial" w:hAnsi="Arial" w:cs="Arial"/>
                <w:color w:val="000000"/>
                <w:sz w:val="18"/>
                <w:szCs w:val="18"/>
                <w:lang w:eastAsia="es-EC"/>
              </w:rPr>
              <w:t>contenidistas</w:t>
            </w:r>
            <w:proofErr w:type="spellEnd"/>
            <w:r w:rsidRPr="00C927DF">
              <w:rPr>
                <w:rFonts w:ascii="Arial" w:hAnsi="Arial" w:cs="Arial"/>
                <w:color w:val="000000"/>
                <w:sz w:val="18"/>
                <w:szCs w:val="18"/>
                <w:lang w:eastAsia="es-EC"/>
              </w:rPr>
              <w:t>, incluyendo su selección, evaluación y seguimiento.</w:t>
            </w:r>
          </w:p>
        </w:tc>
        <w:tc>
          <w:tcPr>
            <w:tcW w:w="980" w:type="dxa"/>
            <w:tcBorders>
              <w:top w:val="single" w:sz="4" w:space="0" w:color="auto"/>
              <w:left w:val="nil"/>
              <w:bottom w:val="single" w:sz="4" w:space="0" w:color="auto"/>
              <w:right w:val="single" w:sz="4" w:space="0" w:color="auto"/>
            </w:tcBorders>
            <w:vAlign w:val="center"/>
          </w:tcPr>
          <w:p w14:paraId="1C16A4A3"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2BB6C6D3"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31"/>
      <w:tr w:rsidR="00086CB0" w:rsidRPr="00C927DF" w14:paraId="290D22E9"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F4E326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9.10</w:t>
            </w:r>
          </w:p>
        </w:tc>
        <w:tc>
          <w:tcPr>
            <w:tcW w:w="5772" w:type="dxa"/>
            <w:tcBorders>
              <w:top w:val="single" w:sz="4" w:space="0" w:color="auto"/>
              <w:left w:val="nil"/>
              <w:bottom w:val="single" w:sz="4" w:space="0" w:color="auto"/>
              <w:right w:val="single" w:sz="4" w:space="0" w:color="auto"/>
            </w:tcBorders>
            <w:noWrap/>
            <w:vAlign w:val="center"/>
          </w:tcPr>
          <w:p w14:paraId="45EFDC20" w14:textId="77777777" w:rsidR="00086CB0" w:rsidRPr="00C927DF" w:rsidRDefault="00086CB0" w:rsidP="00754558">
            <w:pPr>
              <w:jc w:val="both"/>
              <w:rPr>
                <w:rFonts w:ascii="Arial" w:hAnsi="Arial" w:cs="Arial"/>
                <w:color w:val="000000"/>
                <w:sz w:val="18"/>
                <w:szCs w:val="18"/>
                <w:lang w:eastAsia="es-EC"/>
              </w:rPr>
            </w:pPr>
            <w:bookmarkStart w:id="332" w:name="OLE_LINK473"/>
            <w:r w:rsidRPr="00C927DF">
              <w:rPr>
                <w:rFonts w:ascii="Arial" w:hAnsi="Arial" w:cs="Arial"/>
                <w:color w:val="000000"/>
                <w:sz w:val="18"/>
                <w:szCs w:val="18"/>
                <w:lang w:eastAsia="es-EC"/>
              </w:rPr>
              <w:t>Generación de archivos estructurados (plantillas, formatos definidos) para la carga manual en otros sistemas.</w:t>
            </w:r>
            <w:bookmarkEnd w:id="332"/>
          </w:p>
        </w:tc>
        <w:tc>
          <w:tcPr>
            <w:tcW w:w="980" w:type="dxa"/>
            <w:tcBorders>
              <w:top w:val="single" w:sz="4" w:space="0" w:color="auto"/>
              <w:left w:val="nil"/>
              <w:bottom w:val="single" w:sz="4" w:space="0" w:color="auto"/>
              <w:right w:val="single" w:sz="4" w:space="0" w:color="auto"/>
            </w:tcBorders>
            <w:vAlign w:val="center"/>
          </w:tcPr>
          <w:p w14:paraId="1DDCA180"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342C783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55CCCC9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78011650"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9.11</w:t>
            </w:r>
          </w:p>
        </w:tc>
        <w:tc>
          <w:tcPr>
            <w:tcW w:w="5772" w:type="dxa"/>
            <w:tcBorders>
              <w:top w:val="single" w:sz="4" w:space="0" w:color="auto"/>
              <w:left w:val="nil"/>
              <w:bottom w:val="single" w:sz="4" w:space="0" w:color="auto"/>
              <w:right w:val="single" w:sz="4" w:space="0" w:color="auto"/>
            </w:tcBorders>
            <w:noWrap/>
            <w:vAlign w:val="center"/>
          </w:tcPr>
          <w:p w14:paraId="5CC1FAD0" w14:textId="77777777" w:rsidR="00086CB0" w:rsidRPr="00C927DF" w:rsidRDefault="00086CB0" w:rsidP="00754558">
            <w:pPr>
              <w:jc w:val="both"/>
              <w:rPr>
                <w:rFonts w:ascii="Arial" w:hAnsi="Arial" w:cs="Arial"/>
                <w:color w:val="000000"/>
                <w:sz w:val="18"/>
                <w:szCs w:val="18"/>
                <w:lang w:eastAsia="es-EC"/>
              </w:rPr>
            </w:pPr>
            <w:bookmarkStart w:id="333" w:name="OLE_LINK474"/>
            <w:r w:rsidRPr="00C927DF">
              <w:rPr>
                <w:rFonts w:ascii="Arial" w:hAnsi="Arial" w:cs="Arial"/>
                <w:color w:val="000000"/>
                <w:sz w:val="18"/>
                <w:szCs w:val="18"/>
                <w:lang w:eastAsia="es-EC"/>
              </w:rPr>
              <w:t>Generación y publicación de reportes operativos, tácticos y estratégicos (mensuales, trimestrales y anuales) para servidores y administradores del sistema.</w:t>
            </w:r>
            <w:bookmarkEnd w:id="333"/>
          </w:p>
        </w:tc>
        <w:tc>
          <w:tcPr>
            <w:tcW w:w="980" w:type="dxa"/>
            <w:tcBorders>
              <w:top w:val="single" w:sz="4" w:space="0" w:color="auto"/>
              <w:left w:val="nil"/>
              <w:bottom w:val="single" w:sz="4" w:space="0" w:color="auto"/>
              <w:right w:val="single" w:sz="4" w:space="0" w:color="auto"/>
            </w:tcBorders>
            <w:vAlign w:val="center"/>
          </w:tcPr>
          <w:p w14:paraId="18BFF23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6BC6DC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3F91746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CD21134"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9.12</w:t>
            </w:r>
          </w:p>
        </w:tc>
        <w:tc>
          <w:tcPr>
            <w:tcW w:w="5772" w:type="dxa"/>
            <w:tcBorders>
              <w:top w:val="single" w:sz="4" w:space="0" w:color="auto"/>
              <w:left w:val="nil"/>
              <w:bottom w:val="single" w:sz="4" w:space="0" w:color="auto"/>
              <w:right w:val="single" w:sz="4" w:space="0" w:color="auto"/>
            </w:tcBorders>
            <w:noWrap/>
            <w:vAlign w:val="center"/>
          </w:tcPr>
          <w:p w14:paraId="11EAC8E4" w14:textId="77777777" w:rsidR="00086CB0" w:rsidRPr="00C927DF" w:rsidRDefault="00086CB0" w:rsidP="00754558">
            <w:pPr>
              <w:jc w:val="both"/>
              <w:rPr>
                <w:rFonts w:ascii="Arial" w:hAnsi="Arial" w:cs="Arial"/>
                <w:color w:val="000000"/>
                <w:sz w:val="18"/>
                <w:szCs w:val="18"/>
                <w:lang w:eastAsia="es-EC"/>
              </w:rPr>
            </w:pPr>
            <w:bookmarkStart w:id="334" w:name="OLE_LINK475"/>
            <w:r w:rsidRPr="00C927DF">
              <w:rPr>
                <w:rFonts w:ascii="Arial" w:hAnsi="Arial" w:cs="Arial"/>
                <w:color w:val="000000"/>
                <w:sz w:val="18"/>
                <w:szCs w:val="18"/>
                <w:lang w:eastAsia="es-EC"/>
              </w:rPr>
              <w:t xml:space="preserve">Visualización de </w:t>
            </w:r>
            <w:proofErr w:type="spellStart"/>
            <w:r w:rsidRPr="00C927DF">
              <w:rPr>
                <w:rFonts w:ascii="Arial" w:hAnsi="Arial" w:cs="Arial"/>
                <w:color w:val="000000"/>
                <w:sz w:val="18"/>
                <w:szCs w:val="18"/>
                <w:lang w:eastAsia="es-EC"/>
              </w:rPr>
              <w:t>dashboards</w:t>
            </w:r>
            <w:proofErr w:type="spellEnd"/>
            <w:r w:rsidRPr="00C927DF">
              <w:rPr>
                <w:rFonts w:ascii="Arial" w:hAnsi="Arial" w:cs="Arial"/>
                <w:color w:val="000000"/>
                <w:sz w:val="18"/>
                <w:szCs w:val="18"/>
                <w:lang w:eastAsia="es-EC"/>
              </w:rPr>
              <w:t xml:space="preserve"> en tiempo real para el seguimiento del plan de capacitación, ejecución y cobertura institucional.</w:t>
            </w:r>
            <w:bookmarkEnd w:id="334"/>
          </w:p>
        </w:tc>
        <w:tc>
          <w:tcPr>
            <w:tcW w:w="980" w:type="dxa"/>
            <w:tcBorders>
              <w:top w:val="single" w:sz="4" w:space="0" w:color="auto"/>
              <w:left w:val="nil"/>
              <w:bottom w:val="single" w:sz="4" w:space="0" w:color="auto"/>
              <w:right w:val="single" w:sz="4" w:space="0" w:color="auto"/>
            </w:tcBorders>
            <w:vAlign w:val="center"/>
          </w:tcPr>
          <w:p w14:paraId="772993DD"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111A789A"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7045C9DD"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A2B5FB2" w14:textId="77777777" w:rsidR="00086CB0" w:rsidRPr="00C927DF" w:rsidRDefault="00086CB0" w:rsidP="00754558">
            <w:pPr>
              <w:jc w:val="both"/>
              <w:rPr>
                <w:rFonts w:ascii="Arial" w:hAnsi="Arial" w:cs="Arial"/>
                <w:b/>
                <w:bCs/>
                <w:color w:val="000000"/>
                <w:sz w:val="18"/>
                <w:szCs w:val="18"/>
                <w:lang w:eastAsia="es-EC"/>
              </w:rPr>
            </w:pPr>
            <w:bookmarkStart w:id="335" w:name="OLE_LINK476"/>
            <w:r w:rsidRPr="00C927DF">
              <w:rPr>
                <w:rFonts w:ascii="Arial" w:hAnsi="Arial" w:cs="Arial"/>
                <w:b/>
                <w:bCs/>
                <w:color w:val="000000"/>
                <w:sz w:val="18"/>
                <w:szCs w:val="18"/>
                <w:lang w:eastAsia="es-EC"/>
              </w:rPr>
              <w:t>9.13</w:t>
            </w:r>
          </w:p>
        </w:tc>
        <w:tc>
          <w:tcPr>
            <w:tcW w:w="5772" w:type="dxa"/>
            <w:tcBorders>
              <w:top w:val="single" w:sz="4" w:space="0" w:color="auto"/>
              <w:left w:val="nil"/>
              <w:bottom w:val="single" w:sz="4" w:space="0" w:color="auto"/>
              <w:right w:val="single" w:sz="4" w:space="0" w:color="auto"/>
            </w:tcBorders>
            <w:noWrap/>
            <w:vAlign w:val="center"/>
          </w:tcPr>
          <w:p w14:paraId="7D03060E"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Generación de reportes personalizados y el cálculo de indicadores derivados de las evaluaciones de calidad de los eventos de formación y capacitación (promedios, tendencias, comparativos, segmentación por unidad, facilitador o programa).</w:t>
            </w:r>
          </w:p>
        </w:tc>
        <w:tc>
          <w:tcPr>
            <w:tcW w:w="980" w:type="dxa"/>
            <w:tcBorders>
              <w:top w:val="single" w:sz="4" w:space="0" w:color="auto"/>
              <w:left w:val="nil"/>
              <w:bottom w:val="single" w:sz="4" w:space="0" w:color="auto"/>
              <w:right w:val="single" w:sz="4" w:space="0" w:color="auto"/>
            </w:tcBorders>
            <w:vAlign w:val="center"/>
          </w:tcPr>
          <w:p w14:paraId="780C317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tcPr>
          <w:p w14:paraId="06D3393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35"/>
      <w:tr w:rsidR="00086CB0" w:rsidRPr="00C927DF" w14:paraId="7824EEF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05E24E9"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10</w:t>
            </w:r>
          </w:p>
        </w:tc>
        <w:tc>
          <w:tcPr>
            <w:tcW w:w="5772" w:type="dxa"/>
            <w:tcBorders>
              <w:top w:val="single" w:sz="4" w:space="0" w:color="auto"/>
              <w:left w:val="nil"/>
              <w:bottom w:val="single" w:sz="4" w:space="0" w:color="auto"/>
              <w:right w:val="single" w:sz="4" w:space="0" w:color="auto"/>
            </w:tcBorders>
            <w:noWrap/>
            <w:vAlign w:val="center"/>
          </w:tcPr>
          <w:p w14:paraId="76BAE1C6"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sz w:val="18"/>
                <w:szCs w:val="18"/>
              </w:rPr>
              <w:t>Evaluación del desempeño:</w:t>
            </w:r>
          </w:p>
        </w:tc>
        <w:tc>
          <w:tcPr>
            <w:tcW w:w="980" w:type="dxa"/>
            <w:tcBorders>
              <w:top w:val="single" w:sz="4" w:space="0" w:color="auto"/>
              <w:left w:val="nil"/>
              <w:bottom w:val="single" w:sz="4" w:space="0" w:color="auto"/>
              <w:right w:val="single" w:sz="4" w:space="0" w:color="auto"/>
            </w:tcBorders>
            <w:vAlign w:val="center"/>
          </w:tcPr>
          <w:p w14:paraId="7A744EAE"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5AFB5CD3"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19793CF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3BF0F557" w14:textId="77777777" w:rsidR="00086CB0" w:rsidRPr="00C927DF" w:rsidRDefault="00086CB0" w:rsidP="00754558">
            <w:pPr>
              <w:jc w:val="both"/>
              <w:rPr>
                <w:rFonts w:ascii="Arial" w:hAnsi="Arial" w:cs="Arial"/>
                <w:b/>
                <w:bCs/>
                <w:color w:val="000000"/>
                <w:sz w:val="18"/>
                <w:szCs w:val="18"/>
                <w:lang w:eastAsia="es-EC"/>
              </w:rPr>
            </w:pPr>
            <w:bookmarkStart w:id="336" w:name="OLE_LINK477"/>
            <w:r w:rsidRPr="00C927DF">
              <w:rPr>
                <w:rFonts w:ascii="Arial" w:hAnsi="Arial" w:cs="Arial"/>
                <w:b/>
                <w:bCs/>
                <w:color w:val="000000"/>
                <w:sz w:val="18"/>
                <w:szCs w:val="18"/>
                <w:lang w:eastAsia="es-EC"/>
              </w:rPr>
              <w:t>10.1</w:t>
            </w:r>
          </w:p>
        </w:tc>
        <w:tc>
          <w:tcPr>
            <w:tcW w:w="5772" w:type="dxa"/>
            <w:tcBorders>
              <w:top w:val="single" w:sz="4" w:space="0" w:color="auto"/>
              <w:left w:val="nil"/>
              <w:bottom w:val="single" w:sz="4" w:space="0" w:color="auto"/>
              <w:right w:val="single" w:sz="4" w:space="0" w:color="auto"/>
            </w:tcBorders>
            <w:noWrap/>
            <w:vAlign w:val="center"/>
          </w:tcPr>
          <w:p w14:paraId="2600E2A6" w14:textId="77777777" w:rsidR="00086CB0" w:rsidRPr="00C927DF" w:rsidRDefault="00086CB0" w:rsidP="00754558">
            <w:pPr>
              <w:jc w:val="both"/>
              <w:rPr>
                <w:rFonts w:ascii="Arial" w:hAnsi="Arial" w:cs="Arial"/>
                <w:b/>
                <w:bCs/>
                <w:color w:val="000000"/>
                <w:sz w:val="18"/>
                <w:szCs w:val="18"/>
                <w:lang w:eastAsia="es-EC"/>
              </w:rPr>
            </w:pPr>
            <w:bookmarkStart w:id="337" w:name="OLE_LINK480"/>
            <w:r w:rsidRPr="00C927DF">
              <w:rPr>
                <w:rFonts w:ascii="Arial" w:hAnsi="Arial" w:cs="Arial"/>
                <w:sz w:val="18"/>
                <w:szCs w:val="18"/>
              </w:rPr>
              <w:t>Gestión del proceso de evaluación del desempeño, mediante la aplicación de formatos de evaluación parametrizables, mismos que tomarán información del manual de puestos y de archivos planos de la estructura organizacional de la Institución. Identificación de brechas en función de resultados de evaluación por factores y en función de escalas establecidas y parametrizables.</w:t>
            </w:r>
            <w:bookmarkEnd w:id="337"/>
          </w:p>
        </w:tc>
        <w:tc>
          <w:tcPr>
            <w:tcW w:w="980" w:type="dxa"/>
            <w:tcBorders>
              <w:top w:val="single" w:sz="4" w:space="0" w:color="auto"/>
              <w:left w:val="nil"/>
              <w:bottom w:val="single" w:sz="4" w:space="0" w:color="auto"/>
              <w:right w:val="single" w:sz="4" w:space="0" w:color="auto"/>
            </w:tcBorders>
            <w:vAlign w:val="center"/>
          </w:tcPr>
          <w:p w14:paraId="0B03BE31"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29A42702"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bookmarkEnd w:id="336"/>
      <w:tr w:rsidR="00086CB0" w:rsidRPr="00C927DF" w14:paraId="064714FA"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5B247CE9"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10.2</w:t>
            </w:r>
          </w:p>
        </w:tc>
        <w:tc>
          <w:tcPr>
            <w:tcW w:w="5772" w:type="dxa"/>
            <w:tcBorders>
              <w:top w:val="single" w:sz="4" w:space="0" w:color="auto"/>
              <w:left w:val="nil"/>
              <w:bottom w:val="single" w:sz="4" w:space="0" w:color="auto"/>
              <w:right w:val="single" w:sz="4" w:space="0" w:color="auto"/>
            </w:tcBorders>
            <w:noWrap/>
            <w:vAlign w:val="center"/>
          </w:tcPr>
          <w:p w14:paraId="21D8E4CB" w14:textId="77777777" w:rsidR="00086CB0" w:rsidRPr="00C927DF" w:rsidRDefault="00086CB0" w:rsidP="00754558">
            <w:pPr>
              <w:jc w:val="both"/>
              <w:rPr>
                <w:rFonts w:ascii="Arial" w:hAnsi="Arial" w:cs="Arial"/>
                <w:b/>
                <w:bCs/>
                <w:color w:val="000000"/>
                <w:sz w:val="18"/>
                <w:szCs w:val="18"/>
                <w:lang w:eastAsia="es-EC"/>
              </w:rPr>
            </w:pPr>
            <w:bookmarkStart w:id="338" w:name="OLE_LINK478"/>
            <w:r w:rsidRPr="00C927DF">
              <w:rPr>
                <w:rFonts w:ascii="Arial" w:hAnsi="Arial" w:cs="Arial"/>
                <w:b/>
                <w:bCs/>
                <w:color w:val="000000"/>
                <w:sz w:val="18"/>
                <w:szCs w:val="18"/>
                <w:lang w:eastAsia="es-EC"/>
              </w:rPr>
              <w:t>Carga de información de evaluación de desempeño desde el MDT</w:t>
            </w:r>
            <w:r w:rsidRPr="00C927DF">
              <w:rPr>
                <w:rFonts w:ascii="Arial" w:hAnsi="Arial" w:cs="Arial"/>
                <w:color w:val="000000"/>
                <w:sz w:val="18"/>
                <w:szCs w:val="18"/>
                <w:lang w:eastAsia="es-EC"/>
              </w:rPr>
              <w:t xml:space="preserve">: El sistema debe permitir la carga de resultados de evaluación obtenidos del MDT (archivos planos, </w:t>
            </w:r>
            <w:proofErr w:type="spellStart"/>
            <w:r w:rsidRPr="00C927DF">
              <w:rPr>
                <w:rFonts w:ascii="Arial" w:hAnsi="Arial" w:cs="Arial"/>
                <w:color w:val="000000"/>
                <w:sz w:val="18"/>
                <w:szCs w:val="18"/>
                <w:lang w:eastAsia="es-EC"/>
              </w:rPr>
              <w:t>excel</w:t>
            </w:r>
            <w:proofErr w:type="spellEnd"/>
            <w:r w:rsidRPr="00C927DF">
              <w:rPr>
                <w:rFonts w:ascii="Arial" w:hAnsi="Arial" w:cs="Arial"/>
                <w:color w:val="000000"/>
                <w:sz w:val="18"/>
                <w:szCs w:val="18"/>
                <w:lang w:eastAsia="es-EC"/>
              </w:rPr>
              <w:t xml:space="preserve"> o </w:t>
            </w:r>
            <w:proofErr w:type="spellStart"/>
            <w:r w:rsidRPr="00C927DF">
              <w:rPr>
                <w:rFonts w:ascii="Arial" w:hAnsi="Arial" w:cs="Arial"/>
                <w:color w:val="000000"/>
                <w:sz w:val="18"/>
                <w:szCs w:val="18"/>
                <w:lang w:eastAsia="es-EC"/>
              </w:rPr>
              <w:t>csv</w:t>
            </w:r>
            <w:proofErr w:type="spellEnd"/>
            <w:r w:rsidRPr="00C927DF">
              <w:rPr>
                <w:rFonts w:ascii="Arial" w:hAnsi="Arial" w:cs="Arial"/>
                <w:color w:val="000000"/>
                <w:sz w:val="18"/>
                <w:szCs w:val="18"/>
                <w:lang w:eastAsia="es-EC"/>
              </w:rPr>
              <w:t xml:space="preserve">), de manera que esta información se visualice en la ficha del personal y portal de servicios (Autoservicio). </w:t>
            </w:r>
            <w:bookmarkEnd w:id="338"/>
          </w:p>
        </w:tc>
        <w:tc>
          <w:tcPr>
            <w:tcW w:w="980" w:type="dxa"/>
            <w:tcBorders>
              <w:top w:val="single" w:sz="4" w:space="0" w:color="auto"/>
              <w:left w:val="nil"/>
              <w:bottom w:val="single" w:sz="4" w:space="0" w:color="auto"/>
              <w:right w:val="single" w:sz="4" w:space="0" w:color="auto"/>
            </w:tcBorders>
            <w:vAlign w:val="center"/>
          </w:tcPr>
          <w:p w14:paraId="18CDF3A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vAlign w:val="center"/>
          </w:tcPr>
          <w:p w14:paraId="3009E29B"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5F082F82"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6FFC64E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10.3</w:t>
            </w:r>
          </w:p>
        </w:tc>
        <w:tc>
          <w:tcPr>
            <w:tcW w:w="5772" w:type="dxa"/>
            <w:tcBorders>
              <w:top w:val="single" w:sz="4" w:space="0" w:color="auto"/>
              <w:left w:val="nil"/>
              <w:bottom w:val="single" w:sz="4" w:space="0" w:color="auto"/>
              <w:right w:val="single" w:sz="4" w:space="0" w:color="auto"/>
            </w:tcBorders>
            <w:noWrap/>
            <w:vAlign w:val="center"/>
          </w:tcPr>
          <w:p w14:paraId="40B8DB72" w14:textId="77777777" w:rsidR="00086CB0" w:rsidRPr="00C927DF" w:rsidRDefault="00086CB0" w:rsidP="00754558">
            <w:pPr>
              <w:jc w:val="both"/>
              <w:rPr>
                <w:rFonts w:ascii="Arial" w:hAnsi="Arial" w:cs="Arial"/>
                <w:b/>
                <w:bCs/>
                <w:color w:val="000000"/>
                <w:sz w:val="18"/>
                <w:szCs w:val="18"/>
                <w:lang w:eastAsia="es-EC"/>
              </w:rPr>
            </w:pPr>
            <w:bookmarkStart w:id="339" w:name="OLE_LINK479"/>
            <w:r w:rsidRPr="00C927DF">
              <w:rPr>
                <w:rFonts w:ascii="Arial" w:hAnsi="Arial" w:cs="Arial"/>
                <w:b/>
                <w:bCs/>
                <w:sz w:val="18"/>
                <w:szCs w:val="18"/>
              </w:rPr>
              <w:t xml:space="preserve">Reporte consolidado de resultados de evaluación: </w:t>
            </w:r>
            <w:r w:rsidRPr="00C927DF">
              <w:rPr>
                <w:rFonts w:ascii="Arial" w:hAnsi="Arial" w:cs="Arial"/>
                <w:sz w:val="18"/>
                <w:szCs w:val="18"/>
              </w:rPr>
              <w:t>Este reporte debe consolidar la información de las evaluaciones generadas a través del módulo de evaluación de desempeño y los resultados de las evaluaciones obtenidas en la carga de información de evaluación de desempeño del MDT.</w:t>
            </w:r>
            <w:bookmarkEnd w:id="339"/>
          </w:p>
        </w:tc>
        <w:tc>
          <w:tcPr>
            <w:tcW w:w="980" w:type="dxa"/>
            <w:tcBorders>
              <w:top w:val="single" w:sz="4" w:space="0" w:color="auto"/>
              <w:left w:val="nil"/>
              <w:bottom w:val="single" w:sz="4" w:space="0" w:color="auto"/>
              <w:right w:val="single" w:sz="4" w:space="0" w:color="auto"/>
            </w:tcBorders>
            <w:vAlign w:val="center"/>
          </w:tcPr>
          <w:p w14:paraId="0EC78E4B"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18AA799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color w:val="000000"/>
                <w:sz w:val="18"/>
                <w:szCs w:val="18"/>
                <w:lang w:eastAsia="es-EC"/>
              </w:rPr>
              <w:t>X</w:t>
            </w:r>
          </w:p>
        </w:tc>
      </w:tr>
      <w:tr w:rsidR="00086CB0" w:rsidRPr="00C927DF" w14:paraId="68DE32EB"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58138643" w14:textId="77777777" w:rsidR="00086CB0" w:rsidRPr="00C927DF" w:rsidRDefault="00086CB0" w:rsidP="00754558">
            <w:pPr>
              <w:jc w:val="both"/>
              <w:rPr>
                <w:rFonts w:ascii="Arial" w:hAnsi="Arial" w:cs="Arial"/>
                <w:b/>
                <w:bCs/>
                <w:color w:val="000000"/>
                <w:sz w:val="18"/>
                <w:szCs w:val="18"/>
                <w:lang w:eastAsia="es-EC"/>
              </w:rPr>
            </w:pPr>
            <w:bookmarkStart w:id="340" w:name="OLE_LINK320"/>
            <w:bookmarkStart w:id="341" w:name="OLE_LINK481"/>
            <w:r w:rsidRPr="00C927DF">
              <w:rPr>
                <w:rFonts w:ascii="Arial" w:hAnsi="Arial" w:cs="Arial"/>
                <w:b/>
                <w:bCs/>
                <w:color w:val="000000"/>
                <w:sz w:val="18"/>
                <w:szCs w:val="18"/>
                <w:lang w:eastAsia="es-EC"/>
              </w:rPr>
              <w:t>11</w:t>
            </w:r>
          </w:p>
        </w:tc>
        <w:tc>
          <w:tcPr>
            <w:tcW w:w="5772" w:type="dxa"/>
            <w:tcBorders>
              <w:top w:val="single" w:sz="4" w:space="0" w:color="auto"/>
              <w:left w:val="nil"/>
              <w:bottom w:val="single" w:sz="4" w:space="0" w:color="auto"/>
              <w:right w:val="single" w:sz="4" w:space="0" w:color="auto"/>
            </w:tcBorders>
            <w:noWrap/>
            <w:vAlign w:val="center"/>
          </w:tcPr>
          <w:p w14:paraId="001291BC"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sz w:val="18"/>
                <w:szCs w:val="18"/>
              </w:rPr>
              <w:t>Selección y Contratación</w:t>
            </w:r>
            <w:r w:rsidRPr="00C927DF">
              <w:rPr>
                <w:rFonts w:ascii="Arial" w:hAnsi="Arial" w:cs="Arial"/>
                <w:sz w:val="18"/>
                <w:szCs w:val="18"/>
              </w:rPr>
              <w:t>:</w:t>
            </w:r>
          </w:p>
        </w:tc>
        <w:tc>
          <w:tcPr>
            <w:tcW w:w="980" w:type="dxa"/>
            <w:tcBorders>
              <w:top w:val="single" w:sz="4" w:space="0" w:color="auto"/>
              <w:left w:val="nil"/>
              <w:bottom w:val="single" w:sz="4" w:space="0" w:color="auto"/>
              <w:right w:val="single" w:sz="4" w:space="0" w:color="auto"/>
            </w:tcBorders>
            <w:vAlign w:val="center"/>
          </w:tcPr>
          <w:p w14:paraId="636D8128"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7B00CDA5"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6F93B189"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F544481"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11.1</w:t>
            </w:r>
          </w:p>
        </w:tc>
        <w:tc>
          <w:tcPr>
            <w:tcW w:w="5772" w:type="dxa"/>
            <w:tcBorders>
              <w:top w:val="single" w:sz="4" w:space="0" w:color="auto"/>
              <w:left w:val="nil"/>
              <w:bottom w:val="single" w:sz="4" w:space="0" w:color="auto"/>
              <w:right w:val="single" w:sz="4" w:space="0" w:color="auto"/>
            </w:tcBorders>
            <w:noWrap/>
          </w:tcPr>
          <w:p w14:paraId="4ED4C841"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sz w:val="18"/>
                <w:szCs w:val="18"/>
              </w:rPr>
              <w:t>Gestión de procesos de reclutamiento e incorporación de personal</w:t>
            </w:r>
          </w:p>
        </w:tc>
        <w:tc>
          <w:tcPr>
            <w:tcW w:w="980" w:type="dxa"/>
            <w:tcBorders>
              <w:top w:val="single" w:sz="4" w:space="0" w:color="auto"/>
              <w:left w:val="nil"/>
              <w:bottom w:val="single" w:sz="4" w:space="0" w:color="auto"/>
              <w:right w:val="single" w:sz="4" w:space="0" w:color="auto"/>
            </w:tcBorders>
            <w:vAlign w:val="center"/>
          </w:tcPr>
          <w:p w14:paraId="541332B7"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7F8D6CCB"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2F9D8091"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100ED679"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12</w:t>
            </w:r>
          </w:p>
        </w:tc>
        <w:tc>
          <w:tcPr>
            <w:tcW w:w="5772" w:type="dxa"/>
            <w:tcBorders>
              <w:top w:val="single" w:sz="4" w:space="0" w:color="auto"/>
              <w:left w:val="nil"/>
              <w:bottom w:val="single" w:sz="4" w:space="0" w:color="auto"/>
              <w:right w:val="single" w:sz="4" w:space="0" w:color="auto"/>
            </w:tcBorders>
            <w:noWrap/>
            <w:vAlign w:val="center"/>
          </w:tcPr>
          <w:p w14:paraId="2446A39F"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sz w:val="18"/>
                <w:szCs w:val="18"/>
              </w:rPr>
              <w:t>Capacidades analíticas:</w:t>
            </w:r>
          </w:p>
        </w:tc>
        <w:tc>
          <w:tcPr>
            <w:tcW w:w="980" w:type="dxa"/>
            <w:tcBorders>
              <w:top w:val="single" w:sz="4" w:space="0" w:color="auto"/>
              <w:left w:val="nil"/>
              <w:bottom w:val="single" w:sz="4" w:space="0" w:color="auto"/>
              <w:right w:val="single" w:sz="4" w:space="0" w:color="auto"/>
            </w:tcBorders>
            <w:vAlign w:val="center"/>
          </w:tcPr>
          <w:p w14:paraId="44FFBF10"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22519A69" w14:textId="77777777" w:rsidR="00086CB0" w:rsidRPr="00C927DF" w:rsidRDefault="00086CB0" w:rsidP="009B3E78">
            <w:pPr>
              <w:jc w:val="center"/>
              <w:rPr>
                <w:rFonts w:ascii="Arial" w:hAnsi="Arial" w:cs="Arial"/>
                <w:b/>
                <w:bCs/>
                <w:color w:val="000000"/>
                <w:sz w:val="18"/>
                <w:szCs w:val="18"/>
                <w:lang w:eastAsia="es-EC"/>
              </w:rPr>
            </w:pPr>
          </w:p>
        </w:tc>
      </w:tr>
      <w:tr w:rsidR="00086CB0" w:rsidRPr="00C927DF" w14:paraId="0BCC0991"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85A0D06"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12.1</w:t>
            </w:r>
          </w:p>
        </w:tc>
        <w:tc>
          <w:tcPr>
            <w:tcW w:w="5772" w:type="dxa"/>
            <w:tcBorders>
              <w:top w:val="single" w:sz="4" w:space="0" w:color="auto"/>
              <w:left w:val="nil"/>
              <w:bottom w:val="single" w:sz="4" w:space="0" w:color="auto"/>
              <w:right w:val="single" w:sz="4" w:space="0" w:color="auto"/>
            </w:tcBorders>
            <w:noWrap/>
            <w:vAlign w:val="center"/>
          </w:tcPr>
          <w:p w14:paraId="41B26A8F"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sz w:val="18"/>
                <w:szCs w:val="18"/>
              </w:rPr>
              <w:t>Generación de indicadores e información para la toma de decisiones.</w:t>
            </w:r>
          </w:p>
        </w:tc>
        <w:tc>
          <w:tcPr>
            <w:tcW w:w="980" w:type="dxa"/>
            <w:tcBorders>
              <w:top w:val="single" w:sz="4" w:space="0" w:color="auto"/>
              <w:left w:val="nil"/>
              <w:bottom w:val="single" w:sz="4" w:space="0" w:color="auto"/>
              <w:right w:val="single" w:sz="4" w:space="0" w:color="auto"/>
            </w:tcBorders>
            <w:vAlign w:val="center"/>
          </w:tcPr>
          <w:p w14:paraId="74AEBF72"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6EF36DE6"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X</w:t>
            </w:r>
          </w:p>
        </w:tc>
      </w:tr>
      <w:tr w:rsidR="00086CB0" w:rsidRPr="00C927DF" w14:paraId="2BB9B0F5"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2D97C0A4" w14:textId="77777777" w:rsidR="00086CB0" w:rsidRPr="00C927DF" w:rsidRDefault="00086CB0" w:rsidP="00754558">
            <w:pPr>
              <w:jc w:val="both"/>
              <w:rPr>
                <w:rFonts w:ascii="Arial" w:hAnsi="Arial" w:cs="Arial"/>
                <w:b/>
                <w:bCs/>
                <w:color w:val="000000"/>
                <w:sz w:val="18"/>
                <w:szCs w:val="18"/>
                <w:lang w:eastAsia="es-EC"/>
              </w:rPr>
            </w:pPr>
            <w:bookmarkStart w:id="342" w:name="OLE_LINK126"/>
            <w:bookmarkStart w:id="343" w:name="OLE_LINK161"/>
            <w:bookmarkStart w:id="344" w:name="OLE_LINK124"/>
            <w:bookmarkStart w:id="345" w:name="OLE_LINK118"/>
            <w:bookmarkEnd w:id="340"/>
            <w:r w:rsidRPr="00C927DF">
              <w:rPr>
                <w:rFonts w:ascii="Arial" w:hAnsi="Arial" w:cs="Arial"/>
                <w:b/>
                <w:bCs/>
                <w:color w:val="000000"/>
                <w:sz w:val="18"/>
                <w:szCs w:val="18"/>
                <w:lang w:eastAsia="es-EC"/>
              </w:rPr>
              <w:t>13</w:t>
            </w:r>
          </w:p>
        </w:tc>
        <w:tc>
          <w:tcPr>
            <w:tcW w:w="5772" w:type="dxa"/>
            <w:tcBorders>
              <w:top w:val="single" w:sz="4" w:space="0" w:color="auto"/>
              <w:left w:val="nil"/>
              <w:bottom w:val="single" w:sz="4" w:space="0" w:color="auto"/>
              <w:right w:val="single" w:sz="4" w:space="0" w:color="auto"/>
            </w:tcBorders>
            <w:noWrap/>
            <w:vAlign w:val="center"/>
          </w:tcPr>
          <w:p w14:paraId="31C61990"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Otros requerimientos funcionales</w:t>
            </w:r>
          </w:p>
        </w:tc>
        <w:tc>
          <w:tcPr>
            <w:tcW w:w="980" w:type="dxa"/>
            <w:tcBorders>
              <w:top w:val="single" w:sz="4" w:space="0" w:color="auto"/>
              <w:left w:val="nil"/>
              <w:bottom w:val="single" w:sz="4" w:space="0" w:color="auto"/>
              <w:right w:val="single" w:sz="4" w:space="0" w:color="auto"/>
            </w:tcBorders>
            <w:vAlign w:val="center"/>
          </w:tcPr>
          <w:p w14:paraId="17CF75D1"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Necesaria</w:t>
            </w:r>
          </w:p>
        </w:tc>
        <w:tc>
          <w:tcPr>
            <w:tcW w:w="1164" w:type="dxa"/>
            <w:tcBorders>
              <w:top w:val="single" w:sz="4" w:space="0" w:color="auto"/>
              <w:left w:val="nil"/>
              <w:bottom w:val="single" w:sz="4" w:space="0" w:color="auto"/>
              <w:right w:val="single" w:sz="4" w:space="0" w:color="auto"/>
            </w:tcBorders>
            <w:vAlign w:val="center"/>
          </w:tcPr>
          <w:p w14:paraId="0CE797DD" w14:textId="77777777" w:rsidR="00086CB0" w:rsidRPr="00C927DF" w:rsidRDefault="00086CB0" w:rsidP="009B3E78">
            <w:pPr>
              <w:jc w:val="center"/>
              <w:rPr>
                <w:rFonts w:ascii="Arial" w:hAnsi="Arial" w:cs="Arial"/>
                <w:b/>
                <w:bCs/>
                <w:color w:val="000000"/>
                <w:sz w:val="18"/>
                <w:szCs w:val="18"/>
                <w:lang w:eastAsia="es-EC"/>
              </w:rPr>
            </w:pPr>
            <w:r w:rsidRPr="00C927DF">
              <w:rPr>
                <w:rFonts w:ascii="Arial" w:hAnsi="Arial" w:cs="Arial"/>
                <w:b/>
                <w:bCs/>
                <w:color w:val="000000"/>
                <w:sz w:val="18"/>
                <w:szCs w:val="18"/>
                <w:lang w:eastAsia="es-EC"/>
              </w:rPr>
              <w:t>Deseable</w:t>
            </w:r>
          </w:p>
        </w:tc>
      </w:tr>
      <w:bookmarkEnd w:id="342"/>
      <w:tr w:rsidR="00086CB0" w:rsidRPr="00C927DF" w14:paraId="5F2C6B67"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0DC67F46"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13.1</w:t>
            </w:r>
          </w:p>
        </w:tc>
        <w:tc>
          <w:tcPr>
            <w:tcW w:w="5772" w:type="dxa"/>
            <w:tcBorders>
              <w:top w:val="single" w:sz="4" w:space="0" w:color="auto"/>
              <w:left w:val="nil"/>
              <w:bottom w:val="single" w:sz="4" w:space="0" w:color="auto"/>
              <w:right w:val="single" w:sz="4" w:space="0" w:color="auto"/>
            </w:tcBorders>
            <w:noWrap/>
            <w:vAlign w:val="center"/>
          </w:tcPr>
          <w:p w14:paraId="130D52DC"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b/>
                <w:bCs/>
                <w:color w:val="000000"/>
                <w:sz w:val="18"/>
                <w:szCs w:val="18"/>
                <w:lang w:eastAsia="es-EC"/>
              </w:rPr>
              <w:t xml:space="preserve">Integración con el aplicativo </w:t>
            </w:r>
            <w:proofErr w:type="spellStart"/>
            <w:r w:rsidRPr="00C927DF">
              <w:rPr>
                <w:rFonts w:ascii="Arial" w:hAnsi="Arial" w:cs="Arial"/>
                <w:b/>
                <w:bCs/>
                <w:color w:val="000000"/>
                <w:sz w:val="18"/>
                <w:szCs w:val="18"/>
                <w:lang w:eastAsia="es-EC"/>
              </w:rPr>
              <w:t>Identity</w:t>
            </w:r>
            <w:proofErr w:type="spellEnd"/>
            <w:r w:rsidRPr="00C927DF">
              <w:rPr>
                <w:rFonts w:ascii="Arial" w:hAnsi="Arial" w:cs="Arial"/>
                <w:b/>
                <w:bCs/>
                <w:color w:val="000000"/>
                <w:sz w:val="18"/>
                <w:szCs w:val="18"/>
                <w:lang w:eastAsia="es-EC"/>
              </w:rPr>
              <w:t xml:space="preserve"> Manager </w:t>
            </w:r>
            <w:proofErr w:type="gramStart"/>
            <w:r w:rsidRPr="00C927DF">
              <w:rPr>
                <w:rFonts w:ascii="Arial" w:hAnsi="Arial" w:cs="Arial"/>
                <w:b/>
                <w:bCs/>
                <w:color w:val="000000"/>
                <w:sz w:val="18"/>
                <w:szCs w:val="18"/>
                <w:lang w:eastAsia="es-EC"/>
              </w:rPr>
              <w:t>( IDM</w:t>
            </w:r>
            <w:proofErr w:type="gramEnd"/>
            <w:r w:rsidRPr="00C927DF">
              <w:rPr>
                <w:rFonts w:ascii="Arial" w:hAnsi="Arial" w:cs="Arial"/>
                <w:b/>
                <w:bCs/>
                <w:color w:val="000000"/>
                <w:sz w:val="18"/>
                <w:szCs w:val="18"/>
                <w:lang w:eastAsia="es-EC"/>
              </w:rPr>
              <w:t xml:space="preserve"> )</w:t>
            </w:r>
            <w:r w:rsidRPr="00C927DF">
              <w:rPr>
                <w:rFonts w:ascii="Arial" w:hAnsi="Arial" w:cs="Arial"/>
                <w:color w:val="000000"/>
                <w:sz w:val="18"/>
                <w:szCs w:val="18"/>
                <w:lang w:eastAsia="es-EC"/>
              </w:rPr>
              <w:t xml:space="preserve">: La solución debe proveer una vista materializada en el esquema de base de datos utilizado por el IDM que contenga </w:t>
            </w:r>
          </w:p>
          <w:p w14:paraId="01307EC5"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la información de acciones de personal administrativas (módulo de movimientos administrativos – distributivo de personal). Esta vista deberá replicarse con una periodicidad diaria.</w:t>
            </w:r>
          </w:p>
        </w:tc>
        <w:tc>
          <w:tcPr>
            <w:tcW w:w="980" w:type="dxa"/>
            <w:tcBorders>
              <w:top w:val="single" w:sz="4" w:space="0" w:color="auto"/>
              <w:left w:val="nil"/>
              <w:bottom w:val="single" w:sz="4" w:space="0" w:color="auto"/>
              <w:right w:val="single" w:sz="4" w:space="0" w:color="auto"/>
            </w:tcBorders>
            <w:vAlign w:val="center"/>
          </w:tcPr>
          <w:p w14:paraId="3C7BEB90" w14:textId="77777777" w:rsidR="00086CB0" w:rsidRPr="00C927DF" w:rsidRDefault="00086CB0" w:rsidP="009B3E78">
            <w:pPr>
              <w:jc w:val="center"/>
              <w:rPr>
                <w:rFonts w:ascii="Arial" w:hAnsi="Arial" w:cs="Arial"/>
                <w:b/>
                <w:bCs/>
                <w:color w:val="000000"/>
                <w:sz w:val="18"/>
                <w:szCs w:val="18"/>
                <w:highlight w:val="yellow"/>
                <w:lang w:eastAsia="es-EC"/>
              </w:rPr>
            </w:pPr>
            <w:bookmarkStart w:id="346" w:name="OLE_LINK128"/>
            <w:r w:rsidRPr="00C927DF">
              <w:rPr>
                <w:rFonts w:ascii="Arial" w:hAnsi="Arial" w:cs="Arial"/>
                <w:b/>
                <w:bCs/>
                <w:color w:val="000000"/>
                <w:sz w:val="18"/>
                <w:szCs w:val="18"/>
                <w:lang w:eastAsia="es-EC"/>
              </w:rPr>
              <w:t>X</w:t>
            </w:r>
            <w:bookmarkEnd w:id="346"/>
          </w:p>
        </w:tc>
        <w:tc>
          <w:tcPr>
            <w:tcW w:w="1164" w:type="dxa"/>
            <w:tcBorders>
              <w:top w:val="single" w:sz="4" w:space="0" w:color="auto"/>
              <w:left w:val="nil"/>
              <w:bottom w:val="single" w:sz="4" w:space="0" w:color="auto"/>
              <w:right w:val="single" w:sz="4" w:space="0" w:color="auto"/>
            </w:tcBorders>
            <w:vAlign w:val="center"/>
          </w:tcPr>
          <w:p w14:paraId="7908BC4A" w14:textId="77777777" w:rsidR="00086CB0" w:rsidRPr="00C927DF" w:rsidRDefault="00086CB0" w:rsidP="009B3E78">
            <w:pPr>
              <w:jc w:val="center"/>
              <w:rPr>
                <w:rFonts w:ascii="Arial" w:hAnsi="Arial" w:cs="Arial"/>
                <w:color w:val="000000"/>
                <w:sz w:val="18"/>
                <w:szCs w:val="18"/>
                <w:lang w:eastAsia="es-EC"/>
              </w:rPr>
            </w:pPr>
          </w:p>
        </w:tc>
      </w:tr>
      <w:bookmarkEnd w:id="343"/>
      <w:tr w:rsidR="00086CB0" w:rsidRPr="00C927DF" w14:paraId="72C49530" w14:textId="77777777" w:rsidTr="00601442">
        <w:trPr>
          <w:trHeight w:val="288"/>
        </w:trPr>
        <w:tc>
          <w:tcPr>
            <w:tcW w:w="653" w:type="dxa"/>
            <w:tcBorders>
              <w:top w:val="single" w:sz="4" w:space="0" w:color="auto"/>
              <w:left w:val="single" w:sz="4" w:space="0" w:color="auto"/>
              <w:bottom w:val="single" w:sz="4" w:space="0" w:color="auto"/>
              <w:right w:val="single" w:sz="4" w:space="0" w:color="auto"/>
            </w:tcBorders>
            <w:vAlign w:val="center"/>
          </w:tcPr>
          <w:p w14:paraId="46212675"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13.2</w:t>
            </w:r>
          </w:p>
        </w:tc>
        <w:tc>
          <w:tcPr>
            <w:tcW w:w="5772" w:type="dxa"/>
            <w:tcBorders>
              <w:top w:val="single" w:sz="4" w:space="0" w:color="auto"/>
              <w:left w:val="nil"/>
              <w:bottom w:val="single" w:sz="4" w:space="0" w:color="auto"/>
              <w:right w:val="single" w:sz="4" w:space="0" w:color="auto"/>
            </w:tcBorders>
            <w:noWrap/>
            <w:vAlign w:val="center"/>
          </w:tcPr>
          <w:p w14:paraId="00CD40C2" w14:textId="77777777" w:rsidR="00086CB0" w:rsidRPr="00C927DF" w:rsidRDefault="00086CB0" w:rsidP="00754558">
            <w:pPr>
              <w:jc w:val="both"/>
              <w:rPr>
                <w:rFonts w:ascii="Arial" w:hAnsi="Arial" w:cs="Arial"/>
                <w:color w:val="000000"/>
                <w:sz w:val="18"/>
                <w:szCs w:val="18"/>
                <w:highlight w:val="yellow"/>
                <w:lang w:eastAsia="es-EC"/>
              </w:rPr>
            </w:pPr>
            <w:bookmarkStart w:id="347" w:name="OLE_LINK17"/>
            <w:r w:rsidRPr="00C927DF">
              <w:rPr>
                <w:rFonts w:ascii="Arial" w:hAnsi="Arial" w:cs="Arial"/>
                <w:b/>
                <w:bCs/>
                <w:color w:val="000000"/>
                <w:sz w:val="18"/>
                <w:szCs w:val="18"/>
                <w:lang w:eastAsia="es-EC"/>
              </w:rPr>
              <w:t>Manejo de catálogos institucionales, ADM</w:t>
            </w:r>
            <w:r w:rsidRPr="00C927DF">
              <w:rPr>
                <w:rFonts w:ascii="Arial" w:hAnsi="Arial" w:cs="Arial"/>
                <w:color w:val="000000"/>
                <w:sz w:val="18"/>
                <w:szCs w:val="18"/>
                <w:lang w:eastAsia="es-EC"/>
              </w:rPr>
              <w:t>: El sistema debe incorporar el uso de catálogos provistos por el SRI a través del ADM</w:t>
            </w:r>
            <w:bookmarkEnd w:id="347"/>
            <w:r w:rsidRPr="00C927DF">
              <w:rPr>
                <w:rFonts w:ascii="Arial" w:hAnsi="Arial" w:cs="Arial"/>
                <w:color w:val="000000"/>
                <w:sz w:val="18"/>
                <w:szCs w:val="18"/>
                <w:lang w:eastAsia="es-EC"/>
              </w:rPr>
              <w:t>.</w:t>
            </w:r>
          </w:p>
        </w:tc>
        <w:tc>
          <w:tcPr>
            <w:tcW w:w="980" w:type="dxa"/>
            <w:tcBorders>
              <w:top w:val="single" w:sz="4" w:space="0" w:color="auto"/>
              <w:left w:val="nil"/>
              <w:bottom w:val="single" w:sz="4" w:space="0" w:color="auto"/>
              <w:right w:val="single" w:sz="4" w:space="0" w:color="auto"/>
            </w:tcBorders>
            <w:vAlign w:val="center"/>
          </w:tcPr>
          <w:p w14:paraId="5D39F551" w14:textId="77777777" w:rsidR="00086CB0" w:rsidRPr="00C927DF" w:rsidRDefault="00086CB0" w:rsidP="009B3E78">
            <w:pPr>
              <w:jc w:val="center"/>
              <w:rPr>
                <w:rFonts w:ascii="Arial" w:hAnsi="Arial" w:cs="Arial"/>
                <w:b/>
                <w:bCs/>
                <w:color w:val="000000"/>
                <w:sz w:val="18"/>
                <w:szCs w:val="18"/>
                <w:highlight w:val="yellow"/>
                <w:lang w:eastAsia="es-EC"/>
              </w:rPr>
            </w:pPr>
            <w:r w:rsidRPr="00C927DF">
              <w:rPr>
                <w:rFonts w:ascii="Arial" w:hAnsi="Arial" w:cs="Arial"/>
                <w:b/>
                <w:bCs/>
                <w:color w:val="000000"/>
                <w:sz w:val="18"/>
                <w:szCs w:val="18"/>
                <w:lang w:eastAsia="es-EC"/>
              </w:rPr>
              <w:t>X</w:t>
            </w:r>
          </w:p>
        </w:tc>
        <w:tc>
          <w:tcPr>
            <w:tcW w:w="1164" w:type="dxa"/>
            <w:tcBorders>
              <w:top w:val="single" w:sz="4" w:space="0" w:color="auto"/>
              <w:left w:val="nil"/>
              <w:bottom w:val="single" w:sz="4" w:space="0" w:color="auto"/>
              <w:right w:val="single" w:sz="4" w:space="0" w:color="auto"/>
            </w:tcBorders>
            <w:vAlign w:val="center"/>
          </w:tcPr>
          <w:p w14:paraId="13851007" w14:textId="77777777" w:rsidR="00086CB0" w:rsidRPr="00C927DF" w:rsidRDefault="00086CB0" w:rsidP="009B3E78">
            <w:pPr>
              <w:jc w:val="center"/>
              <w:rPr>
                <w:rFonts w:ascii="Arial" w:hAnsi="Arial" w:cs="Arial"/>
                <w:color w:val="000000"/>
                <w:sz w:val="18"/>
                <w:szCs w:val="18"/>
                <w:lang w:eastAsia="es-EC"/>
              </w:rPr>
            </w:pPr>
          </w:p>
        </w:tc>
      </w:tr>
      <w:tr w:rsidR="00086CB0" w:rsidRPr="00C927DF" w14:paraId="14A1B86D" w14:textId="77777777" w:rsidTr="00601442">
        <w:trPr>
          <w:trHeight w:val="897"/>
        </w:trPr>
        <w:tc>
          <w:tcPr>
            <w:tcW w:w="653" w:type="dxa"/>
            <w:tcBorders>
              <w:top w:val="single" w:sz="4" w:space="0" w:color="auto"/>
              <w:left w:val="single" w:sz="4" w:space="0" w:color="auto"/>
              <w:bottom w:val="single" w:sz="4" w:space="0" w:color="auto"/>
              <w:right w:val="single" w:sz="4" w:space="0" w:color="auto"/>
            </w:tcBorders>
            <w:vAlign w:val="center"/>
          </w:tcPr>
          <w:p w14:paraId="7A9C3890" w14:textId="77777777" w:rsidR="00086CB0" w:rsidRPr="00C927DF" w:rsidRDefault="00086CB0" w:rsidP="00754558">
            <w:pPr>
              <w:jc w:val="both"/>
              <w:rPr>
                <w:rFonts w:ascii="Arial" w:hAnsi="Arial" w:cs="Arial"/>
                <w:b/>
                <w:bCs/>
                <w:color w:val="000000"/>
                <w:sz w:val="18"/>
                <w:szCs w:val="18"/>
                <w:lang w:eastAsia="es-EC"/>
              </w:rPr>
            </w:pPr>
            <w:bookmarkStart w:id="348" w:name="OLE_LINK306"/>
            <w:bookmarkEnd w:id="344"/>
            <w:r w:rsidRPr="00C927DF">
              <w:rPr>
                <w:rFonts w:ascii="Arial" w:hAnsi="Arial" w:cs="Arial"/>
                <w:b/>
                <w:bCs/>
                <w:color w:val="000000"/>
                <w:sz w:val="18"/>
                <w:szCs w:val="18"/>
                <w:lang w:eastAsia="es-EC"/>
              </w:rPr>
              <w:t>13.3</w:t>
            </w:r>
          </w:p>
        </w:tc>
        <w:tc>
          <w:tcPr>
            <w:tcW w:w="5772" w:type="dxa"/>
            <w:tcBorders>
              <w:top w:val="single" w:sz="4" w:space="0" w:color="auto"/>
              <w:left w:val="nil"/>
              <w:bottom w:val="single" w:sz="4" w:space="0" w:color="auto"/>
              <w:right w:val="single" w:sz="4" w:space="0" w:color="auto"/>
            </w:tcBorders>
            <w:noWrap/>
            <w:vAlign w:val="center"/>
          </w:tcPr>
          <w:p w14:paraId="5632DC54" w14:textId="77777777" w:rsidR="00086CB0" w:rsidRPr="00C927DF" w:rsidRDefault="00086CB0" w:rsidP="00754558">
            <w:pPr>
              <w:jc w:val="both"/>
              <w:rPr>
                <w:rFonts w:ascii="Arial" w:hAnsi="Arial" w:cs="Arial"/>
                <w:b/>
                <w:bCs/>
                <w:color w:val="000000"/>
                <w:sz w:val="18"/>
                <w:szCs w:val="18"/>
                <w:lang w:eastAsia="es-EC"/>
              </w:rPr>
            </w:pPr>
            <w:bookmarkStart w:id="349" w:name="OLE_LINK307"/>
            <w:r w:rsidRPr="00C927DF">
              <w:rPr>
                <w:rFonts w:ascii="Arial" w:hAnsi="Arial" w:cs="Arial"/>
                <w:b/>
                <w:bCs/>
                <w:color w:val="000000"/>
                <w:sz w:val="18"/>
                <w:szCs w:val="18"/>
                <w:lang w:eastAsia="es-EC"/>
              </w:rPr>
              <w:t xml:space="preserve">Módulo de Salud Ocupacional – Pausas Activas: </w:t>
            </w:r>
            <w:r w:rsidRPr="00C927DF">
              <w:rPr>
                <w:rFonts w:ascii="Arial" w:hAnsi="Arial" w:cs="Arial"/>
                <w:color w:val="000000"/>
                <w:sz w:val="18"/>
                <w:szCs w:val="18"/>
                <w:lang w:eastAsia="es-EC"/>
              </w:rPr>
              <w:t xml:space="preserve">La funcionalidad permitirá desplegar en los equipos de los servidores mensajes de alerta configurables que inviten a realizar pausas activas durante la jornada laboral, con trazabilidad de las notificaciones y plena integración al componente institucional de alertas y avisos. </w:t>
            </w:r>
            <w:bookmarkEnd w:id="349"/>
          </w:p>
        </w:tc>
        <w:tc>
          <w:tcPr>
            <w:tcW w:w="980" w:type="dxa"/>
            <w:tcBorders>
              <w:top w:val="single" w:sz="4" w:space="0" w:color="auto"/>
              <w:left w:val="nil"/>
              <w:bottom w:val="single" w:sz="4" w:space="0" w:color="auto"/>
              <w:right w:val="single" w:sz="4" w:space="0" w:color="auto"/>
            </w:tcBorders>
            <w:vAlign w:val="center"/>
          </w:tcPr>
          <w:p w14:paraId="783B71A2" w14:textId="77777777" w:rsidR="00086CB0" w:rsidRPr="00C927DF" w:rsidRDefault="00086CB0" w:rsidP="009B3E78">
            <w:pPr>
              <w:jc w:val="center"/>
              <w:rPr>
                <w:rFonts w:ascii="Arial" w:hAnsi="Arial" w:cs="Arial"/>
                <w:b/>
                <w:bCs/>
                <w:color w:val="000000"/>
                <w:sz w:val="18"/>
                <w:szCs w:val="18"/>
                <w:lang w:eastAsia="es-EC"/>
              </w:rPr>
            </w:pPr>
          </w:p>
        </w:tc>
        <w:tc>
          <w:tcPr>
            <w:tcW w:w="1164" w:type="dxa"/>
            <w:tcBorders>
              <w:top w:val="single" w:sz="4" w:space="0" w:color="auto"/>
              <w:left w:val="nil"/>
              <w:bottom w:val="single" w:sz="4" w:space="0" w:color="auto"/>
              <w:right w:val="single" w:sz="4" w:space="0" w:color="auto"/>
            </w:tcBorders>
            <w:vAlign w:val="center"/>
          </w:tcPr>
          <w:p w14:paraId="1B833C01" w14:textId="77777777" w:rsidR="00086CB0" w:rsidRPr="00C927DF" w:rsidRDefault="00086CB0" w:rsidP="009B3E78">
            <w:pPr>
              <w:jc w:val="center"/>
              <w:rPr>
                <w:rFonts w:ascii="Arial" w:hAnsi="Arial" w:cs="Arial"/>
                <w:color w:val="000000"/>
                <w:sz w:val="18"/>
                <w:szCs w:val="18"/>
                <w:lang w:eastAsia="es-EC"/>
              </w:rPr>
            </w:pPr>
            <w:bookmarkStart w:id="350" w:name="OLE_LINK310"/>
            <w:r w:rsidRPr="00C927DF">
              <w:rPr>
                <w:rFonts w:ascii="Arial" w:hAnsi="Arial" w:cs="Arial"/>
                <w:b/>
                <w:bCs/>
                <w:color w:val="000000"/>
                <w:sz w:val="18"/>
                <w:szCs w:val="18"/>
                <w:lang w:eastAsia="es-EC"/>
              </w:rPr>
              <w:t>X</w:t>
            </w:r>
            <w:bookmarkEnd w:id="350"/>
          </w:p>
        </w:tc>
      </w:tr>
      <w:bookmarkEnd w:id="90"/>
      <w:bookmarkEnd w:id="341"/>
      <w:bookmarkEnd w:id="345"/>
      <w:bookmarkEnd w:id="348"/>
    </w:tbl>
    <w:p w14:paraId="1B2CDAB5" w14:textId="77777777" w:rsidR="00086CB0" w:rsidRPr="00C927DF" w:rsidRDefault="00086CB0" w:rsidP="00754558">
      <w:pPr>
        <w:jc w:val="both"/>
        <w:rPr>
          <w:rFonts w:ascii="Arial" w:hAnsi="Arial" w:cs="Arial"/>
          <w:b/>
          <w:bCs/>
          <w:sz w:val="18"/>
          <w:szCs w:val="18"/>
          <w:highlight w:val="yellow"/>
        </w:rPr>
      </w:pPr>
    </w:p>
    <w:p w14:paraId="7D082315" w14:textId="56F6F3D5" w:rsidR="00086CB0" w:rsidRDefault="00086CB0" w:rsidP="00754558">
      <w:pPr>
        <w:jc w:val="both"/>
        <w:rPr>
          <w:rFonts w:ascii="Arial" w:hAnsi="Arial" w:cs="Arial"/>
          <w:color w:val="000000"/>
          <w:sz w:val="18"/>
          <w:szCs w:val="18"/>
        </w:rPr>
      </w:pPr>
      <w:r w:rsidRPr="00C927DF">
        <w:rPr>
          <w:rFonts w:ascii="Arial" w:hAnsi="Arial" w:cs="Arial"/>
          <w:color w:val="000000"/>
          <w:sz w:val="18"/>
          <w:szCs w:val="18"/>
        </w:rPr>
        <w:t>Todos los módulos descritos deberán cumplir con la normativa ecuatoriana en gestión del talento humano.</w:t>
      </w:r>
    </w:p>
    <w:p w14:paraId="1E251D40" w14:textId="77777777" w:rsidR="00CA1989" w:rsidRDefault="00CA1989" w:rsidP="00754558">
      <w:pPr>
        <w:jc w:val="both"/>
        <w:rPr>
          <w:rFonts w:ascii="Arial" w:hAnsi="Arial" w:cs="Arial"/>
          <w:color w:val="000000"/>
          <w:sz w:val="18"/>
          <w:szCs w:val="18"/>
        </w:rPr>
      </w:pPr>
    </w:p>
    <w:p w14:paraId="6C018FA7" w14:textId="77777777" w:rsidR="00CA1989" w:rsidRPr="00C927DF" w:rsidRDefault="00CA1989" w:rsidP="00754558">
      <w:pPr>
        <w:jc w:val="both"/>
        <w:rPr>
          <w:rFonts w:ascii="Arial" w:hAnsi="Arial" w:cs="Arial"/>
          <w:color w:val="000000"/>
          <w:sz w:val="18"/>
          <w:szCs w:val="18"/>
        </w:rPr>
      </w:pPr>
    </w:p>
    <w:p w14:paraId="3C36D7BD"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51" w:name="_Toc225866748"/>
      <w:bookmarkStart w:id="352" w:name="OLE_LINK30"/>
      <w:bookmarkStart w:id="353" w:name="OLE_LINK9"/>
      <w:r w:rsidRPr="00C927DF">
        <w:rPr>
          <w:rFonts w:ascii="Arial" w:hAnsi="Arial" w:cs="Arial"/>
          <w:color w:val="auto"/>
          <w:sz w:val="18"/>
          <w:szCs w:val="18"/>
          <w:lang w:val="es-EC" w:eastAsia="en-US"/>
        </w:rPr>
        <w:t>Requerimientos de Carga Inicial</w:t>
      </w:r>
      <w:bookmarkEnd w:id="351"/>
    </w:p>
    <w:bookmarkEnd w:id="352"/>
    <w:p w14:paraId="1EFF31EC" w14:textId="77777777" w:rsidR="00086CB0" w:rsidRPr="00C927DF" w:rsidRDefault="00086CB0" w:rsidP="00754558">
      <w:pPr>
        <w:jc w:val="both"/>
        <w:rPr>
          <w:rFonts w:ascii="Arial" w:hAnsi="Arial" w:cs="Arial"/>
          <w:sz w:val="18"/>
          <w:szCs w:val="18"/>
        </w:rPr>
      </w:pPr>
    </w:p>
    <w:p w14:paraId="6D560FDC" w14:textId="7AAF1C83"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La fase de carga inicial tiene como finalidad trasladar de manera controlada, trazable y verificable </w:t>
      </w:r>
      <w:r w:rsidRPr="00C927DF">
        <w:rPr>
          <w:rFonts w:ascii="Arial" w:hAnsi="Arial" w:cs="Arial"/>
          <w:color w:val="000000"/>
          <w:sz w:val="18"/>
          <w:szCs w:val="18"/>
          <w:lang w:eastAsia="es-EC"/>
        </w:rPr>
        <w:t xml:space="preserve">de la información institucional desde los sistemas legados (SIGETH y otras fuentes) </w:t>
      </w:r>
      <w:r w:rsidRPr="00C927DF">
        <w:rPr>
          <w:rFonts w:ascii="Arial" w:hAnsi="Arial" w:cs="Arial"/>
          <w:sz w:val="18"/>
          <w:szCs w:val="18"/>
        </w:rPr>
        <w:t>hacia el nuevo Sistema Integrado de Gestión del Talento Humano.</w:t>
      </w:r>
    </w:p>
    <w:p w14:paraId="5F8FE3ED" w14:textId="092BBB65" w:rsidR="00086CB0" w:rsidRPr="00C927DF" w:rsidRDefault="00086CB0" w:rsidP="00754558">
      <w:pPr>
        <w:jc w:val="both"/>
        <w:rPr>
          <w:rFonts w:ascii="Arial" w:hAnsi="Arial" w:cs="Arial"/>
          <w:sz w:val="18"/>
          <w:szCs w:val="18"/>
        </w:rPr>
      </w:pPr>
      <w:r w:rsidRPr="00C927DF">
        <w:rPr>
          <w:rFonts w:ascii="Arial" w:hAnsi="Arial" w:cs="Arial"/>
          <w:sz w:val="18"/>
          <w:szCs w:val="18"/>
        </w:rPr>
        <w:t>La carga inicial se ejecutará bajo un modelo de responsabilidades compartidas entre el SRI y el contratista, conforme a lo siguiente:</w:t>
      </w:r>
      <w:r w:rsidR="00D64C67" w:rsidRPr="00C927DF">
        <w:rPr>
          <w:rFonts w:ascii="Arial" w:hAnsi="Arial" w:cs="Arial"/>
          <w:sz w:val="18"/>
          <w:szCs w:val="18"/>
        </w:rPr>
        <w:tab/>
      </w:r>
    </w:p>
    <w:p w14:paraId="4B73FCFB" w14:textId="5209CD00" w:rsidR="00D64C67" w:rsidRDefault="00086CB0" w:rsidP="00D64C67">
      <w:pPr>
        <w:pStyle w:val="Ttulo2"/>
        <w:numPr>
          <w:ilvl w:val="1"/>
          <w:numId w:val="190"/>
        </w:numPr>
        <w:spacing w:before="160"/>
        <w:ind w:left="1440" w:hanging="360"/>
        <w:jc w:val="both"/>
        <w:rPr>
          <w:rFonts w:ascii="Arial" w:hAnsi="Arial" w:cs="Arial"/>
          <w:color w:val="auto"/>
          <w:sz w:val="18"/>
          <w:szCs w:val="18"/>
          <w:lang w:val="es-EC" w:eastAsia="en-US"/>
        </w:rPr>
      </w:pPr>
      <w:bookmarkStart w:id="354" w:name="_Toc225866749"/>
      <w:bookmarkStart w:id="355" w:name="OLE_LINK18"/>
      <w:bookmarkStart w:id="356" w:name="OLE_LINK8"/>
      <w:bookmarkStart w:id="357" w:name="OLE_LINK10"/>
      <w:r w:rsidRPr="00C927DF">
        <w:rPr>
          <w:rFonts w:ascii="Arial" w:hAnsi="Arial" w:cs="Arial"/>
          <w:color w:val="auto"/>
          <w:sz w:val="18"/>
          <w:szCs w:val="18"/>
          <w:lang w:val="es-EC" w:eastAsia="en-US"/>
        </w:rPr>
        <w:t>Alcance</w:t>
      </w:r>
      <w:bookmarkEnd w:id="354"/>
    </w:p>
    <w:p w14:paraId="6F247EC4" w14:textId="77777777" w:rsidR="00CA1989" w:rsidRPr="00CA1989" w:rsidRDefault="00CA1989" w:rsidP="00CA1989"/>
    <w:p w14:paraId="43E83626" w14:textId="3CC823D9" w:rsidR="00086CB0" w:rsidRPr="00C927DF" w:rsidRDefault="00086CB0" w:rsidP="00754558">
      <w:pPr>
        <w:jc w:val="both"/>
        <w:rPr>
          <w:rFonts w:ascii="Arial" w:hAnsi="Arial" w:cs="Arial"/>
          <w:sz w:val="18"/>
          <w:szCs w:val="18"/>
        </w:rPr>
      </w:pPr>
      <w:bookmarkStart w:id="358" w:name="OLE_LINK265"/>
      <w:bookmarkStart w:id="359" w:name="OLE_LINK264"/>
      <w:r w:rsidRPr="00C927DF">
        <w:rPr>
          <w:rFonts w:ascii="Arial" w:hAnsi="Arial" w:cs="Arial"/>
          <w:sz w:val="18"/>
          <w:szCs w:val="18"/>
        </w:rPr>
        <w:t>La carga inicial comprenderá exclusivamente la información definida en el presente documento, correspondiente a:</w:t>
      </w:r>
    </w:p>
    <w:bookmarkEnd w:id="358"/>
    <w:p w14:paraId="3E723555"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Históricos de nóminas</w:t>
      </w:r>
    </w:p>
    <w:p w14:paraId="3E74DC70"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Manual de puestos</w:t>
      </w:r>
    </w:p>
    <w:p w14:paraId="2439975F"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Históricos del distributivo de personal</w:t>
      </w:r>
    </w:p>
    <w:p w14:paraId="5070D374"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Trayectoria de personal (Acciones de personal administrativas y partidas presupuestarias)</w:t>
      </w:r>
    </w:p>
    <w:p w14:paraId="136CEEF9"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Fichas individuales de personal</w:t>
      </w:r>
    </w:p>
    <w:p w14:paraId="5518742A"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color w:val="000000"/>
          <w:sz w:val="18"/>
          <w:szCs w:val="18"/>
          <w:lang w:eastAsia="es-EC"/>
        </w:rPr>
        <w:t>Resultados de capacitación y formación del Módulo de Formación y Capacitación.</w:t>
      </w:r>
    </w:p>
    <w:p w14:paraId="262D4175"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Resultados de capacitación generada en Moodle Institucional.</w:t>
      </w:r>
    </w:p>
    <w:p w14:paraId="3134E2F2"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 xml:space="preserve">Información histórica de facilitadores y </w:t>
      </w:r>
      <w:proofErr w:type="spellStart"/>
      <w:r w:rsidRPr="00C927DF">
        <w:rPr>
          <w:rFonts w:ascii="Arial" w:hAnsi="Arial" w:cs="Arial"/>
          <w:sz w:val="18"/>
          <w:szCs w:val="18"/>
        </w:rPr>
        <w:t>contenidistas</w:t>
      </w:r>
      <w:proofErr w:type="spellEnd"/>
      <w:r w:rsidRPr="00C927DF">
        <w:rPr>
          <w:rFonts w:ascii="Arial" w:hAnsi="Arial" w:cs="Arial"/>
          <w:sz w:val="18"/>
          <w:szCs w:val="18"/>
        </w:rPr>
        <w:t>.</w:t>
      </w:r>
    </w:p>
    <w:p w14:paraId="54F335A7" w14:textId="77777777" w:rsidR="00086CB0" w:rsidRPr="00C927DF" w:rsidRDefault="00086CB0" w:rsidP="00754558">
      <w:pPr>
        <w:numPr>
          <w:ilvl w:val="0"/>
          <w:numId w:val="183"/>
        </w:numPr>
        <w:spacing w:after="0" w:line="240" w:lineRule="auto"/>
        <w:jc w:val="both"/>
        <w:rPr>
          <w:rFonts w:ascii="Arial" w:hAnsi="Arial" w:cs="Arial"/>
          <w:sz w:val="18"/>
          <w:szCs w:val="18"/>
        </w:rPr>
      </w:pPr>
      <w:r w:rsidRPr="00C927DF">
        <w:rPr>
          <w:rFonts w:ascii="Arial" w:hAnsi="Arial" w:cs="Arial"/>
          <w:sz w:val="18"/>
          <w:szCs w:val="18"/>
        </w:rPr>
        <w:t>Registros de asistencia, permisos, licencias, vacaciones del personal.</w:t>
      </w:r>
      <w:bookmarkEnd w:id="359"/>
    </w:p>
    <w:p w14:paraId="67403B78" w14:textId="77777777" w:rsidR="00086CB0" w:rsidRPr="00C927DF" w:rsidRDefault="00086CB0" w:rsidP="00754558">
      <w:pPr>
        <w:jc w:val="both"/>
        <w:rPr>
          <w:rFonts w:ascii="Arial" w:hAnsi="Arial" w:cs="Arial"/>
          <w:sz w:val="18"/>
          <w:szCs w:val="18"/>
        </w:rPr>
      </w:pPr>
    </w:p>
    <w:p w14:paraId="0D5BEBF0" w14:textId="3BBCF935" w:rsidR="00086CB0" w:rsidRPr="00C927DF" w:rsidRDefault="00086CB0" w:rsidP="00754558">
      <w:pPr>
        <w:jc w:val="both"/>
        <w:rPr>
          <w:rFonts w:ascii="Arial" w:hAnsi="Arial" w:cs="Arial"/>
          <w:sz w:val="18"/>
          <w:szCs w:val="18"/>
        </w:rPr>
      </w:pPr>
      <w:r w:rsidRPr="00C927DF">
        <w:rPr>
          <w:rFonts w:ascii="Arial" w:hAnsi="Arial" w:cs="Arial"/>
          <w:sz w:val="18"/>
          <w:szCs w:val="18"/>
        </w:rPr>
        <w:t>La carga inicial de información comprende el proceso de extracción, transformación, depuración, validación y carga de datos desde los sistemas fuente hacia la solución implementada, asegurando la integridad, consistencia y disponibilidad de la información en el sistema destino.</w:t>
      </w:r>
    </w:p>
    <w:p w14:paraId="1A76FD4D"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será responsable de ejecutar la carga inicial de información requerida, en coordinación con el SRI, considerando al menos:</w:t>
      </w:r>
    </w:p>
    <w:p w14:paraId="61E045C4" w14:textId="77777777" w:rsidR="00086CB0" w:rsidRPr="00C927DF" w:rsidRDefault="00086CB0" w:rsidP="00754558">
      <w:pPr>
        <w:numPr>
          <w:ilvl w:val="0"/>
          <w:numId w:val="219"/>
        </w:numPr>
        <w:spacing w:after="0" w:line="240" w:lineRule="auto"/>
        <w:jc w:val="both"/>
        <w:rPr>
          <w:rFonts w:ascii="Arial" w:hAnsi="Arial" w:cs="Arial"/>
          <w:sz w:val="18"/>
          <w:szCs w:val="18"/>
        </w:rPr>
      </w:pPr>
      <w:r w:rsidRPr="00C927DF">
        <w:rPr>
          <w:rFonts w:ascii="Arial" w:hAnsi="Arial" w:cs="Arial"/>
          <w:sz w:val="18"/>
          <w:szCs w:val="18"/>
        </w:rPr>
        <w:t xml:space="preserve">Identificación y análisis de las fuentes de datos </w:t>
      </w:r>
    </w:p>
    <w:p w14:paraId="73E16563" w14:textId="77777777" w:rsidR="00086CB0" w:rsidRPr="00C927DF" w:rsidRDefault="00086CB0" w:rsidP="00754558">
      <w:pPr>
        <w:numPr>
          <w:ilvl w:val="0"/>
          <w:numId w:val="219"/>
        </w:numPr>
        <w:spacing w:after="0" w:line="240" w:lineRule="auto"/>
        <w:jc w:val="both"/>
        <w:rPr>
          <w:rFonts w:ascii="Arial" w:hAnsi="Arial" w:cs="Arial"/>
          <w:sz w:val="18"/>
          <w:szCs w:val="18"/>
        </w:rPr>
      </w:pPr>
      <w:r w:rsidRPr="00C927DF">
        <w:rPr>
          <w:rFonts w:ascii="Arial" w:hAnsi="Arial" w:cs="Arial"/>
          <w:sz w:val="18"/>
          <w:szCs w:val="18"/>
        </w:rPr>
        <w:t xml:space="preserve">Definición de estructuras de datos origen y destino </w:t>
      </w:r>
    </w:p>
    <w:p w14:paraId="28FB8A77" w14:textId="77777777" w:rsidR="00086CB0" w:rsidRPr="00C927DF" w:rsidRDefault="00086CB0" w:rsidP="00754558">
      <w:pPr>
        <w:numPr>
          <w:ilvl w:val="0"/>
          <w:numId w:val="219"/>
        </w:numPr>
        <w:spacing w:after="0" w:line="240" w:lineRule="auto"/>
        <w:jc w:val="both"/>
        <w:rPr>
          <w:rFonts w:ascii="Arial" w:hAnsi="Arial" w:cs="Arial"/>
          <w:sz w:val="18"/>
          <w:szCs w:val="18"/>
        </w:rPr>
      </w:pPr>
      <w:r w:rsidRPr="00C927DF">
        <w:rPr>
          <w:rFonts w:ascii="Arial" w:hAnsi="Arial" w:cs="Arial"/>
          <w:sz w:val="18"/>
          <w:szCs w:val="18"/>
        </w:rPr>
        <w:t xml:space="preserve">Transformación y homologación de datos </w:t>
      </w:r>
    </w:p>
    <w:p w14:paraId="54FBC8AD" w14:textId="77777777" w:rsidR="00086CB0" w:rsidRPr="00C927DF" w:rsidRDefault="00086CB0" w:rsidP="00754558">
      <w:pPr>
        <w:numPr>
          <w:ilvl w:val="0"/>
          <w:numId w:val="219"/>
        </w:numPr>
        <w:spacing w:after="0" w:line="240" w:lineRule="auto"/>
        <w:jc w:val="both"/>
        <w:rPr>
          <w:rFonts w:ascii="Arial" w:hAnsi="Arial" w:cs="Arial"/>
          <w:sz w:val="18"/>
          <w:szCs w:val="18"/>
        </w:rPr>
      </w:pPr>
      <w:r w:rsidRPr="00C927DF">
        <w:rPr>
          <w:rFonts w:ascii="Arial" w:hAnsi="Arial" w:cs="Arial"/>
          <w:sz w:val="18"/>
          <w:szCs w:val="18"/>
        </w:rPr>
        <w:t xml:space="preserve">Validación funcional y técnica de la información </w:t>
      </w:r>
    </w:p>
    <w:p w14:paraId="5A4E7FB2" w14:textId="77777777" w:rsidR="00086CB0" w:rsidRPr="00C927DF" w:rsidRDefault="00086CB0" w:rsidP="00754558">
      <w:pPr>
        <w:numPr>
          <w:ilvl w:val="0"/>
          <w:numId w:val="219"/>
        </w:numPr>
        <w:spacing w:after="0" w:line="240" w:lineRule="auto"/>
        <w:jc w:val="both"/>
        <w:rPr>
          <w:rFonts w:ascii="Arial" w:hAnsi="Arial" w:cs="Arial"/>
          <w:sz w:val="18"/>
          <w:szCs w:val="18"/>
        </w:rPr>
      </w:pPr>
      <w:r w:rsidRPr="00C927DF">
        <w:rPr>
          <w:rFonts w:ascii="Arial" w:hAnsi="Arial" w:cs="Arial"/>
          <w:sz w:val="18"/>
          <w:szCs w:val="18"/>
        </w:rPr>
        <w:t>Carga en los ambientes correspondientes</w:t>
      </w:r>
    </w:p>
    <w:p w14:paraId="1085AA41" w14:textId="77777777" w:rsidR="00086CB0" w:rsidRPr="00C927DF" w:rsidRDefault="00086CB0" w:rsidP="00754558">
      <w:pPr>
        <w:ind w:left="720"/>
        <w:jc w:val="both"/>
        <w:rPr>
          <w:rFonts w:ascii="Arial" w:hAnsi="Arial" w:cs="Arial"/>
          <w:sz w:val="18"/>
          <w:szCs w:val="18"/>
        </w:rPr>
      </w:pPr>
    </w:p>
    <w:p w14:paraId="72E14A3D"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deberá definir y documentar una estrategia de carga de datos que incluya:</w:t>
      </w:r>
    </w:p>
    <w:p w14:paraId="47EA0311" w14:textId="77777777" w:rsidR="00086CB0" w:rsidRPr="00C927DF" w:rsidRDefault="00086CB0" w:rsidP="00754558">
      <w:pPr>
        <w:numPr>
          <w:ilvl w:val="0"/>
          <w:numId w:val="218"/>
        </w:numPr>
        <w:spacing w:after="0" w:line="240" w:lineRule="auto"/>
        <w:jc w:val="both"/>
        <w:rPr>
          <w:rFonts w:ascii="Arial" w:hAnsi="Arial" w:cs="Arial"/>
          <w:sz w:val="18"/>
          <w:szCs w:val="18"/>
        </w:rPr>
      </w:pPr>
      <w:r w:rsidRPr="00C927DF">
        <w:rPr>
          <w:rFonts w:ascii="Arial" w:hAnsi="Arial" w:cs="Arial"/>
          <w:sz w:val="18"/>
          <w:szCs w:val="18"/>
        </w:rPr>
        <w:t xml:space="preserve">Carga completa o incremental </w:t>
      </w:r>
    </w:p>
    <w:p w14:paraId="77847538" w14:textId="77777777" w:rsidR="00086CB0" w:rsidRPr="00C927DF" w:rsidRDefault="00086CB0" w:rsidP="00754558">
      <w:pPr>
        <w:numPr>
          <w:ilvl w:val="0"/>
          <w:numId w:val="218"/>
        </w:numPr>
        <w:spacing w:after="0" w:line="240" w:lineRule="auto"/>
        <w:jc w:val="both"/>
        <w:rPr>
          <w:rFonts w:ascii="Arial" w:hAnsi="Arial" w:cs="Arial"/>
          <w:sz w:val="18"/>
          <w:szCs w:val="18"/>
        </w:rPr>
      </w:pPr>
      <w:r w:rsidRPr="00C927DF">
        <w:rPr>
          <w:rFonts w:ascii="Arial" w:hAnsi="Arial" w:cs="Arial"/>
          <w:sz w:val="18"/>
          <w:szCs w:val="18"/>
        </w:rPr>
        <w:t xml:space="preserve">Ventanas de migración </w:t>
      </w:r>
    </w:p>
    <w:p w14:paraId="2F91E194" w14:textId="77777777" w:rsidR="00086CB0" w:rsidRPr="00C927DF" w:rsidRDefault="00086CB0" w:rsidP="00754558">
      <w:pPr>
        <w:numPr>
          <w:ilvl w:val="0"/>
          <w:numId w:val="218"/>
        </w:numPr>
        <w:spacing w:after="0" w:line="240" w:lineRule="auto"/>
        <w:jc w:val="both"/>
        <w:rPr>
          <w:rFonts w:ascii="Arial" w:hAnsi="Arial" w:cs="Arial"/>
          <w:sz w:val="18"/>
          <w:szCs w:val="18"/>
        </w:rPr>
      </w:pPr>
      <w:r w:rsidRPr="00C927DF">
        <w:rPr>
          <w:rFonts w:ascii="Arial" w:hAnsi="Arial" w:cs="Arial"/>
          <w:sz w:val="18"/>
          <w:szCs w:val="18"/>
        </w:rPr>
        <w:t>Estrategia de reversa (</w:t>
      </w:r>
      <w:proofErr w:type="spellStart"/>
      <w:r w:rsidRPr="00C927DF">
        <w:rPr>
          <w:rFonts w:ascii="Arial" w:hAnsi="Arial" w:cs="Arial"/>
          <w:sz w:val="18"/>
          <w:szCs w:val="18"/>
        </w:rPr>
        <w:t>rollback</w:t>
      </w:r>
      <w:proofErr w:type="spellEnd"/>
      <w:r w:rsidRPr="00C927DF">
        <w:rPr>
          <w:rFonts w:ascii="Arial" w:hAnsi="Arial" w:cs="Arial"/>
          <w:sz w:val="18"/>
          <w:szCs w:val="18"/>
        </w:rPr>
        <w:t xml:space="preserve">) </w:t>
      </w:r>
    </w:p>
    <w:p w14:paraId="0A87A48A" w14:textId="77777777" w:rsidR="00086CB0" w:rsidRPr="00C927DF" w:rsidRDefault="00086CB0" w:rsidP="00754558">
      <w:pPr>
        <w:numPr>
          <w:ilvl w:val="0"/>
          <w:numId w:val="218"/>
        </w:numPr>
        <w:spacing w:after="0" w:line="240" w:lineRule="auto"/>
        <w:jc w:val="both"/>
        <w:rPr>
          <w:rFonts w:ascii="Arial" w:hAnsi="Arial" w:cs="Arial"/>
          <w:sz w:val="18"/>
          <w:szCs w:val="18"/>
        </w:rPr>
      </w:pPr>
      <w:r w:rsidRPr="00C927DF">
        <w:rPr>
          <w:rFonts w:ascii="Arial" w:hAnsi="Arial" w:cs="Arial"/>
          <w:sz w:val="18"/>
          <w:szCs w:val="18"/>
        </w:rPr>
        <w:t>Plan de contingencia ante fallos</w:t>
      </w:r>
    </w:p>
    <w:p w14:paraId="10BFF756" w14:textId="77777777" w:rsidR="00086CB0" w:rsidRPr="00C927DF" w:rsidRDefault="00086CB0" w:rsidP="00754558">
      <w:pPr>
        <w:ind w:left="720"/>
        <w:jc w:val="both"/>
        <w:rPr>
          <w:rFonts w:ascii="Arial" w:hAnsi="Arial" w:cs="Arial"/>
          <w:sz w:val="18"/>
          <w:szCs w:val="18"/>
        </w:rPr>
      </w:pPr>
    </w:p>
    <w:p w14:paraId="689813D7" w14:textId="5BB13FCB" w:rsidR="00086CB0" w:rsidRPr="00C927DF" w:rsidRDefault="00086CB0" w:rsidP="00754558">
      <w:pPr>
        <w:jc w:val="both"/>
        <w:rPr>
          <w:rFonts w:ascii="Arial" w:hAnsi="Arial" w:cs="Arial"/>
          <w:sz w:val="18"/>
          <w:szCs w:val="18"/>
        </w:rPr>
      </w:pPr>
      <w:r w:rsidRPr="00C927DF">
        <w:rPr>
          <w:rFonts w:ascii="Arial" w:hAnsi="Arial" w:cs="Arial"/>
          <w:sz w:val="18"/>
          <w:szCs w:val="18"/>
        </w:rPr>
        <w:t>Previo a la carga, se deberá contemplar un proceso de depuración y normalización de datos, orientado a mejorar la calidad de la información a ser cargada</w:t>
      </w:r>
    </w:p>
    <w:p w14:paraId="2D3E1C50"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La carga inicial incluirá:</w:t>
      </w:r>
    </w:p>
    <w:p w14:paraId="42D0F08B" w14:textId="77777777" w:rsidR="00086CB0" w:rsidRPr="00C927DF" w:rsidRDefault="00086CB0" w:rsidP="00754558">
      <w:pPr>
        <w:numPr>
          <w:ilvl w:val="0"/>
          <w:numId w:val="184"/>
        </w:numPr>
        <w:spacing w:after="0" w:line="240" w:lineRule="auto"/>
        <w:jc w:val="both"/>
        <w:rPr>
          <w:rFonts w:ascii="Arial" w:hAnsi="Arial" w:cs="Arial"/>
          <w:sz w:val="18"/>
          <w:szCs w:val="18"/>
        </w:rPr>
      </w:pPr>
      <w:r w:rsidRPr="00C927DF">
        <w:rPr>
          <w:rFonts w:ascii="Arial" w:hAnsi="Arial" w:cs="Arial"/>
          <w:sz w:val="18"/>
          <w:szCs w:val="18"/>
        </w:rPr>
        <w:t>Información activa</w:t>
      </w:r>
    </w:p>
    <w:p w14:paraId="64A8E946" w14:textId="77777777" w:rsidR="00086CB0" w:rsidRPr="00C927DF" w:rsidRDefault="00086CB0" w:rsidP="00754558">
      <w:pPr>
        <w:numPr>
          <w:ilvl w:val="0"/>
          <w:numId w:val="184"/>
        </w:numPr>
        <w:spacing w:after="0" w:line="240" w:lineRule="auto"/>
        <w:jc w:val="both"/>
        <w:rPr>
          <w:rFonts w:ascii="Arial" w:hAnsi="Arial" w:cs="Arial"/>
          <w:sz w:val="18"/>
          <w:szCs w:val="18"/>
        </w:rPr>
      </w:pPr>
      <w:r w:rsidRPr="00C927DF">
        <w:rPr>
          <w:rFonts w:ascii="Arial" w:hAnsi="Arial" w:cs="Arial"/>
          <w:sz w:val="18"/>
          <w:szCs w:val="18"/>
        </w:rPr>
        <w:t>Información histórica institucionalmente relevante, generada desde el año 2009 hasta la fecha del corte, definida en el plan del proyecto.</w:t>
      </w:r>
    </w:p>
    <w:p w14:paraId="3F0A0808" w14:textId="77777777" w:rsidR="00086CB0" w:rsidRPr="00C927DF" w:rsidRDefault="00086CB0" w:rsidP="00754558">
      <w:pPr>
        <w:numPr>
          <w:ilvl w:val="0"/>
          <w:numId w:val="184"/>
        </w:numPr>
        <w:spacing w:after="0" w:line="240" w:lineRule="auto"/>
        <w:jc w:val="both"/>
        <w:rPr>
          <w:rFonts w:ascii="Arial" w:hAnsi="Arial" w:cs="Arial"/>
          <w:sz w:val="18"/>
          <w:szCs w:val="18"/>
        </w:rPr>
      </w:pPr>
      <w:r w:rsidRPr="00C927DF">
        <w:rPr>
          <w:rFonts w:ascii="Arial" w:hAnsi="Arial" w:cs="Arial"/>
          <w:sz w:val="18"/>
          <w:szCs w:val="18"/>
        </w:rPr>
        <w:t>La carga de datos deberá ser validada previamente en ambientes de desarrollo y pruebas, replicando condiciones reales, antes de su ejecución en producción.</w:t>
      </w:r>
    </w:p>
    <w:p w14:paraId="7EE3006E" w14:textId="77777777" w:rsidR="00086CB0" w:rsidRPr="00C927DF" w:rsidRDefault="00086CB0" w:rsidP="00754558">
      <w:pPr>
        <w:numPr>
          <w:ilvl w:val="0"/>
          <w:numId w:val="184"/>
        </w:numPr>
        <w:spacing w:after="0" w:line="240" w:lineRule="auto"/>
        <w:jc w:val="both"/>
        <w:rPr>
          <w:rFonts w:ascii="Arial" w:hAnsi="Arial" w:cs="Arial"/>
          <w:sz w:val="18"/>
          <w:szCs w:val="18"/>
        </w:rPr>
      </w:pPr>
      <w:r w:rsidRPr="00C927DF">
        <w:rPr>
          <w:rFonts w:ascii="Arial" w:hAnsi="Arial" w:cs="Arial"/>
          <w:sz w:val="18"/>
          <w:szCs w:val="18"/>
        </w:rPr>
        <w:t>Se deberá ejecutar un proceso formal de conciliación de datos entre los sistemas origen y destino, que garantice la integridad, completitud y consistencia de la información migrada.</w:t>
      </w:r>
    </w:p>
    <w:p w14:paraId="659480E2" w14:textId="77777777" w:rsidR="00086CB0" w:rsidRPr="00C927DF" w:rsidRDefault="00086CB0" w:rsidP="00754558">
      <w:pPr>
        <w:numPr>
          <w:ilvl w:val="0"/>
          <w:numId w:val="184"/>
        </w:numPr>
        <w:spacing w:after="0" w:line="240" w:lineRule="auto"/>
        <w:jc w:val="both"/>
        <w:rPr>
          <w:rFonts w:ascii="Arial" w:hAnsi="Arial" w:cs="Arial"/>
          <w:sz w:val="18"/>
          <w:szCs w:val="18"/>
        </w:rPr>
      </w:pPr>
      <w:r w:rsidRPr="00C927DF">
        <w:rPr>
          <w:rFonts w:ascii="Arial" w:hAnsi="Arial" w:cs="Arial"/>
          <w:sz w:val="18"/>
          <w:szCs w:val="18"/>
        </w:rPr>
        <w:t xml:space="preserve">Las reglas de transformación de datos deberán ser documentadas por el contratista </w:t>
      </w:r>
      <w:proofErr w:type="gramStart"/>
      <w:r w:rsidRPr="00C927DF">
        <w:rPr>
          <w:rFonts w:ascii="Arial" w:hAnsi="Arial" w:cs="Arial"/>
          <w:sz w:val="18"/>
          <w:szCs w:val="18"/>
        </w:rPr>
        <w:t>y  validadas</w:t>
      </w:r>
      <w:proofErr w:type="gramEnd"/>
      <w:r w:rsidRPr="00C927DF">
        <w:rPr>
          <w:rFonts w:ascii="Arial" w:hAnsi="Arial" w:cs="Arial"/>
          <w:sz w:val="18"/>
          <w:szCs w:val="18"/>
        </w:rPr>
        <w:t xml:space="preserve"> y aprobadas previamente por el SRI.</w:t>
      </w:r>
    </w:p>
    <w:bookmarkEnd w:id="355"/>
    <w:p w14:paraId="0D2140EF" w14:textId="77777777" w:rsidR="00086CB0" w:rsidRPr="00C927DF" w:rsidRDefault="00086CB0" w:rsidP="00754558">
      <w:pPr>
        <w:jc w:val="both"/>
        <w:rPr>
          <w:rFonts w:ascii="Arial" w:hAnsi="Arial" w:cs="Arial"/>
          <w:sz w:val="18"/>
          <w:szCs w:val="18"/>
        </w:rPr>
      </w:pPr>
    </w:p>
    <w:p w14:paraId="4E0708FA" w14:textId="209B7FD3" w:rsidR="00086CB0"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60" w:name="_Toc225866750"/>
      <w:bookmarkStart w:id="361" w:name="OLE_LINK15"/>
      <w:r w:rsidRPr="00C927DF">
        <w:rPr>
          <w:rFonts w:ascii="Arial" w:hAnsi="Arial" w:cs="Arial"/>
          <w:color w:val="auto"/>
          <w:sz w:val="18"/>
          <w:szCs w:val="18"/>
          <w:lang w:val="es-EC" w:eastAsia="en-US"/>
        </w:rPr>
        <w:t>Volumen Referencial</w:t>
      </w:r>
      <w:bookmarkEnd w:id="360"/>
    </w:p>
    <w:p w14:paraId="39CBFB26" w14:textId="77777777" w:rsidR="00CA1989" w:rsidRPr="00CA1989" w:rsidRDefault="00CA1989" w:rsidP="00CA1989"/>
    <w:p w14:paraId="5FF9E5BB" w14:textId="54171FC4" w:rsidR="00086CB0" w:rsidRPr="00C927DF" w:rsidRDefault="00086CB0" w:rsidP="00754558">
      <w:pPr>
        <w:jc w:val="both"/>
        <w:rPr>
          <w:rFonts w:ascii="Arial" w:hAnsi="Arial" w:cs="Arial"/>
          <w:sz w:val="18"/>
          <w:szCs w:val="18"/>
        </w:rPr>
      </w:pPr>
      <w:r w:rsidRPr="00C927DF">
        <w:rPr>
          <w:rFonts w:ascii="Arial" w:hAnsi="Arial" w:cs="Arial"/>
          <w:sz w:val="18"/>
          <w:szCs w:val="18"/>
        </w:rPr>
        <w:t>Para efectos de dimensionamiento, la información estimada a migrar corresponde aproximadamente a:</w:t>
      </w:r>
    </w:p>
    <w:p w14:paraId="10EF17F8" w14:textId="77777777" w:rsidR="00086CB0" w:rsidRPr="00C927DF" w:rsidRDefault="00086CB0" w:rsidP="00754558">
      <w:pPr>
        <w:numPr>
          <w:ilvl w:val="0"/>
          <w:numId w:val="185"/>
        </w:numPr>
        <w:spacing w:after="0" w:line="240" w:lineRule="auto"/>
        <w:jc w:val="both"/>
        <w:rPr>
          <w:rFonts w:ascii="Arial" w:hAnsi="Arial" w:cs="Arial"/>
          <w:sz w:val="18"/>
          <w:szCs w:val="18"/>
        </w:rPr>
      </w:pPr>
      <w:r w:rsidRPr="00C927DF">
        <w:rPr>
          <w:rFonts w:ascii="Arial" w:hAnsi="Arial" w:cs="Arial"/>
          <w:sz w:val="18"/>
          <w:szCs w:val="18"/>
        </w:rPr>
        <w:t>Empleados activos: 3027 (corte abril 2026)</w:t>
      </w:r>
    </w:p>
    <w:p w14:paraId="3F774130" w14:textId="77777777" w:rsidR="00086CB0" w:rsidRPr="00C927DF" w:rsidRDefault="00086CB0" w:rsidP="00754558">
      <w:pPr>
        <w:numPr>
          <w:ilvl w:val="0"/>
          <w:numId w:val="185"/>
        </w:numPr>
        <w:spacing w:after="0" w:line="240" w:lineRule="auto"/>
        <w:jc w:val="both"/>
        <w:rPr>
          <w:rFonts w:ascii="Arial" w:hAnsi="Arial" w:cs="Arial"/>
          <w:sz w:val="18"/>
          <w:szCs w:val="18"/>
        </w:rPr>
      </w:pPr>
      <w:r w:rsidRPr="00C927DF">
        <w:rPr>
          <w:rFonts w:ascii="Arial" w:hAnsi="Arial" w:cs="Arial"/>
          <w:sz w:val="18"/>
          <w:szCs w:val="18"/>
        </w:rPr>
        <w:t>Empleados inactivos: 4220</w:t>
      </w:r>
    </w:p>
    <w:p w14:paraId="5D0C9BD6" w14:textId="77777777" w:rsidR="00086CB0" w:rsidRPr="00C927DF" w:rsidRDefault="00086CB0" w:rsidP="00754558">
      <w:pPr>
        <w:numPr>
          <w:ilvl w:val="0"/>
          <w:numId w:val="185"/>
        </w:numPr>
        <w:spacing w:after="0" w:line="240" w:lineRule="auto"/>
        <w:jc w:val="both"/>
        <w:rPr>
          <w:rFonts w:ascii="Arial" w:hAnsi="Arial" w:cs="Arial"/>
          <w:sz w:val="18"/>
          <w:szCs w:val="18"/>
        </w:rPr>
      </w:pPr>
      <w:r w:rsidRPr="00C927DF">
        <w:rPr>
          <w:rFonts w:ascii="Arial" w:hAnsi="Arial" w:cs="Arial"/>
          <w:sz w:val="18"/>
          <w:szCs w:val="18"/>
        </w:rPr>
        <w:t>Registros históricos de nómina: 6.236.710</w:t>
      </w:r>
    </w:p>
    <w:bookmarkEnd w:id="361"/>
    <w:p w14:paraId="47C352EF" w14:textId="77777777" w:rsidR="00086CB0" w:rsidRPr="00C927DF" w:rsidRDefault="00086CB0" w:rsidP="00754558">
      <w:pPr>
        <w:jc w:val="both"/>
        <w:rPr>
          <w:rFonts w:ascii="Arial" w:hAnsi="Arial" w:cs="Arial"/>
          <w:sz w:val="18"/>
          <w:szCs w:val="18"/>
        </w:rPr>
      </w:pPr>
    </w:p>
    <w:p w14:paraId="2B516DC5" w14:textId="77777777" w:rsidR="00086CB0" w:rsidRPr="00C927DF" w:rsidRDefault="00086CB0" w:rsidP="00D64C67">
      <w:pPr>
        <w:pStyle w:val="Ttulo2"/>
        <w:numPr>
          <w:ilvl w:val="3"/>
          <w:numId w:val="190"/>
        </w:numPr>
        <w:spacing w:before="160"/>
        <w:jc w:val="both"/>
        <w:rPr>
          <w:rFonts w:ascii="Arial" w:hAnsi="Arial" w:cs="Arial"/>
          <w:color w:val="auto"/>
          <w:sz w:val="18"/>
          <w:szCs w:val="18"/>
          <w:lang w:val="es-EC" w:eastAsia="en-US"/>
        </w:rPr>
      </w:pPr>
      <w:bookmarkStart w:id="362" w:name="_Toc225866751"/>
      <w:r w:rsidRPr="00C927DF">
        <w:rPr>
          <w:rFonts w:ascii="Arial" w:hAnsi="Arial" w:cs="Arial"/>
          <w:color w:val="auto"/>
          <w:sz w:val="18"/>
          <w:szCs w:val="18"/>
          <w:lang w:val="es-EC" w:eastAsia="en-US"/>
        </w:rPr>
        <w:t>Responsabilidades del Servicio de Rentas Internas.</w:t>
      </w:r>
      <w:bookmarkEnd w:id="362"/>
    </w:p>
    <w:p w14:paraId="6DECFB53" w14:textId="77777777" w:rsidR="00086CB0" w:rsidRPr="00C927DF" w:rsidRDefault="00086CB0" w:rsidP="00754558">
      <w:pPr>
        <w:jc w:val="both"/>
        <w:rPr>
          <w:rFonts w:ascii="Arial" w:hAnsi="Arial" w:cs="Arial"/>
          <w:b/>
          <w:bCs/>
          <w:sz w:val="18"/>
          <w:szCs w:val="18"/>
        </w:rPr>
      </w:pPr>
    </w:p>
    <w:p w14:paraId="429A8057" w14:textId="6C09F271" w:rsidR="00086CB0" w:rsidRPr="00C927DF" w:rsidRDefault="00086CB0" w:rsidP="00754558">
      <w:pPr>
        <w:jc w:val="both"/>
        <w:rPr>
          <w:rFonts w:ascii="Arial" w:hAnsi="Arial" w:cs="Arial"/>
          <w:sz w:val="18"/>
          <w:szCs w:val="18"/>
        </w:rPr>
      </w:pPr>
      <w:r w:rsidRPr="00C927DF">
        <w:rPr>
          <w:rFonts w:ascii="Arial" w:hAnsi="Arial" w:cs="Arial"/>
          <w:sz w:val="18"/>
          <w:szCs w:val="18"/>
        </w:rPr>
        <w:t>El SRI será responsable de:</w:t>
      </w:r>
    </w:p>
    <w:p w14:paraId="3C3A6D69" w14:textId="77777777" w:rsidR="00086CB0" w:rsidRPr="00C927DF" w:rsidRDefault="00086CB0" w:rsidP="00754558">
      <w:pPr>
        <w:numPr>
          <w:ilvl w:val="0"/>
          <w:numId w:val="186"/>
        </w:numPr>
        <w:tabs>
          <w:tab w:val="left" w:pos="0"/>
        </w:tabs>
        <w:spacing w:after="0" w:line="276" w:lineRule="auto"/>
        <w:jc w:val="both"/>
        <w:rPr>
          <w:rFonts w:ascii="Arial" w:hAnsi="Arial" w:cs="Arial"/>
          <w:color w:val="000000"/>
          <w:sz w:val="18"/>
          <w:szCs w:val="18"/>
          <w:lang w:eastAsia="es-EC"/>
        </w:rPr>
      </w:pPr>
      <w:bookmarkStart w:id="363" w:name="OLE_LINK269"/>
      <w:r w:rsidRPr="00C927DF">
        <w:rPr>
          <w:rFonts w:ascii="Arial" w:hAnsi="Arial" w:cs="Arial"/>
          <w:color w:val="000000"/>
          <w:sz w:val="18"/>
          <w:szCs w:val="18"/>
          <w:lang w:eastAsia="es-EC"/>
        </w:rPr>
        <w:t xml:space="preserve">Definir qué información y en qué formato el SRI deberá entregar </w:t>
      </w:r>
      <w:bookmarkEnd w:id="363"/>
    </w:p>
    <w:p w14:paraId="28842CE3" w14:textId="77777777" w:rsidR="00086CB0" w:rsidRPr="00C927DF" w:rsidRDefault="00086CB0" w:rsidP="00754558">
      <w:pPr>
        <w:numPr>
          <w:ilvl w:val="0"/>
          <w:numId w:val="186"/>
        </w:numPr>
        <w:spacing w:after="0" w:line="240" w:lineRule="auto"/>
        <w:jc w:val="both"/>
        <w:rPr>
          <w:rFonts w:ascii="Arial" w:hAnsi="Arial" w:cs="Arial"/>
          <w:sz w:val="18"/>
          <w:szCs w:val="18"/>
        </w:rPr>
      </w:pPr>
      <w:r w:rsidRPr="00C927DF">
        <w:rPr>
          <w:rFonts w:ascii="Arial" w:hAnsi="Arial" w:cs="Arial"/>
          <w:sz w:val="18"/>
          <w:szCs w:val="18"/>
        </w:rPr>
        <w:t>Entregar información requerida por el Contratista estructurada disponible.</w:t>
      </w:r>
    </w:p>
    <w:p w14:paraId="71BACED6" w14:textId="77777777" w:rsidR="00086CB0" w:rsidRPr="00C927DF" w:rsidRDefault="00086CB0" w:rsidP="00754558">
      <w:pPr>
        <w:numPr>
          <w:ilvl w:val="0"/>
          <w:numId w:val="186"/>
        </w:numPr>
        <w:spacing w:after="0" w:line="240" w:lineRule="auto"/>
        <w:jc w:val="both"/>
        <w:rPr>
          <w:rFonts w:ascii="Arial" w:hAnsi="Arial" w:cs="Arial"/>
          <w:sz w:val="18"/>
          <w:szCs w:val="18"/>
        </w:rPr>
      </w:pPr>
      <w:r w:rsidRPr="00C927DF">
        <w:rPr>
          <w:rFonts w:ascii="Arial" w:hAnsi="Arial" w:cs="Arial"/>
          <w:sz w:val="18"/>
          <w:szCs w:val="18"/>
        </w:rPr>
        <w:t>Validar calidad funcional de datos.</w:t>
      </w:r>
    </w:p>
    <w:p w14:paraId="269DE7CC" w14:textId="77777777" w:rsidR="00086CB0" w:rsidRPr="00C927DF" w:rsidRDefault="00086CB0" w:rsidP="00754558">
      <w:pPr>
        <w:numPr>
          <w:ilvl w:val="0"/>
          <w:numId w:val="186"/>
        </w:numPr>
        <w:spacing w:after="0" w:line="240" w:lineRule="auto"/>
        <w:jc w:val="both"/>
        <w:rPr>
          <w:rFonts w:ascii="Arial" w:hAnsi="Arial" w:cs="Arial"/>
          <w:sz w:val="18"/>
          <w:szCs w:val="18"/>
        </w:rPr>
      </w:pPr>
      <w:r w:rsidRPr="00C927DF">
        <w:rPr>
          <w:rFonts w:ascii="Arial" w:hAnsi="Arial" w:cs="Arial"/>
          <w:sz w:val="18"/>
          <w:szCs w:val="18"/>
        </w:rPr>
        <w:t>Aprobar resultados de la carga de información.</w:t>
      </w:r>
    </w:p>
    <w:p w14:paraId="12D240EC" w14:textId="77777777" w:rsidR="00086CB0" w:rsidRPr="00C927DF" w:rsidRDefault="00086CB0" w:rsidP="00754558">
      <w:pPr>
        <w:ind w:left="720"/>
        <w:jc w:val="both"/>
        <w:rPr>
          <w:rFonts w:ascii="Arial" w:hAnsi="Arial" w:cs="Arial"/>
          <w:color w:val="auto"/>
          <w:sz w:val="18"/>
          <w:szCs w:val="18"/>
        </w:rPr>
      </w:pPr>
    </w:p>
    <w:p w14:paraId="27115FF9" w14:textId="77777777" w:rsidR="00086CB0" w:rsidRPr="00C927DF" w:rsidRDefault="00086CB0" w:rsidP="00D64C67">
      <w:pPr>
        <w:pStyle w:val="Ttulo2"/>
        <w:numPr>
          <w:ilvl w:val="3"/>
          <w:numId w:val="190"/>
        </w:numPr>
        <w:spacing w:before="160"/>
        <w:jc w:val="both"/>
        <w:rPr>
          <w:rFonts w:ascii="Arial" w:hAnsi="Arial" w:cs="Arial"/>
          <w:color w:val="auto"/>
          <w:sz w:val="18"/>
          <w:szCs w:val="18"/>
          <w:lang w:val="es-EC" w:eastAsia="en-US"/>
        </w:rPr>
      </w:pPr>
      <w:bookmarkStart w:id="364" w:name="_Toc225866752"/>
      <w:r w:rsidRPr="00C927DF">
        <w:rPr>
          <w:rFonts w:ascii="Arial" w:hAnsi="Arial" w:cs="Arial"/>
          <w:color w:val="auto"/>
          <w:sz w:val="18"/>
          <w:szCs w:val="18"/>
          <w:lang w:val="es-EC" w:eastAsia="en-US"/>
        </w:rPr>
        <w:t>Responsabilidades del Contratista</w:t>
      </w:r>
      <w:bookmarkEnd w:id="364"/>
    </w:p>
    <w:p w14:paraId="609B9CCF" w14:textId="77777777" w:rsidR="00086CB0" w:rsidRPr="00C927DF" w:rsidRDefault="00086CB0" w:rsidP="00754558">
      <w:pPr>
        <w:jc w:val="both"/>
        <w:rPr>
          <w:rFonts w:ascii="Arial" w:hAnsi="Arial" w:cs="Arial"/>
          <w:b/>
          <w:bCs/>
          <w:sz w:val="18"/>
          <w:szCs w:val="18"/>
        </w:rPr>
      </w:pPr>
    </w:p>
    <w:p w14:paraId="2231B99A" w14:textId="54A6B86F"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deberá realizar:</w:t>
      </w:r>
    </w:p>
    <w:p w14:paraId="68AA1179"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Depuración de datos: identificación y corrección de inconsistencias en la información entregada por el SRI.</w:t>
      </w:r>
    </w:p>
    <w:p w14:paraId="5F6D4890"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Ajuste al modelo destino: adecuación de datos al esquema, estructura y reglas de negocio de la nueva solución, </w:t>
      </w:r>
      <w:r w:rsidRPr="00C927DF">
        <w:rPr>
          <w:rFonts w:ascii="Arial" w:hAnsi="Arial" w:cs="Arial"/>
          <w:sz w:val="18"/>
          <w:szCs w:val="18"/>
        </w:rPr>
        <w:t>homologación y ajuste a la información entregada</w:t>
      </w:r>
      <w:r w:rsidRPr="00C927DF">
        <w:rPr>
          <w:rFonts w:ascii="Arial" w:hAnsi="Arial" w:cs="Arial"/>
          <w:color w:val="000000"/>
          <w:sz w:val="18"/>
          <w:szCs w:val="18"/>
          <w:lang w:eastAsia="es-EC"/>
        </w:rPr>
        <w:t>.</w:t>
      </w:r>
    </w:p>
    <w:p w14:paraId="7E85B4F2"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Carga en ambientes no productivos: carga inicial de datos para pruebas funcionales y de integración.</w:t>
      </w:r>
    </w:p>
    <w:p w14:paraId="6A7B92AF"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Validación funcional: verificación de que los datos cargados cumplen con los requerimientos funcionales y reglas de negocio.</w:t>
      </w:r>
    </w:p>
    <w:p w14:paraId="21B73DA2" w14:textId="77777777" w:rsidR="00086CB0" w:rsidRPr="00C927DF" w:rsidRDefault="00086CB0" w:rsidP="00754558">
      <w:pPr>
        <w:numPr>
          <w:ilvl w:val="0"/>
          <w:numId w:val="187"/>
        </w:numPr>
        <w:spacing w:after="0" w:line="240" w:lineRule="auto"/>
        <w:jc w:val="both"/>
        <w:rPr>
          <w:rFonts w:ascii="Arial" w:hAnsi="Arial" w:cs="Arial"/>
          <w:sz w:val="18"/>
          <w:szCs w:val="18"/>
        </w:rPr>
      </w:pPr>
      <w:r w:rsidRPr="00C927DF">
        <w:rPr>
          <w:rFonts w:ascii="Arial" w:hAnsi="Arial" w:cs="Arial"/>
          <w:color w:val="000000"/>
          <w:sz w:val="18"/>
          <w:szCs w:val="18"/>
          <w:lang w:eastAsia="es-EC"/>
        </w:rPr>
        <w:t xml:space="preserve">Ajustes posteriores: corrección de inconsistencias detectadas durante la fase de pruebas, </w:t>
      </w:r>
      <w:r w:rsidRPr="00C927DF">
        <w:rPr>
          <w:rFonts w:ascii="Arial" w:hAnsi="Arial" w:cs="Arial"/>
          <w:sz w:val="18"/>
          <w:szCs w:val="18"/>
        </w:rPr>
        <w:t>generar reportes de validación, registrar logs de cada proceso.</w:t>
      </w:r>
    </w:p>
    <w:p w14:paraId="0DC44593"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Carga final en producción: carga definitiva de los datos validados al ambiente productivo.</w:t>
      </w:r>
    </w:p>
    <w:p w14:paraId="3DADC416" w14:textId="77777777" w:rsidR="00086CB0" w:rsidRPr="00C927DF" w:rsidRDefault="00086CB0" w:rsidP="00754558">
      <w:pPr>
        <w:numPr>
          <w:ilvl w:val="0"/>
          <w:numId w:val="187"/>
        </w:numPr>
        <w:spacing w:after="0" w:line="240" w:lineRule="auto"/>
        <w:jc w:val="both"/>
        <w:rPr>
          <w:rFonts w:ascii="Arial" w:hAnsi="Arial" w:cs="Arial"/>
          <w:sz w:val="18"/>
          <w:szCs w:val="18"/>
        </w:rPr>
      </w:pPr>
      <w:bookmarkStart w:id="365" w:name="OLE_LINK32"/>
      <w:bookmarkStart w:id="366" w:name="OLE_LINK185"/>
      <w:bookmarkStart w:id="367" w:name="OLE_LINK34"/>
      <w:r w:rsidRPr="00C927DF">
        <w:rPr>
          <w:rFonts w:ascii="Arial" w:hAnsi="Arial" w:cs="Arial"/>
          <w:sz w:val="18"/>
          <w:szCs w:val="18"/>
        </w:rPr>
        <w:t>Entrega del informe consolidado de la carga de información realizada con detalle de incidencias, tiempo y resultados de validación.</w:t>
      </w:r>
    </w:p>
    <w:bookmarkEnd w:id="365"/>
    <w:p w14:paraId="4E4855DC" w14:textId="77777777" w:rsidR="00086CB0" w:rsidRPr="00C927DF" w:rsidRDefault="00086CB0" w:rsidP="00754558">
      <w:pPr>
        <w:numPr>
          <w:ilvl w:val="0"/>
          <w:numId w:val="205"/>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Acta de conformidad: documento formal de aceptación de la información cargada, firmado por el SRI y el contratista.</w:t>
      </w:r>
    </w:p>
    <w:bookmarkEnd w:id="366"/>
    <w:p w14:paraId="4812B8E8" w14:textId="77777777" w:rsidR="00086CB0" w:rsidRPr="00C927DF" w:rsidRDefault="00086CB0" w:rsidP="00754558">
      <w:pPr>
        <w:jc w:val="both"/>
        <w:rPr>
          <w:rFonts w:ascii="Arial" w:hAnsi="Arial" w:cs="Arial"/>
          <w:sz w:val="18"/>
          <w:szCs w:val="18"/>
        </w:rPr>
      </w:pPr>
    </w:p>
    <w:p w14:paraId="114C69E9" w14:textId="77777777" w:rsidR="00086CB0" w:rsidRPr="00C927DF" w:rsidRDefault="00086CB0" w:rsidP="00754558">
      <w:pPr>
        <w:pStyle w:val="Ttulo2"/>
        <w:numPr>
          <w:ilvl w:val="1"/>
          <w:numId w:val="190"/>
        </w:numPr>
        <w:spacing w:before="160"/>
        <w:ind w:left="1440" w:hanging="360"/>
        <w:jc w:val="both"/>
        <w:rPr>
          <w:rFonts w:ascii="Arial" w:hAnsi="Arial" w:cs="Arial"/>
          <w:sz w:val="18"/>
          <w:szCs w:val="18"/>
          <w:lang w:val="es-EC" w:eastAsia="en-US"/>
        </w:rPr>
      </w:pPr>
      <w:bookmarkStart w:id="368" w:name="_Toc225866753"/>
      <w:bookmarkStart w:id="369" w:name="OLE_LINK65"/>
      <w:bookmarkEnd w:id="353"/>
      <w:bookmarkEnd w:id="356"/>
      <w:bookmarkEnd w:id="357"/>
      <w:bookmarkEnd w:id="367"/>
      <w:r w:rsidRPr="00C927DF">
        <w:rPr>
          <w:rFonts w:ascii="Arial" w:hAnsi="Arial" w:cs="Arial"/>
          <w:color w:val="auto"/>
          <w:sz w:val="18"/>
          <w:szCs w:val="18"/>
          <w:lang w:val="es-EC" w:eastAsia="en-US"/>
        </w:rPr>
        <w:t>Requerimientos técnicos y no funcionales</w:t>
      </w:r>
      <w:bookmarkEnd w:id="368"/>
    </w:p>
    <w:bookmarkEnd w:id="369"/>
    <w:p w14:paraId="3B87CA04" w14:textId="77777777" w:rsidR="00086CB0" w:rsidRPr="00C927DF" w:rsidRDefault="00086CB0" w:rsidP="00754558">
      <w:pPr>
        <w:jc w:val="both"/>
        <w:rPr>
          <w:rFonts w:ascii="Arial" w:hAnsi="Arial" w:cs="Arial"/>
          <w:sz w:val="18"/>
          <w:szCs w:val="18"/>
        </w:rPr>
      </w:pPr>
    </w:p>
    <w:p w14:paraId="1EE9B128" w14:textId="1AFE5D02" w:rsidR="00086CB0" w:rsidRPr="00C927DF" w:rsidRDefault="00086CB0" w:rsidP="00754558">
      <w:pPr>
        <w:jc w:val="both"/>
        <w:rPr>
          <w:rFonts w:ascii="Arial" w:hAnsi="Arial" w:cs="Arial"/>
          <w:sz w:val="18"/>
          <w:szCs w:val="18"/>
        </w:rPr>
      </w:pPr>
      <w:bookmarkStart w:id="370" w:name="OLE_LINK88"/>
      <w:r w:rsidRPr="00C927DF">
        <w:rPr>
          <w:rFonts w:ascii="Arial" w:hAnsi="Arial" w:cs="Arial"/>
          <w:sz w:val="18"/>
          <w:szCs w:val="18"/>
        </w:rPr>
        <w:t xml:space="preserve">La presente sección establece los requerimientos técnicos y no funcionales que deberá cumplir obligatoriamente el contratista para garantizar la correcta implementación, operación, sostenibilidad y evolución de la solución tecnológica, incluyendo todos los módulos complementarios que integren la solución. Estos requerimientos constituyen condiciones contractuales mínimas, verificables y de estricto cumplimiento, cuya aceptación es indispensable para la adjudicación, puesta en marcha y operación continua de la plataforma, considerando que el modelo de implementación es </w:t>
      </w:r>
      <w:proofErr w:type="spellStart"/>
      <w:r w:rsidRPr="00C927DF">
        <w:rPr>
          <w:rFonts w:ascii="Arial" w:hAnsi="Arial" w:cs="Arial"/>
          <w:sz w:val="18"/>
          <w:szCs w:val="18"/>
        </w:rPr>
        <w:t>On</w:t>
      </w:r>
      <w:proofErr w:type="spellEnd"/>
      <w:r w:rsidRPr="00C927DF">
        <w:rPr>
          <w:rFonts w:ascii="Arial" w:hAnsi="Arial" w:cs="Arial"/>
          <w:sz w:val="18"/>
          <w:szCs w:val="18"/>
        </w:rPr>
        <w:t>-Premise, donde la infraestructura física y virtual es provista por el SRI</w:t>
      </w:r>
      <w:bookmarkEnd w:id="370"/>
      <w:r w:rsidRPr="00C927DF">
        <w:rPr>
          <w:rFonts w:ascii="Arial" w:hAnsi="Arial" w:cs="Arial"/>
          <w:sz w:val="18"/>
          <w:szCs w:val="18"/>
        </w:rPr>
        <w:t>.</w:t>
      </w:r>
    </w:p>
    <w:p w14:paraId="16D979F5" w14:textId="2B42D1AC"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El contratista será responsable de demostrar de forma documental y mediante evidencias técnicas el cumplimiento de cada requerimiento durante el diseño, instalación, configuración, parametrización, pruebas, estabilización y entrega final. Asimismo, deberá garantizar que la solución se implemente utilizando capacidades nativas y soportadas del producto, evitando desarrollos ad hoc, extensiones no certificadas o configuraciones que comprometan la mantenibilidad, seguridad o compatibilidad evolutiva de la solución. Dichas evidencias podrán incluir, entre otros, diagramas de arquitectura aprobados, configuraciones exportadas de la solución, reportes de pruebas funcionales y no funcionales, registros de </w:t>
      </w:r>
      <w:proofErr w:type="spellStart"/>
      <w:r w:rsidRPr="00C927DF">
        <w:rPr>
          <w:rFonts w:ascii="Arial" w:hAnsi="Arial" w:cs="Arial"/>
          <w:sz w:val="18"/>
          <w:szCs w:val="18"/>
        </w:rPr>
        <w:t>versionamiento</w:t>
      </w:r>
      <w:proofErr w:type="spellEnd"/>
      <w:r w:rsidRPr="00C927DF">
        <w:rPr>
          <w:rFonts w:ascii="Arial" w:hAnsi="Arial" w:cs="Arial"/>
          <w:sz w:val="18"/>
          <w:szCs w:val="18"/>
        </w:rPr>
        <w:t>, bitácoras de despliegue entre ambientes, capturas de parametrización nativa y actas de aceptación.</w:t>
      </w:r>
    </w:p>
    <w:p w14:paraId="192E547C" w14:textId="3D7272F3"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La solución deberá instalarse, configurarse e integrarse conforme a las mejores prácticas del fabricante y a los lineamientos institucionales del SRI, asegurando que todos los componentes funcionen de manera consistente, interoperable y con niveles de servicio acordes a las necesidades operativas de la institución. </w:t>
      </w:r>
    </w:p>
    <w:p w14:paraId="43383852" w14:textId="6AB0A858"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deberá entregar la documentación técnica completa, instructivos, manuales, parámetros de configuración, evidencias de pruebas y cualquier otro insumo necesario para verificar el cumplimiento de los requerimientos establecidos.</w:t>
      </w:r>
    </w:p>
    <w:p w14:paraId="5ED57E8C"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Los requerimientos incluidos en la tabla siguiente son de cumplimiento obligatorio y forman parte del contrato. Cada uno de ellos deberá ser atendido mediante funcionalidades comprobables, características técnicas nativas, configuraciones soportadas, integraciones estándar o componentes que sean parte explícita de la propuesta:</w:t>
      </w:r>
    </w:p>
    <w:p w14:paraId="3F64BC1E" w14:textId="77777777" w:rsidR="00086CB0" w:rsidRPr="00C927DF" w:rsidRDefault="00086CB0" w:rsidP="00754558">
      <w:pPr>
        <w:jc w:val="both"/>
        <w:rPr>
          <w:rFonts w:ascii="Arial" w:hAnsi="Arial" w:cs="Arial"/>
          <w:b/>
          <w:bCs/>
          <w:sz w:val="18"/>
          <w:szCs w:val="18"/>
          <w:highlight w:val="yellow"/>
        </w:rPr>
      </w:pPr>
    </w:p>
    <w:tbl>
      <w:tblPr>
        <w:tblW w:w="4803" w:type="pct"/>
        <w:jc w:val="center"/>
        <w:tblLayout w:type="fixed"/>
        <w:tblCellMar>
          <w:left w:w="70" w:type="dxa"/>
          <w:right w:w="70" w:type="dxa"/>
        </w:tblCellMar>
        <w:tblLook w:val="04A0" w:firstRow="1" w:lastRow="0" w:firstColumn="1" w:lastColumn="0" w:noHBand="0" w:noVBand="1"/>
      </w:tblPr>
      <w:tblGrid>
        <w:gridCol w:w="382"/>
        <w:gridCol w:w="1775"/>
        <w:gridCol w:w="1500"/>
        <w:gridCol w:w="4329"/>
        <w:gridCol w:w="173"/>
      </w:tblGrid>
      <w:tr w:rsidR="00086CB0" w:rsidRPr="00C927DF" w14:paraId="29F2F0BC" w14:textId="77777777" w:rsidTr="00601442">
        <w:trPr>
          <w:gridAfter w:val="1"/>
          <w:wAfter w:w="106" w:type="pct"/>
          <w:trHeight w:val="450"/>
          <w:tblHeader/>
          <w:jc w:val="center"/>
        </w:trPr>
        <w:tc>
          <w:tcPr>
            <w:tcW w:w="234" w:type="pct"/>
            <w:vMerge w:val="restart"/>
            <w:tcBorders>
              <w:top w:val="single" w:sz="4" w:space="0" w:color="auto"/>
              <w:left w:val="single" w:sz="4" w:space="0" w:color="auto"/>
              <w:bottom w:val="single" w:sz="4" w:space="0" w:color="auto"/>
              <w:right w:val="single" w:sz="4" w:space="0" w:color="auto"/>
            </w:tcBorders>
            <w:shd w:val="clear" w:color="DBE9F7" w:fill="DBE9F7"/>
            <w:noWrap/>
            <w:vAlign w:val="center"/>
            <w:hideMark/>
          </w:tcPr>
          <w:p w14:paraId="16919D06" w14:textId="77777777" w:rsidR="00086CB0" w:rsidRPr="00C927DF" w:rsidRDefault="00086CB0" w:rsidP="00754558">
            <w:pPr>
              <w:spacing w:line="276" w:lineRule="auto"/>
              <w:jc w:val="both"/>
              <w:rPr>
                <w:rFonts w:ascii="Arial" w:hAnsi="Arial" w:cs="Arial"/>
                <w:b/>
                <w:bCs/>
                <w:color w:val="000000"/>
                <w:sz w:val="18"/>
                <w:szCs w:val="18"/>
              </w:rPr>
            </w:pPr>
            <w:bookmarkStart w:id="371" w:name="OLE_LINK76"/>
            <w:proofErr w:type="spellStart"/>
            <w:r w:rsidRPr="00C927DF">
              <w:rPr>
                <w:rFonts w:ascii="Arial" w:hAnsi="Arial" w:cs="Arial"/>
                <w:b/>
                <w:bCs/>
                <w:color w:val="000000"/>
                <w:sz w:val="18"/>
                <w:szCs w:val="18"/>
              </w:rPr>
              <w:t>N°</w:t>
            </w:r>
            <w:proofErr w:type="spellEnd"/>
          </w:p>
        </w:tc>
        <w:tc>
          <w:tcPr>
            <w:tcW w:w="1088" w:type="pct"/>
            <w:vMerge w:val="restart"/>
            <w:tcBorders>
              <w:top w:val="single" w:sz="4" w:space="0" w:color="auto"/>
              <w:left w:val="single" w:sz="4" w:space="0" w:color="auto"/>
              <w:bottom w:val="single" w:sz="4" w:space="0" w:color="auto"/>
              <w:right w:val="single" w:sz="4" w:space="0" w:color="auto"/>
            </w:tcBorders>
            <w:shd w:val="clear" w:color="DBE9F7" w:fill="DBE9F7"/>
            <w:noWrap/>
            <w:vAlign w:val="center"/>
            <w:hideMark/>
          </w:tcPr>
          <w:p w14:paraId="6B41A5A6"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ÁREA DE APLICACIÓN</w:t>
            </w:r>
          </w:p>
        </w:tc>
        <w:tc>
          <w:tcPr>
            <w:tcW w:w="919" w:type="pct"/>
            <w:vMerge w:val="restart"/>
            <w:tcBorders>
              <w:top w:val="single" w:sz="4" w:space="0" w:color="auto"/>
              <w:left w:val="single" w:sz="4" w:space="0" w:color="auto"/>
              <w:bottom w:val="single" w:sz="4" w:space="0" w:color="auto"/>
              <w:right w:val="single" w:sz="4" w:space="0" w:color="auto"/>
            </w:tcBorders>
            <w:shd w:val="clear" w:color="DBE9F7" w:fill="DBE9F7"/>
            <w:noWrap/>
            <w:vAlign w:val="center"/>
            <w:hideMark/>
          </w:tcPr>
          <w:p w14:paraId="507CD388"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ÁMBITO</w:t>
            </w:r>
          </w:p>
        </w:tc>
        <w:tc>
          <w:tcPr>
            <w:tcW w:w="2653" w:type="pct"/>
            <w:vMerge w:val="restart"/>
            <w:tcBorders>
              <w:top w:val="single" w:sz="4" w:space="0" w:color="auto"/>
              <w:left w:val="single" w:sz="4" w:space="0" w:color="auto"/>
              <w:bottom w:val="single" w:sz="4" w:space="0" w:color="auto"/>
              <w:right w:val="single" w:sz="4" w:space="0" w:color="auto"/>
            </w:tcBorders>
            <w:shd w:val="clear" w:color="DBE9F7" w:fill="DBE9F7"/>
            <w:vAlign w:val="center"/>
            <w:hideMark/>
          </w:tcPr>
          <w:p w14:paraId="5FCBD68E"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DESCRIPCIÓN</w:t>
            </w:r>
          </w:p>
        </w:tc>
      </w:tr>
      <w:tr w:rsidR="00086CB0" w:rsidRPr="00C927DF" w14:paraId="196DCDA6" w14:textId="77777777" w:rsidTr="00601442">
        <w:trPr>
          <w:trHeight w:val="64"/>
          <w:jc w:val="center"/>
        </w:trPr>
        <w:tc>
          <w:tcPr>
            <w:tcW w:w="234" w:type="pct"/>
            <w:vMerge/>
            <w:tcBorders>
              <w:top w:val="single" w:sz="4" w:space="0" w:color="auto"/>
              <w:left w:val="single" w:sz="4" w:space="0" w:color="auto"/>
              <w:bottom w:val="single" w:sz="4" w:space="0" w:color="auto"/>
              <w:right w:val="single" w:sz="4" w:space="0" w:color="auto"/>
            </w:tcBorders>
            <w:vAlign w:val="center"/>
            <w:hideMark/>
          </w:tcPr>
          <w:p w14:paraId="680A2C65" w14:textId="77777777" w:rsidR="00086CB0" w:rsidRPr="00C927DF" w:rsidRDefault="00086CB0" w:rsidP="00754558">
            <w:pPr>
              <w:spacing w:line="276" w:lineRule="auto"/>
              <w:jc w:val="both"/>
              <w:rPr>
                <w:rFonts w:ascii="Arial" w:hAnsi="Arial" w:cs="Arial"/>
                <w:b/>
                <w:bCs/>
                <w:color w:val="000000"/>
                <w:sz w:val="18"/>
                <w:szCs w:val="18"/>
              </w:rPr>
            </w:pPr>
          </w:p>
        </w:tc>
        <w:tc>
          <w:tcPr>
            <w:tcW w:w="1088" w:type="pct"/>
            <w:vMerge/>
            <w:tcBorders>
              <w:top w:val="single" w:sz="4" w:space="0" w:color="auto"/>
              <w:left w:val="single" w:sz="4" w:space="0" w:color="auto"/>
              <w:bottom w:val="single" w:sz="4" w:space="0" w:color="auto"/>
              <w:right w:val="single" w:sz="4" w:space="0" w:color="auto"/>
            </w:tcBorders>
            <w:vAlign w:val="center"/>
            <w:hideMark/>
          </w:tcPr>
          <w:p w14:paraId="6955FF32" w14:textId="77777777" w:rsidR="00086CB0" w:rsidRPr="00C927DF" w:rsidRDefault="00086CB0" w:rsidP="00754558">
            <w:pPr>
              <w:spacing w:line="276" w:lineRule="auto"/>
              <w:jc w:val="both"/>
              <w:rPr>
                <w:rFonts w:ascii="Arial" w:hAnsi="Arial" w:cs="Arial"/>
                <w:b/>
                <w:bCs/>
                <w:color w:val="000000"/>
                <w:sz w:val="18"/>
                <w:szCs w:val="18"/>
              </w:rPr>
            </w:pPr>
          </w:p>
        </w:tc>
        <w:tc>
          <w:tcPr>
            <w:tcW w:w="919" w:type="pct"/>
            <w:vMerge/>
            <w:tcBorders>
              <w:top w:val="single" w:sz="4" w:space="0" w:color="auto"/>
              <w:left w:val="single" w:sz="4" w:space="0" w:color="auto"/>
              <w:bottom w:val="single" w:sz="4" w:space="0" w:color="auto"/>
              <w:right w:val="single" w:sz="4" w:space="0" w:color="auto"/>
            </w:tcBorders>
            <w:vAlign w:val="center"/>
            <w:hideMark/>
          </w:tcPr>
          <w:p w14:paraId="232C1F92" w14:textId="77777777" w:rsidR="00086CB0" w:rsidRPr="00C927DF" w:rsidRDefault="00086CB0" w:rsidP="00754558">
            <w:pPr>
              <w:spacing w:line="276" w:lineRule="auto"/>
              <w:jc w:val="both"/>
              <w:rPr>
                <w:rFonts w:ascii="Arial" w:hAnsi="Arial" w:cs="Arial"/>
                <w:b/>
                <w:bCs/>
                <w:color w:val="000000"/>
                <w:sz w:val="18"/>
                <w:szCs w:val="18"/>
              </w:rPr>
            </w:pPr>
          </w:p>
        </w:tc>
        <w:tc>
          <w:tcPr>
            <w:tcW w:w="2653" w:type="pct"/>
            <w:vMerge/>
            <w:tcBorders>
              <w:top w:val="single" w:sz="4" w:space="0" w:color="auto"/>
              <w:left w:val="single" w:sz="4" w:space="0" w:color="auto"/>
              <w:bottom w:val="single" w:sz="4" w:space="0" w:color="auto"/>
              <w:right w:val="single" w:sz="4" w:space="0" w:color="auto"/>
            </w:tcBorders>
            <w:vAlign w:val="center"/>
            <w:hideMark/>
          </w:tcPr>
          <w:p w14:paraId="6EC3E7EC" w14:textId="77777777" w:rsidR="00086CB0" w:rsidRPr="00C927DF" w:rsidRDefault="00086CB0" w:rsidP="00754558">
            <w:pPr>
              <w:spacing w:line="276" w:lineRule="auto"/>
              <w:jc w:val="both"/>
              <w:rPr>
                <w:rFonts w:ascii="Arial" w:hAnsi="Arial" w:cs="Arial"/>
                <w:b/>
                <w:bCs/>
                <w:color w:val="000000"/>
                <w:sz w:val="18"/>
                <w:szCs w:val="18"/>
              </w:rPr>
            </w:pPr>
          </w:p>
        </w:tc>
        <w:tc>
          <w:tcPr>
            <w:tcW w:w="106" w:type="pct"/>
            <w:tcBorders>
              <w:top w:val="nil"/>
              <w:left w:val="nil"/>
              <w:bottom w:val="nil"/>
              <w:right w:val="nil"/>
            </w:tcBorders>
            <w:noWrap/>
            <w:vAlign w:val="bottom"/>
            <w:hideMark/>
          </w:tcPr>
          <w:p w14:paraId="6CA5384D" w14:textId="77777777" w:rsidR="00086CB0" w:rsidRPr="00C927DF" w:rsidRDefault="00086CB0" w:rsidP="00754558">
            <w:pPr>
              <w:spacing w:line="276" w:lineRule="auto"/>
              <w:jc w:val="both"/>
              <w:rPr>
                <w:rFonts w:ascii="Arial" w:hAnsi="Arial" w:cs="Arial"/>
                <w:b/>
                <w:bCs/>
                <w:color w:val="000000"/>
                <w:sz w:val="18"/>
                <w:szCs w:val="18"/>
              </w:rPr>
            </w:pPr>
          </w:p>
        </w:tc>
      </w:tr>
      <w:tr w:rsidR="00086CB0" w:rsidRPr="00C927DF" w14:paraId="51234A3D" w14:textId="77777777" w:rsidTr="00601442">
        <w:trPr>
          <w:trHeight w:val="3789"/>
          <w:jc w:val="center"/>
        </w:trPr>
        <w:tc>
          <w:tcPr>
            <w:tcW w:w="234" w:type="pct"/>
            <w:tcBorders>
              <w:top w:val="nil"/>
              <w:left w:val="single" w:sz="4" w:space="0" w:color="auto"/>
              <w:bottom w:val="single" w:sz="4" w:space="0" w:color="auto"/>
              <w:right w:val="single" w:sz="4" w:space="0" w:color="auto"/>
            </w:tcBorders>
            <w:vAlign w:val="center"/>
            <w:hideMark/>
          </w:tcPr>
          <w:p w14:paraId="24770D8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w:t>
            </w:r>
          </w:p>
        </w:tc>
        <w:tc>
          <w:tcPr>
            <w:tcW w:w="1088" w:type="pct"/>
            <w:tcBorders>
              <w:top w:val="nil"/>
              <w:left w:val="nil"/>
              <w:bottom w:val="single" w:sz="4" w:space="0" w:color="auto"/>
              <w:right w:val="single" w:sz="4" w:space="0" w:color="auto"/>
            </w:tcBorders>
            <w:vAlign w:val="center"/>
            <w:hideMark/>
          </w:tcPr>
          <w:p w14:paraId="064EE50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1BB560D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Capacidad de Infraestructura Tecnológica Requerida</w:t>
            </w:r>
          </w:p>
        </w:tc>
        <w:tc>
          <w:tcPr>
            <w:tcW w:w="2653" w:type="pct"/>
            <w:tcBorders>
              <w:top w:val="nil"/>
              <w:left w:val="nil"/>
              <w:bottom w:val="single" w:sz="4" w:space="0" w:color="auto"/>
              <w:right w:val="single" w:sz="4" w:space="0" w:color="auto"/>
            </w:tcBorders>
            <w:hideMark/>
          </w:tcPr>
          <w:p w14:paraId="184FDD8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El proveedor debe suministrar el dimensionamiento de la capacidad de infraestructura tecnológica y licenciamiento de software base requerido para la solución tecnológica en cada ambiente solicitado y en ambiente productivo y contingencia de acuerdo con la demanda para año 1, 3 y 5, considerando al menos los siguientes componentes:</w:t>
            </w:r>
          </w:p>
          <w:p w14:paraId="4AF29FAB" w14:textId="77777777" w:rsidR="00086CB0" w:rsidRPr="00C927DF" w:rsidRDefault="00086CB0" w:rsidP="00754558">
            <w:pPr>
              <w:spacing w:line="276" w:lineRule="auto"/>
              <w:jc w:val="both"/>
              <w:rPr>
                <w:rFonts w:ascii="Arial" w:hAnsi="Arial" w:cs="Arial"/>
                <w:color w:val="000000"/>
                <w:sz w:val="18"/>
                <w:szCs w:val="18"/>
              </w:rPr>
            </w:pPr>
          </w:p>
          <w:tbl>
            <w:tblPr>
              <w:tblW w:w="0" w:type="auto"/>
              <w:jc w:val="center"/>
              <w:tblLayout w:type="fixed"/>
              <w:tblCellMar>
                <w:left w:w="0" w:type="dxa"/>
                <w:right w:w="0" w:type="dxa"/>
              </w:tblCellMar>
              <w:tblLook w:val="04A0" w:firstRow="1" w:lastRow="0" w:firstColumn="1" w:lastColumn="0" w:noHBand="0" w:noVBand="1"/>
            </w:tblPr>
            <w:tblGrid>
              <w:gridCol w:w="1738"/>
              <w:gridCol w:w="1935"/>
            </w:tblGrid>
            <w:tr w:rsidR="00086CB0" w:rsidRPr="00C927DF" w14:paraId="6F42B30A" w14:textId="77777777" w:rsidTr="00601442">
              <w:trPr>
                <w:jc w:val="center"/>
              </w:trPr>
              <w:tc>
                <w:tcPr>
                  <w:tcW w:w="173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8E44739"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Capa Media</w:t>
                  </w:r>
                </w:p>
              </w:tc>
              <w:tc>
                <w:tcPr>
                  <w:tcW w:w="19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88D4952" w14:textId="77777777" w:rsidR="00086CB0" w:rsidRPr="00C927DF" w:rsidRDefault="00086CB0" w:rsidP="00754558">
                  <w:pPr>
                    <w:jc w:val="both"/>
                    <w:rPr>
                      <w:rFonts w:ascii="Arial" w:hAnsi="Arial" w:cs="Arial"/>
                      <w:sz w:val="18"/>
                      <w:szCs w:val="18"/>
                    </w:rPr>
                  </w:pPr>
                  <w:proofErr w:type="spellStart"/>
                  <w:r w:rsidRPr="00C927DF">
                    <w:rPr>
                      <w:rFonts w:ascii="Arial" w:hAnsi="Arial" w:cs="Arial"/>
                      <w:sz w:val="18"/>
                      <w:szCs w:val="18"/>
                    </w:rPr>
                    <w:t>vCPU</w:t>
                  </w:r>
                  <w:proofErr w:type="spellEnd"/>
                  <w:r w:rsidRPr="00C927DF">
                    <w:rPr>
                      <w:rFonts w:ascii="Arial" w:hAnsi="Arial" w:cs="Arial"/>
                      <w:sz w:val="18"/>
                      <w:szCs w:val="18"/>
                    </w:rPr>
                    <w:t xml:space="preserve"> / RAM / Servidores Físicos / Servidores </w:t>
                  </w:r>
                  <w:proofErr w:type="spellStart"/>
                  <w:r w:rsidRPr="00C927DF">
                    <w:rPr>
                      <w:rFonts w:ascii="Arial" w:hAnsi="Arial" w:cs="Arial"/>
                      <w:sz w:val="18"/>
                      <w:szCs w:val="18"/>
                    </w:rPr>
                    <w:t>Virtuale</w:t>
                  </w:r>
                  <w:proofErr w:type="spellEnd"/>
                </w:p>
              </w:tc>
            </w:tr>
            <w:tr w:rsidR="00086CB0" w:rsidRPr="00C927DF" w14:paraId="4BD6FB31"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DB882E"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Almacenamiento</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D044F29"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Tier 1 (SSD) en terabytes.</w:t>
                  </w:r>
                </w:p>
                <w:p w14:paraId="695DBADF"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Considerando al menos el espacio para ambientes transaccionales, contingencia y logs</w:t>
                  </w:r>
                </w:p>
              </w:tc>
            </w:tr>
            <w:tr w:rsidR="00086CB0" w:rsidRPr="00C927DF" w14:paraId="367BB033"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6F5C26"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Procesamiento de Base de Datos</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782ECD02"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Motores de BD, Middleware</w:t>
                  </w:r>
                </w:p>
              </w:tc>
            </w:tr>
            <w:tr w:rsidR="00086CB0" w:rsidRPr="00C927DF" w14:paraId="16379857"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372B6"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Seguridad</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4F49651"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WAF, Antivirus, Certificados SSL</w:t>
                  </w:r>
                </w:p>
              </w:tc>
            </w:tr>
            <w:tr w:rsidR="00086CB0" w:rsidRPr="00C927DF" w14:paraId="664552AD"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DBFF32"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Respaldos</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2BDA06D8"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Almacenamiento para </w:t>
                  </w:r>
                  <w:proofErr w:type="spellStart"/>
                  <w:r w:rsidRPr="00C927DF">
                    <w:rPr>
                      <w:rFonts w:ascii="Arial" w:hAnsi="Arial" w:cs="Arial"/>
                      <w:sz w:val="18"/>
                      <w:szCs w:val="18"/>
                    </w:rPr>
                    <w:t>Backup</w:t>
                  </w:r>
                  <w:proofErr w:type="spellEnd"/>
                  <w:r w:rsidRPr="00C927DF">
                    <w:rPr>
                      <w:rFonts w:ascii="Arial" w:hAnsi="Arial" w:cs="Arial"/>
                      <w:sz w:val="18"/>
                      <w:szCs w:val="18"/>
                    </w:rPr>
                    <w:t xml:space="preserve"> (</w:t>
                  </w:r>
                  <w:proofErr w:type="spellStart"/>
                  <w:r w:rsidRPr="00C927DF">
                    <w:rPr>
                      <w:rFonts w:ascii="Arial" w:hAnsi="Arial" w:cs="Arial"/>
                      <w:sz w:val="18"/>
                      <w:szCs w:val="18"/>
                    </w:rPr>
                    <w:t>TBytes</w:t>
                  </w:r>
                  <w:proofErr w:type="spellEnd"/>
                  <w:r w:rsidRPr="00C927DF">
                    <w:rPr>
                      <w:rFonts w:ascii="Arial" w:hAnsi="Arial" w:cs="Arial"/>
                      <w:sz w:val="18"/>
                      <w:szCs w:val="18"/>
                    </w:rPr>
                    <w:t>) y SW de respaldo</w:t>
                  </w:r>
                </w:p>
              </w:tc>
            </w:tr>
            <w:tr w:rsidR="00086CB0" w:rsidRPr="00C927DF" w14:paraId="3478DE05"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819842"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Continuidad</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2BAD48C"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Infraestructura para el sitio de Contingencia (DRP)</w:t>
                  </w:r>
                </w:p>
              </w:tc>
            </w:tr>
            <w:tr w:rsidR="00086CB0" w:rsidRPr="00C927DF" w14:paraId="2F888D7E"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EA3385"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Conectividad</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2C736A8"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Ancho de banda dedicado / </w:t>
                  </w:r>
                  <w:proofErr w:type="spellStart"/>
                  <w:r w:rsidRPr="00C927DF">
                    <w:rPr>
                      <w:rFonts w:ascii="Arial" w:hAnsi="Arial" w:cs="Arial"/>
                      <w:sz w:val="18"/>
                      <w:szCs w:val="18"/>
                    </w:rPr>
                    <w:t>VPNs</w:t>
                  </w:r>
                  <w:proofErr w:type="spellEnd"/>
                  <w:r w:rsidRPr="00C927DF">
                    <w:rPr>
                      <w:rFonts w:ascii="Arial" w:hAnsi="Arial" w:cs="Arial"/>
                      <w:sz w:val="18"/>
                      <w:szCs w:val="18"/>
                    </w:rPr>
                    <w:t xml:space="preserve"> / Puertos</w:t>
                  </w:r>
                </w:p>
              </w:tc>
            </w:tr>
            <w:tr w:rsidR="00086CB0" w:rsidRPr="00C927DF" w14:paraId="5AE464FD" w14:textId="77777777" w:rsidTr="00601442">
              <w:trPr>
                <w:jc w:val="center"/>
              </w:trPr>
              <w:tc>
                <w:tcPr>
                  <w:tcW w:w="173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4A8F90A"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Operación</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166AC15"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Energía, Climatización y Rack (Data Center)</w:t>
                  </w:r>
                </w:p>
              </w:tc>
            </w:tr>
          </w:tbl>
          <w:p w14:paraId="07032311" w14:textId="77777777" w:rsidR="00086CB0" w:rsidRPr="00C927DF" w:rsidRDefault="00086CB0" w:rsidP="00754558">
            <w:pPr>
              <w:spacing w:line="276" w:lineRule="auto"/>
              <w:jc w:val="both"/>
              <w:rPr>
                <w:rFonts w:ascii="Arial" w:hAnsi="Arial" w:cs="Arial"/>
                <w:color w:val="000000"/>
                <w:sz w:val="18"/>
                <w:szCs w:val="18"/>
              </w:rPr>
            </w:pPr>
          </w:p>
          <w:p w14:paraId="1E650A5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Entregar documentación de dimensionamiento (CPU, RAM, almacenamiento, IOPS, </w:t>
            </w:r>
            <w:proofErr w:type="spellStart"/>
            <w:r w:rsidRPr="00C927DF">
              <w:rPr>
                <w:rFonts w:ascii="Arial" w:hAnsi="Arial" w:cs="Arial"/>
                <w:color w:val="000000"/>
                <w:sz w:val="18"/>
                <w:szCs w:val="18"/>
              </w:rPr>
              <w:t>throughput</w:t>
            </w:r>
            <w:proofErr w:type="spellEnd"/>
            <w:r w:rsidRPr="00C927DF">
              <w:rPr>
                <w:rFonts w:ascii="Arial" w:hAnsi="Arial" w:cs="Arial"/>
                <w:color w:val="000000"/>
                <w:sz w:val="18"/>
                <w:szCs w:val="18"/>
              </w:rPr>
              <w:t xml:space="preserve"> de red) para asegurar dimensionamiento correcto de la infraestructura </w:t>
            </w:r>
            <w:proofErr w:type="spellStart"/>
            <w:r w:rsidRPr="00C927DF">
              <w:rPr>
                <w:rFonts w:ascii="Arial" w:hAnsi="Arial" w:cs="Arial"/>
                <w:color w:val="000000"/>
                <w:sz w:val="18"/>
                <w:szCs w:val="18"/>
              </w:rPr>
              <w:t>on</w:t>
            </w:r>
            <w:proofErr w:type="spellEnd"/>
            <w:r w:rsidRPr="00C927DF">
              <w:rPr>
                <w:rFonts w:ascii="Arial" w:hAnsi="Arial" w:cs="Arial"/>
                <w:color w:val="000000"/>
                <w:sz w:val="18"/>
                <w:szCs w:val="18"/>
              </w:rPr>
              <w:noBreakHyphen/>
              <w:t>premise, incluyendo escenarios de carga típica, picos y contingencia.</w:t>
            </w:r>
          </w:p>
        </w:tc>
        <w:tc>
          <w:tcPr>
            <w:tcW w:w="106" w:type="pct"/>
            <w:vAlign w:val="center"/>
            <w:hideMark/>
          </w:tcPr>
          <w:p w14:paraId="254B3454" w14:textId="77777777" w:rsidR="00086CB0" w:rsidRPr="00C927DF" w:rsidRDefault="00086CB0" w:rsidP="00754558">
            <w:pPr>
              <w:spacing w:line="276" w:lineRule="auto"/>
              <w:jc w:val="both"/>
              <w:rPr>
                <w:rFonts w:ascii="Arial" w:hAnsi="Arial" w:cs="Arial"/>
                <w:sz w:val="18"/>
                <w:szCs w:val="18"/>
              </w:rPr>
            </w:pPr>
          </w:p>
        </w:tc>
      </w:tr>
      <w:tr w:rsidR="00086CB0" w:rsidRPr="00C927DF" w14:paraId="04B4B8EF" w14:textId="77777777" w:rsidTr="00601442">
        <w:trPr>
          <w:trHeight w:val="2880"/>
          <w:jc w:val="center"/>
        </w:trPr>
        <w:tc>
          <w:tcPr>
            <w:tcW w:w="234" w:type="pct"/>
            <w:tcBorders>
              <w:top w:val="nil"/>
              <w:left w:val="single" w:sz="4" w:space="0" w:color="auto"/>
              <w:bottom w:val="single" w:sz="4" w:space="0" w:color="auto"/>
              <w:right w:val="single" w:sz="4" w:space="0" w:color="auto"/>
            </w:tcBorders>
            <w:vAlign w:val="center"/>
            <w:hideMark/>
          </w:tcPr>
          <w:p w14:paraId="51E3EA3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w:t>
            </w:r>
          </w:p>
        </w:tc>
        <w:tc>
          <w:tcPr>
            <w:tcW w:w="1088" w:type="pct"/>
            <w:tcBorders>
              <w:top w:val="nil"/>
              <w:left w:val="nil"/>
              <w:bottom w:val="single" w:sz="4" w:space="0" w:color="auto"/>
              <w:right w:val="single" w:sz="4" w:space="0" w:color="auto"/>
            </w:tcBorders>
            <w:vAlign w:val="center"/>
            <w:hideMark/>
          </w:tcPr>
          <w:p w14:paraId="2F9C201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1387AE0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 de Ambientes y Despliegue.</w:t>
            </w:r>
          </w:p>
        </w:tc>
        <w:tc>
          <w:tcPr>
            <w:tcW w:w="2653" w:type="pct"/>
            <w:tcBorders>
              <w:top w:val="nil"/>
              <w:left w:val="nil"/>
              <w:bottom w:val="single" w:sz="4" w:space="0" w:color="auto"/>
              <w:right w:val="single" w:sz="4" w:space="0" w:color="auto"/>
            </w:tcBorders>
            <w:vAlign w:val="center"/>
            <w:hideMark/>
          </w:tcPr>
          <w:p w14:paraId="572B372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El Adjudicatario deberá implementar, configurar y dejar operativos los siguientes ambientes, asegurando la independencia lógica (y física donde se especifique) entre cada uno de ellos:</w:t>
            </w:r>
          </w:p>
          <w:p w14:paraId="2FF098E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1. Ambiente de Producción: Destinado a la operación real. Debe contar con alta disponibilidad (HA) y balanceo de carga.</w:t>
            </w:r>
            <w:r w:rsidRPr="00C927DF">
              <w:rPr>
                <w:rFonts w:ascii="Arial" w:hAnsi="Arial" w:cs="Arial"/>
                <w:color w:val="000000"/>
                <w:sz w:val="18"/>
                <w:szCs w:val="18"/>
              </w:rPr>
              <w:br/>
              <w:t>2. Ambiente de Contingencia (DRP): Ubicado en una zona de disponibilidad distinta, con paridad técnica total (1:1) respecto a Producción.</w:t>
            </w:r>
          </w:p>
          <w:p w14:paraId="3C25E048" w14:textId="77777777" w:rsidR="00086CB0" w:rsidRPr="00C927DF" w:rsidRDefault="00086CB0" w:rsidP="00754558">
            <w:pPr>
              <w:spacing w:line="276" w:lineRule="auto"/>
              <w:jc w:val="both"/>
              <w:rPr>
                <w:rFonts w:ascii="Arial" w:hAnsi="Arial" w:cs="Arial"/>
                <w:color w:val="000000"/>
                <w:sz w:val="18"/>
                <w:szCs w:val="18"/>
              </w:rPr>
            </w:pPr>
          </w:p>
          <w:p w14:paraId="1419FD4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Ambiente No Productivos:</w:t>
            </w:r>
            <w:r w:rsidRPr="00C927DF">
              <w:rPr>
                <w:rFonts w:ascii="Arial" w:hAnsi="Arial" w:cs="Arial"/>
                <w:color w:val="000000"/>
                <w:sz w:val="18"/>
                <w:szCs w:val="18"/>
              </w:rPr>
              <w:br/>
              <w:t>3. Ambiente de Pruebas: Destinado a pruebas, funcionales y de calidad por parte del equipo técnico.</w:t>
            </w:r>
            <w:r w:rsidRPr="00C927DF">
              <w:rPr>
                <w:rFonts w:ascii="Arial" w:hAnsi="Arial" w:cs="Arial"/>
                <w:color w:val="000000"/>
                <w:sz w:val="18"/>
                <w:szCs w:val="18"/>
              </w:rPr>
              <w:br/>
              <w:t>4. Ambiente de Desarrollo: Entorno para construcción, personalización y pruebas unitarias de la solución.</w:t>
            </w:r>
          </w:p>
        </w:tc>
        <w:tc>
          <w:tcPr>
            <w:tcW w:w="106" w:type="pct"/>
            <w:vAlign w:val="center"/>
            <w:hideMark/>
          </w:tcPr>
          <w:p w14:paraId="44156AF3" w14:textId="77777777" w:rsidR="00086CB0" w:rsidRPr="00C927DF" w:rsidRDefault="00086CB0" w:rsidP="00754558">
            <w:pPr>
              <w:spacing w:line="276" w:lineRule="auto"/>
              <w:jc w:val="both"/>
              <w:rPr>
                <w:rFonts w:ascii="Arial" w:hAnsi="Arial" w:cs="Arial"/>
                <w:sz w:val="18"/>
                <w:szCs w:val="18"/>
              </w:rPr>
            </w:pPr>
          </w:p>
        </w:tc>
      </w:tr>
      <w:tr w:rsidR="00086CB0" w:rsidRPr="00C927DF" w14:paraId="39C4A5FE"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2427555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w:t>
            </w:r>
          </w:p>
        </w:tc>
        <w:tc>
          <w:tcPr>
            <w:tcW w:w="1088" w:type="pct"/>
            <w:tcBorders>
              <w:top w:val="nil"/>
              <w:left w:val="nil"/>
              <w:bottom w:val="single" w:sz="4" w:space="0" w:color="auto"/>
              <w:right w:val="single" w:sz="4" w:space="0" w:color="auto"/>
            </w:tcBorders>
            <w:vAlign w:val="center"/>
            <w:hideMark/>
          </w:tcPr>
          <w:p w14:paraId="140173A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16BF668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Ambientes aislados</w:t>
            </w:r>
          </w:p>
        </w:tc>
        <w:tc>
          <w:tcPr>
            <w:tcW w:w="2653" w:type="pct"/>
            <w:tcBorders>
              <w:top w:val="nil"/>
              <w:left w:val="nil"/>
              <w:bottom w:val="single" w:sz="4" w:space="0" w:color="auto"/>
              <w:right w:val="single" w:sz="4" w:space="0" w:color="auto"/>
            </w:tcBorders>
            <w:vAlign w:val="center"/>
            <w:hideMark/>
          </w:tcPr>
          <w:p w14:paraId="47CC0E3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contemplar ambientes productivos, contingencia y no productivos aislados entre sí, documentados en diagramas de arquitectura con componentes, conexiones e integración.</w:t>
            </w:r>
          </w:p>
        </w:tc>
        <w:tc>
          <w:tcPr>
            <w:tcW w:w="106" w:type="pct"/>
            <w:vAlign w:val="center"/>
            <w:hideMark/>
          </w:tcPr>
          <w:p w14:paraId="7A4B673E" w14:textId="77777777" w:rsidR="00086CB0" w:rsidRPr="00C927DF" w:rsidRDefault="00086CB0" w:rsidP="00754558">
            <w:pPr>
              <w:spacing w:line="276" w:lineRule="auto"/>
              <w:jc w:val="both"/>
              <w:rPr>
                <w:rFonts w:ascii="Arial" w:hAnsi="Arial" w:cs="Arial"/>
                <w:sz w:val="18"/>
                <w:szCs w:val="18"/>
              </w:rPr>
            </w:pPr>
          </w:p>
        </w:tc>
      </w:tr>
      <w:tr w:rsidR="00086CB0" w:rsidRPr="00C927DF" w14:paraId="16B289E2"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4820CD7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w:t>
            </w:r>
          </w:p>
        </w:tc>
        <w:tc>
          <w:tcPr>
            <w:tcW w:w="1088" w:type="pct"/>
            <w:tcBorders>
              <w:top w:val="nil"/>
              <w:left w:val="nil"/>
              <w:bottom w:val="single" w:sz="4" w:space="0" w:color="auto"/>
              <w:right w:val="single" w:sz="4" w:space="0" w:color="auto"/>
            </w:tcBorders>
            <w:vAlign w:val="center"/>
            <w:hideMark/>
          </w:tcPr>
          <w:p w14:paraId="2D7790B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5EF8B78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Arquitectura  </w:t>
            </w:r>
          </w:p>
        </w:tc>
        <w:tc>
          <w:tcPr>
            <w:tcW w:w="2653" w:type="pct"/>
            <w:tcBorders>
              <w:top w:val="nil"/>
              <w:left w:val="nil"/>
              <w:bottom w:val="single" w:sz="4" w:space="0" w:color="auto"/>
              <w:right w:val="single" w:sz="4" w:space="0" w:color="auto"/>
            </w:tcBorders>
            <w:vAlign w:val="center"/>
            <w:hideMark/>
          </w:tcPr>
          <w:p w14:paraId="06A6264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contar con una arquitectura que permita despliegue optimizado, escalabilidad y reutilización de componentes.  </w:t>
            </w:r>
          </w:p>
        </w:tc>
        <w:tc>
          <w:tcPr>
            <w:tcW w:w="106" w:type="pct"/>
            <w:vAlign w:val="center"/>
            <w:hideMark/>
          </w:tcPr>
          <w:p w14:paraId="2F16BF38" w14:textId="77777777" w:rsidR="00086CB0" w:rsidRPr="00C927DF" w:rsidRDefault="00086CB0" w:rsidP="00754558">
            <w:pPr>
              <w:spacing w:line="276" w:lineRule="auto"/>
              <w:jc w:val="both"/>
              <w:rPr>
                <w:rFonts w:ascii="Arial" w:hAnsi="Arial" w:cs="Arial"/>
                <w:sz w:val="18"/>
                <w:szCs w:val="18"/>
              </w:rPr>
            </w:pPr>
          </w:p>
        </w:tc>
      </w:tr>
      <w:tr w:rsidR="00086CB0" w:rsidRPr="00C927DF" w14:paraId="317085CD"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5A6061F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w:t>
            </w:r>
          </w:p>
        </w:tc>
        <w:tc>
          <w:tcPr>
            <w:tcW w:w="1088" w:type="pct"/>
            <w:tcBorders>
              <w:top w:val="nil"/>
              <w:left w:val="nil"/>
              <w:bottom w:val="single" w:sz="4" w:space="0" w:color="auto"/>
              <w:right w:val="single" w:sz="4" w:space="0" w:color="auto"/>
            </w:tcBorders>
            <w:vAlign w:val="center"/>
            <w:hideMark/>
          </w:tcPr>
          <w:p w14:paraId="3E9B29C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619EAA7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Escalabilidad</w:t>
            </w:r>
          </w:p>
        </w:tc>
        <w:tc>
          <w:tcPr>
            <w:tcW w:w="2653" w:type="pct"/>
            <w:tcBorders>
              <w:top w:val="nil"/>
              <w:left w:val="nil"/>
              <w:bottom w:val="single" w:sz="4" w:space="0" w:color="auto"/>
              <w:right w:val="single" w:sz="4" w:space="0" w:color="auto"/>
            </w:tcBorders>
            <w:vAlign w:val="center"/>
            <w:hideMark/>
          </w:tcPr>
          <w:p w14:paraId="1EFE2B5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 permitir escalar horizontal y verticalmente para absorber picos de demanda.</w:t>
            </w:r>
          </w:p>
        </w:tc>
        <w:tc>
          <w:tcPr>
            <w:tcW w:w="106" w:type="pct"/>
            <w:vAlign w:val="center"/>
            <w:hideMark/>
          </w:tcPr>
          <w:p w14:paraId="17D0699E" w14:textId="77777777" w:rsidR="00086CB0" w:rsidRPr="00C927DF" w:rsidRDefault="00086CB0" w:rsidP="00754558">
            <w:pPr>
              <w:spacing w:line="276" w:lineRule="auto"/>
              <w:jc w:val="both"/>
              <w:rPr>
                <w:rFonts w:ascii="Arial" w:hAnsi="Arial" w:cs="Arial"/>
                <w:sz w:val="18"/>
                <w:szCs w:val="18"/>
              </w:rPr>
            </w:pPr>
          </w:p>
        </w:tc>
      </w:tr>
      <w:tr w:rsidR="00086CB0" w:rsidRPr="00C927DF" w14:paraId="7EE15AF6"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44C9D42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6</w:t>
            </w:r>
          </w:p>
        </w:tc>
        <w:tc>
          <w:tcPr>
            <w:tcW w:w="1088" w:type="pct"/>
            <w:tcBorders>
              <w:top w:val="nil"/>
              <w:left w:val="nil"/>
              <w:bottom w:val="single" w:sz="4" w:space="0" w:color="auto"/>
              <w:right w:val="single" w:sz="4" w:space="0" w:color="auto"/>
            </w:tcBorders>
            <w:vAlign w:val="center"/>
            <w:hideMark/>
          </w:tcPr>
          <w:p w14:paraId="0DDD9FD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0A4A88C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Escalabilidad modular</w:t>
            </w:r>
          </w:p>
        </w:tc>
        <w:tc>
          <w:tcPr>
            <w:tcW w:w="2653" w:type="pct"/>
            <w:tcBorders>
              <w:top w:val="nil"/>
              <w:left w:val="nil"/>
              <w:bottom w:val="single" w:sz="4" w:space="0" w:color="auto"/>
              <w:right w:val="single" w:sz="4" w:space="0" w:color="auto"/>
            </w:tcBorders>
            <w:vAlign w:val="center"/>
            <w:hideMark/>
          </w:tcPr>
          <w:p w14:paraId="686DE33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permitir incorporación de nuevas herramientas de la solución sin rediseño mayor, garantizando que la parametrización inicial pueda crecer con nuevos módulos y manteniendo compatibilidad con la infraestructura existente.</w:t>
            </w:r>
          </w:p>
        </w:tc>
        <w:tc>
          <w:tcPr>
            <w:tcW w:w="106" w:type="pct"/>
            <w:vAlign w:val="center"/>
            <w:hideMark/>
          </w:tcPr>
          <w:p w14:paraId="5AB22279" w14:textId="77777777" w:rsidR="00086CB0" w:rsidRPr="00C927DF" w:rsidRDefault="00086CB0" w:rsidP="00754558">
            <w:pPr>
              <w:spacing w:line="276" w:lineRule="auto"/>
              <w:jc w:val="both"/>
              <w:rPr>
                <w:rFonts w:ascii="Arial" w:hAnsi="Arial" w:cs="Arial"/>
                <w:sz w:val="18"/>
                <w:szCs w:val="18"/>
              </w:rPr>
            </w:pPr>
          </w:p>
        </w:tc>
      </w:tr>
      <w:tr w:rsidR="00086CB0" w:rsidRPr="00C927DF" w14:paraId="7BBECB31" w14:textId="77777777" w:rsidTr="00601442">
        <w:trPr>
          <w:trHeight w:val="960"/>
          <w:jc w:val="center"/>
        </w:trPr>
        <w:tc>
          <w:tcPr>
            <w:tcW w:w="234" w:type="pct"/>
            <w:tcBorders>
              <w:top w:val="nil"/>
              <w:left w:val="single" w:sz="4" w:space="0" w:color="auto"/>
              <w:bottom w:val="single" w:sz="4" w:space="0" w:color="auto"/>
              <w:right w:val="single" w:sz="4" w:space="0" w:color="auto"/>
            </w:tcBorders>
            <w:vAlign w:val="center"/>
            <w:hideMark/>
          </w:tcPr>
          <w:p w14:paraId="266B9BD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7</w:t>
            </w:r>
          </w:p>
        </w:tc>
        <w:tc>
          <w:tcPr>
            <w:tcW w:w="1088" w:type="pct"/>
            <w:tcBorders>
              <w:top w:val="nil"/>
              <w:left w:val="nil"/>
              <w:bottom w:val="single" w:sz="4" w:space="0" w:color="auto"/>
              <w:right w:val="single" w:sz="4" w:space="0" w:color="auto"/>
            </w:tcBorders>
            <w:vAlign w:val="center"/>
            <w:hideMark/>
          </w:tcPr>
          <w:p w14:paraId="0947109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0653C67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Flexibilidad y Extensibilidad</w:t>
            </w:r>
          </w:p>
        </w:tc>
        <w:tc>
          <w:tcPr>
            <w:tcW w:w="2653" w:type="pct"/>
            <w:tcBorders>
              <w:top w:val="nil"/>
              <w:left w:val="nil"/>
              <w:bottom w:val="single" w:sz="4" w:space="0" w:color="auto"/>
              <w:right w:val="single" w:sz="4" w:space="0" w:color="auto"/>
            </w:tcBorders>
            <w:vAlign w:val="center"/>
            <w:hideMark/>
          </w:tcPr>
          <w:p w14:paraId="56F0E49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ser flexible y extensible, permitiendo adaptaciones y expansiones futuras sin comprometer estabilidad ni desempeño.</w:t>
            </w:r>
          </w:p>
        </w:tc>
        <w:tc>
          <w:tcPr>
            <w:tcW w:w="106" w:type="pct"/>
            <w:vAlign w:val="center"/>
            <w:hideMark/>
          </w:tcPr>
          <w:p w14:paraId="727E8B9C" w14:textId="77777777" w:rsidR="00086CB0" w:rsidRPr="00C927DF" w:rsidRDefault="00086CB0" w:rsidP="00754558">
            <w:pPr>
              <w:spacing w:line="276" w:lineRule="auto"/>
              <w:jc w:val="both"/>
              <w:rPr>
                <w:rFonts w:ascii="Arial" w:hAnsi="Arial" w:cs="Arial"/>
                <w:sz w:val="18"/>
                <w:szCs w:val="18"/>
              </w:rPr>
            </w:pPr>
          </w:p>
        </w:tc>
      </w:tr>
      <w:tr w:rsidR="00086CB0" w:rsidRPr="00C927DF" w14:paraId="1FF1A88D"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618609D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8</w:t>
            </w:r>
          </w:p>
        </w:tc>
        <w:tc>
          <w:tcPr>
            <w:tcW w:w="1088" w:type="pct"/>
            <w:tcBorders>
              <w:top w:val="nil"/>
              <w:left w:val="nil"/>
              <w:bottom w:val="single" w:sz="4" w:space="0" w:color="auto"/>
              <w:right w:val="single" w:sz="4" w:space="0" w:color="auto"/>
            </w:tcBorders>
            <w:vAlign w:val="center"/>
            <w:hideMark/>
          </w:tcPr>
          <w:p w14:paraId="6E3369D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45716CC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Independencia operativa</w:t>
            </w:r>
          </w:p>
        </w:tc>
        <w:tc>
          <w:tcPr>
            <w:tcW w:w="2653" w:type="pct"/>
            <w:tcBorders>
              <w:top w:val="nil"/>
              <w:left w:val="nil"/>
              <w:bottom w:val="single" w:sz="4" w:space="0" w:color="auto"/>
              <w:right w:val="single" w:sz="4" w:space="0" w:color="auto"/>
            </w:tcBorders>
            <w:vAlign w:val="center"/>
            <w:hideMark/>
          </w:tcPr>
          <w:p w14:paraId="2B66BCF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operar de forma independiente, sin depender de servicios externos para funciones críticas, asegurando autonomía operativa.</w:t>
            </w:r>
          </w:p>
        </w:tc>
        <w:tc>
          <w:tcPr>
            <w:tcW w:w="106" w:type="pct"/>
            <w:vAlign w:val="center"/>
            <w:hideMark/>
          </w:tcPr>
          <w:p w14:paraId="1F6C7C84" w14:textId="77777777" w:rsidR="00086CB0" w:rsidRPr="00C927DF" w:rsidRDefault="00086CB0" w:rsidP="00754558">
            <w:pPr>
              <w:spacing w:line="276" w:lineRule="auto"/>
              <w:jc w:val="both"/>
              <w:rPr>
                <w:rFonts w:ascii="Arial" w:hAnsi="Arial" w:cs="Arial"/>
                <w:sz w:val="18"/>
                <w:szCs w:val="18"/>
              </w:rPr>
            </w:pPr>
          </w:p>
        </w:tc>
      </w:tr>
      <w:tr w:rsidR="00086CB0" w:rsidRPr="00C927DF" w14:paraId="6F9BCB70" w14:textId="77777777" w:rsidTr="00601442">
        <w:trPr>
          <w:trHeight w:val="2880"/>
          <w:jc w:val="center"/>
        </w:trPr>
        <w:tc>
          <w:tcPr>
            <w:tcW w:w="234" w:type="pct"/>
            <w:tcBorders>
              <w:top w:val="nil"/>
              <w:left w:val="single" w:sz="4" w:space="0" w:color="auto"/>
              <w:bottom w:val="single" w:sz="4" w:space="0" w:color="auto"/>
              <w:right w:val="single" w:sz="4" w:space="0" w:color="auto"/>
            </w:tcBorders>
            <w:vAlign w:val="center"/>
            <w:hideMark/>
          </w:tcPr>
          <w:p w14:paraId="14DBDF7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9</w:t>
            </w:r>
          </w:p>
        </w:tc>
        <w:tc>
          <w:tcPr>
            <w:tcW w:w="1088" w:type="pct"/>
            <w:tcBorders>
              <w:top w:val="nil"/>
              <w:left w:val="nil"/>
              <w:bottom w:val="single" w:sz="4" w:space="0" w:color="auto"/>
              <w:right w:val="single" w:sz="4" w:space="0" w:color="auto"/>
            </w:tcBorders>
            <w:vAlign w:val="center"/>
            <w:hideMark/>
          </w:tcPr>
          <w:p w14:paraId="5218EBE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211F4A6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Integración estándar</w:t>
            </w:r>
          </w:p>
        </w:tc>
        <w:tc>
          <w:tcPr>
            <w:tcW w:w="2653" w:type="pct"/>
            <w:tcBorders>
              <w:top w:val="nil"/>
              <w:left w:val="nil"/>
              <w:bottom w:val="single" w:sz="4" w:space="0" w:color="auto"/>
              <w:right w:val="single" w:sz="4" w:space="0" w:color="auto"/>
            </w:tcBorders>
            <w:shd w:val="clear" w:color="FFFFFF" w:fill="FFFFFF"/>
            <w:vAlign w:val="center"/>
            <w:hideMark/>
          </w:tcPr>
          <w:p w14:paraId="4874FA9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debe garantizar la interoperabilidad con el ecosistema tecnológico institucional. Para ello, deberá soportar mecanismos de integración estándar incluyendo, pero no limitándose a: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(REST/JSON, SOAP/XML), consumo directo de vistas en bases de datos Oracle (versiones 11gR2, 12cR2 y 19c), e intercambio de archivos mediante protocolos seguros (SFTP/FTPS).</w:t>
            </w:r>
          </w:p>
          <w:p w14:paraId="4ABEA27D" w14:textId="77777777" w:rsidR="00086CB0" w:rsidRPr="00C927DF" w:rsidRDefault="00086CB0" w:rsidP="00754558">
            <w:pPr>
              <w:spacing w:line="276" w:lineRule="auto"/>
              <w:jc w:val="both"/>
              <w:rPr>
                <w:rFonts w:ascii="Arial" w:hAnsi="Arial" w:cs="Arial"/>
                <w:color w:val="000000"/>
                <w:sz w:val="18"/>
                <w:szCs w:val="18"/>
              </w:rPr>
            </w:pPr>
            <w:bookmarkStart w:id="372" w:name="OLE_LINK101"/>
            <w:r w:rsidRPr="00C927DF">
              <w:rPr>
                <w:rFonts w:ascii="Arial" w:hAnsi="Arial" w:cs="Arial"/>
                <w:color w:val="000000"/>
                <w:sz w:val="18"/>
                <w:szCs w:val="18"/>
              </w:rPr>
              <w:t xml:space="preserve">La solución debe demostrar compatibilidad técnica para interactuar con aplicaciones desarrolladas en Java (JEE6, JEE7 y </w:t>
            </w:r>
            <w:proofErr w:type="spellStart"/>
            <w:r w:rsidRPr="00C927DF">
              <w:rPr>
                <w:rFonts w:ascii="Arial" w:hAnsi="Arial" w:cs="Arial"/>
                <w:color w:val="000000"/>
                <w:sz w:val="18"/>
                <w:szCs w:val="18"/>
              </w:rPr>
              <w:t>OpenJDK</w:t>
            </w:r>
            <w:proofErr w:type="spellEnd"/>
            <w:r w:rsidRPr="00C927DF">
              <w:rPr>
                <w:rFonts w:ascii="Arial" w:hAnsi="Arial" w:cs="Arial"/>
                <w:color w:val="000000"/>
                <w:sz w:val="18"/>
                <w:szCs w:val="18"/>
              </w:rPr>
              <w:t xml:space="preserve"> 17) y herramientas de </w:t>
            </w:r>
            <w:proofErr w:type="gramStart"/>
            <w:r w:rsidRPr="00C927DF">
              <w:rPr>
                <w:rFonts w:ascii="Arial" w:hAnsi="Arial" w:cs="Arial"/>
                <w:color w:val="000000"/>
                <w:sz w:val="18"/>
                <w:szCs w:val="18"/>
              </w:rPr>
              <w:t xml:space="preserve">Business </w:t>
            </w:r>
            <w:proofErr w:type="spellStart"/>
            <w:r w:rsidRPr="00C927DF">
              <w:rPr>
                <w:rFonts w:ascii="Arial" w:hAnsi="Arial" w:cs="Arial"/>
                <w:color w:val="000000"/>
                <w:sz w:val="18"/>
                <w:szCs w:val="18"/>
              </w:rPr>
              <w:t>Intelligence</w:t>
            </w:r>
            <w:proofErr w:type="spellEnd"/>
            <w:proofErr w:type="gramEnd"/>
            <w:r w:rsidRPr="00C927DF">
              <w:rPr>
                <w:rFonts w:ascii="Arial" w:hAnsi="Arial" w:cs="Arial"/>
                <w:color w:val="000000"/>
                <w:sz w:val="18"/>
                <w:szCs w:val="18"/>
              </w:rPr>
              <w:t xml:space="preserve"> (BI) existentes, entre otras, asegurando interoperabilidad y evitando dependencias propietarias que limiten la evolución tecnológica.</w:t>
            </w:r>
            <w:r w:rsidRPr="00C927DF">
              <w:rPr>
                <w:rFonts w:ascii="Arial" w:hAnsi="Arial" w:cs="Arial"/>
                <w:color w:val="000000"/>
                <w:sz w:val="18"/>
                <w:szCs w:val="18"/>
              </w:rPr>
              <w:br/>
            </w:r>
            <w:bookmarkEnd w:id="372"/>
          </w:p>
        </w:tc>
        <w:tc>
          <w:tcPr>
            <w:tcW w:w="106" w:type="pct"/>
            <w:vAlign w:val="center"/>
            <w:hideMark/>
          </w:tcPr>
          <w:p w14:paraId="0E6C6643" w14:textId="77777777" w:rsidR="00086CB0" w:rsidRPr="00C927DF" w:rsidRDefault="00086CB0" w:rsidP="00754558">
            <w:pPr>
              <w:spacing w:line="276" w:lineRule="auto"/>
              <w:jc w:val="both"/>
              <w:rPr>
                <w:rFonts w:ascii="Arial" w:hAnsi="Arial" w:cs="Arial"/>
                <w:sz w:val="18"/>
                <w:szCs w:val="18"/>
              </w:rPr>
            </w:pPr>
          </w:p>
        </w:tc>
      </w:tr>
      <w:tr w:rsidR="00086CB0" w:rsidRPr="00C927DF" w14:paraId="3674B620"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46D8833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10</w:t>
            </w:r>
          </w:p>
        </w:tc>
        <w:tc>
          <w:tcPr>
            <w:tcW w:w="1088" w:type="pct"/>
            <w:tcBorders>
              <w:top w:val="nil"/>
              <w:left w:val="nil"/>
              <w:bottom w:val="single" w:sz="4" w:space="0" w:color="auto"/>
              <w:right w:val="single" w:sz="4" w:space="0" w:color="auto"/>
            </w:tcBorders>
            <w:vAlign w:val="center"/>
            <w:hideMark/>
          </w:tcPr>
          <w:p w14:paraId="7B2FCF9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743BCD8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Pila tecnológica</w:t>
            </w:r>
          </w:p>
        </w:tc>
        <w:tc>
          <w:tcPr>
            <w:tcW w:w="2653" w:type="pct"/>
            <w:tcBorders>
              <w:top w:val="nil"/>
              <w:left w:val="nil"/>
              <w:bottom w:val="single" w:sz="4" w:space="0" w:color="auto"/>
              <w:right w:val="single" w:sz="4" w:space="0" w:color="auto"/>
            </w:tcBorders>
            <w:vAlign w:val="center"/>
            <w:hideMark/>
          </w:tcPr>
          <w:p w14:paraId="3549006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El contratista deberá declarar lenguaje, </w:t>
            </w:r>
            <w:proofErr w:type="spellStart"/>
            <w:r w:rsidRPr="00C927DF">
              <w:rPr>
                <w:rFonts w:ascii="Arial" w:hAnsi="Arial" w:cs="Arial"/>
                <w:color w:val="000000"/>
                <w:sz w:val="18"/>
                <w:szCs w:val="18"/>
              </w:rPr>
              <w:t>framework</w:t>
            </w:r>
            <w:proofErr w:type="spellEnd"/>
            <w:r w:rsidRPr="00C927DF">
              <w:rPr>
                <w:rFonts w:ascii="Arial" w:hAnsi="Arial" w:cs="Arial"/>
                <w:color w:val="000000"/>
                <w:sz w:val="18"/>
                <w:szCs w:val="18"/>
              </w:rPr>
              <w:t xml:space="preserve"> y </w:t>
            </w:r>
            <w:proofErr w:type="spellStart"/>
            <w:r w:rsidRPr="00C927DF">
              <w:rPr>
                <w:rFonts w:ascii="Arial" w:hAnsi="Arial" w:cs="Arial"/>
                <w:color w:val="000000"/>
                <w:sz w:val="18"/>
                <w:szCs w:val="18"/>
              </w:rPr>
              <w:t>stack</w:t>
            </w:r>
            <w:proofErr w:type="spellEnd"/>
            <w:r w:rsidRPr="00C927DF">
              <w:rPr>
                <w:rFonts w:ascii="Arial" w:hAnsi="Arial" w:cs="Arial"/>
                <w:color w:val="000000"/>
                <w:sz w:val="18"/>
                <w:szCs w:val="18"/>
              </w:rPr>
              <w:t xml:space="preserve"> utilizados, garantizando compatibilidad con infraestructura del </w:t>
            </w:r>
            <w:proofErr w:type="gramStart"/>
            <w:r w:rsidRPr="00C927DF">
              <w:rPr>
                <w:rFonts w:ascii="Arial" w:hAnsi="Arial" w:cs="Arial"/>
                <w:color w:val="000000"/>
                <w:sz w:val="18"/>
                <w:szCs w:val="18"/>
              </w:rPr>
              <w:t>SRI..</w:t>
            </w:r>
            <w:proofErr w:type="gramEnd"/>
          </w:p>
        </w:tc>
        <w:tc>
          <w:tcPr>
            <w:tcW w:w="106" w:type="pct"/>
            <w:vAlign w:val="center"/>
            <w:hideMark/>
          </w:tcPr>
          <w:p w14:paraId="4CA0233D" w14:textId="77777777" w:rsidR="00086CB0" w:rsidRPr="00C927DF" w:rsidRDefault="00086CB0" w:rsidP="00754558">
            <w:pPr>
              <w:spacing w:line="276" w:lineRule="auto"/>
              <w:jc w:val="both"/>
              <w:rPr>
                <w:rFonts w:ascii="Arial" w:hAnsi="Arial" w:cs="Arial"/>
                <w:sz w:val="18"/>
                <w:szCs w:val="18"/>
              </w:rPr>
            </w:pPr>
          </w:p>
        </w:tc>
      </w:tr>
      <w:tr w:rsidR="00086CB0" w:rsidRPr="00C927DF" w14:paraId="0F85B74F" w14:textId="77777777" w:rsidTr="00601442">
        <w:trPr>
          <w:trHeight w:val="1200"/>
          <w:jc w:val="center"/>
        </w:trPr>
        <w:tc>
          <w:tcPr>
            <w:tcW w:w="234" w:type="pct"/>
            <w:tcBorders>
              <w:top w:val="nil"/>
              <w:left w:val="single" w:sz="4" w:space="0" w:color="auto"/>
              <w:bottom w:val="single" w:sz="4" w:space="0" w:color="auto"/>
              <w:right w:val="single" w:sz="4" w:space="0" w:color="auto"/>
            </w:tcBorders>
            <w:vAlign w:val="center"/>
            <w:hideMark/>
          </w:tcPr>
          <w:p w14:paraId="367BB0B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11</w:t>
            </w:r>
          </w:p>
        </w:tc>
        <w:tc>
          <w:tcPr>
            <w:tcW w:w="1088" w:type="pct"/>
            <w:tcBorders>
              <w:top w:val="nil"/>
              <w:left w:val="nil"/>
              <w:bottom w:val="single" w:sz="4" w:space="0" w:color="auto"/>
              <w:right w:val="single" w:sz="4" w:space="0" w:color="auto"/>
            </w:tcBorders>
            <w:vAlign w:val="center"/>
            <w:hideMark/>
          </w:tcPr>
          <w:p w14:paraId="4237DE3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 / Desarrollo</w:t>
            </w:r>
          </w:p>
        </w:tc>
        <w:tc>
          <w:tcPr>
            <w:tcW w:w="919" w:type="pct"/>
            <w:tcBorders>
              <w:top w:val="nil"/>
              <w:left w:val="nil"/>
              <w:bottom w:val="single" w:sz="4" w:space="0" w:color="auto"/>
              <w:right w:val="single" w:sz="4" w:space="0" w:color="auto"/>
            </w:tcBorders>
            <w:vAlign w:val="center"/>
            <w:hideMark/>
          </w:tcPr>
          <w:p w14:paraId="745577A4" w14:textId="77777777" w:rsidR="00086CB0" w:rsidRPr="00C927DF" w:rsidRDefault="00086CB0" w:rsidP="00754558">
            <w:pPr>
              <w:spacing w:line="276" w:lineRule="auto"/>
              <w:jc w:val="both"/>
              <w:rPr>
                <w:rFonts w:ascii="Arial" w:hAnsi="Arial" w:cs="Arial"/>
                <w:color w:val="000000"/>
                <w:sz w:val="18"/>
                <w:szCs w:val="18"/>
              </w:rPr>
            </w:pPr>
            <w:proofErr w:type="spellStart"/>
            <w:r w:rsidRPr="00C927DF">
              <w:rPr>
                <w:rFonts w:ascii="Arial" w:hAnsi="Arial" w:cs="Arial"/>
                <w:color w:val="000000"/>
                <w:sz w:val="18"/>
                <w:szCs w:val="18"/>
              </w:rPr>
              <w:t>APIs</w:t>
            </w:r>
            <w:proofErr w:type="spellEnd"/>
          </w:p>
        </w:tc>
        <w:tc>
          <w:tcPr>
            <w:tcW w:w="2653" w:type="pct"/>
            <w:tcBorders>
              <w:top w:val="nil"/>
              <w:left w:val="nil"/>
              <w:bottom w:val="single" w:sz="4" w:space="0" w:color="auto"/>
              <w:right w:val="single" w:sz="4" w:space="0" w:color="auto"/>
            </w:tcBorders>
            <w:vAlign w:val="center"/>
            <w:hideMark/>
          </w:tcPr>
          <w:p w14:paraId="0DDBB23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permitir acceso e integración vía API, con documentación y contratos de servicio claros. El proveedor deberá garantizar que las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cumplan con estándares de seguridad y buenas prácticas de gestión. </w:t>
            </w:r>
          </w:p>
        </w:tc>
        <w:tc>
          <w:tcPr>
            <w:tcW w:w="106" w:type="pct"/>
            <w:vAlign w:val="center"/>
            <w:hideMark/>
          </w:tcPr>
          <w:p w14:paraId="405171C0" w14:textId="77777777" w:rsidR="00086CB0" w:rsidRPr="00C927DF" w:rsidRDefault="00086CB0" w:rsidP="00754558">
            <w:pPr>
              <w:spacing w:line="276" w:lineRule="auto"/>
              <w:jc w:val="both"/>
              <w:rPr>
                <w:rFonts w:ascii="Arial" w:hAnsi="Arial" w:cs="Arial"/>
                <w:sz w:val="18"/>
                <w:szCs w:val="18"/>
              </w:rPr>
            </w:pPr>
          </w:p>
        </w:tc>
      </w:tr>
      <w:tr w:rsidR="00086CB0" w:rsidRPr="00C927DF" w14:paraId="23617A64"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17D5FC0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12</w:t>
            </w:r>
          </w:p>
        </w:tc>
        <w:tc>
          <w:tcPr>
            <w:tcW w:w="1088" w:type="pct"/>
            <w:tcBorders>
              <w:top w:val="nil"/>
              <w:left w:val="nil"/>
              <w:bottom w:val="single" w:sz="4" w:space="0" w:color="auto"/>
              <w:right w:val="single" w:sz="4" w:space="0" w:color="auto"/>
            </w:tcBorders>
            <w:vAlign w:val="center"/>
            <w:hideMark/>
          </w:tcPr>
          <w:p w14:paraId="0732B0C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 / Desarrollo</w:t>
            </w:r>
          </w:p>
        </w:tc>
        <w:tc>
          <w:tcPr>
            <w:tcW w:w="919" w:type="pct"/>
            <w:tcBorders>
              <w:top w:val="nil"/>
              <w:left w:val="nil"/>
              <w:bottom w:val="single" w:sz="4" w:space="0" w:color="auto"/>
              <w:right w:val="single" w:sz="4" w:space="0" w:color="auto"/>
            </w:tcBorders>
            <w:vAlign w:val="center"/>
            <w:hideMark/>
          </w:tcPr>
          <w:p w14:paraId="3EB55F8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Ejecución distribuida y paralela</w:t>
            </w:r>
          </w:p>
        </w:tc>
        <w:tc>
          <w:tcPr>
            <w:tcW w:w="2653" w:type="pct"/>
            <w:tcBorders>
              <w:top w:val="nil"/>
              <w:left w:val="nil"/>
              <w:bottom w:val="single" w:sz="4" w:space="0" w:color="auto"/>
              <w:right w:val="single" w:sz="4" w:space="0" w:color="auto"/>
            </w:tcBorders>
            <w:vAlign w:val="center"/>
            <w:hideMark/>
          </w:tcPr>
          <w:p w14:paraId="4F1F44B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deberá soportar la ejecución distribuida y paralela de procesos masivos, manteniendo consistencia transaccional, compensación de errores y reintentos configurables sin desarrollo adicional. </w:t>
            </w:r>
          </w:p>
          <w:p w14:paraId="7D9D006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 considera actualmente:</w:t>
            </w:r>
          </w:p>
          <w:p w14:paraId="0B25E91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Nomina, que actualmente se ejecuta para más/menos 3000 servidores y se espera se ejecute en aproximadamente 2 horas e impuesto a la renta en 30 minutos, considerando que el actual sistema casi obsoleto se demora 4 y 2 horas respectivamente.</w:t>
            </w:r>
          </w:p>
          <w:p w14:paraId="486B86CC" w14:textId="77777777" w:rsidR="00086CB0" w:rsidRPr="00C927DF" w:rsidRDefault="00086CB0" w:rsidP="00754558">
            <w:pPr>
              <w:spacing w:line="276" w:lineRule="auto"/>
              <w:jc w:val="both"/>
              <w:rPr>
                <w:rFonts w:ascii="Arial" w:hAnsi="Arial" w:cs="Arial"/>
                <w:color w:val="000000"/>
                <w:sz w:val="18"/>
                <w:szCs w:val="18"/>
                <w:highlight w:val="yellow"/>
              </w:rPr>
            </w:pPr>
            <w:r w:rsidRPr="00C927DF">
              <w:rPr>
                <w:rFonts w:ascii="Arial" w:hAnsi="Arial" w:cs="Arial"/>
                <w:color w:val="000000"/>
                <w:sz w:val="18"/>
                <w:szCs w:val="18"/>
              </w:rPr>
              <w:t xml:space="preserve">Movimientos de acciones de personal, se ejecuta de forma periódica con un aproximado de 400 registros y en actualizaciones masivas por implementación de nuevas estructuras para alrededor de 3000 servidores. </w:t>
            </w:r>
          </w:p>
        </w:tc>
        <w:tc>
          <w:tcPr>
            <w:tcW w:w="106" w:type="pct"/>
            <w:vAlign w:val="center"/>
            <w:hideMark/>
          </w:tcPr>
          <w:p w14:paraId="601F147A" w14:textId="77777777" w:rsidR="00086CB0" w:rsidRPr="00C927DF" w:rsidRDefault="00086CB0" w:rsidP="00754558">
            <w:pPr>
              <w:spacing w:line="276" w:lineRule="auto"/>
              <w:jc w:val="both"/>
              <w:rPr>
                <w:rFonts w:ascii="Arial" w:hAnsi="Arial" w:cs="Arial"/>
                <w:sz w:val="18"/>
                <w:szCs w:val="18"/>
              </w:rPr>
            </w:pPr>
          </w:p>
        </w:tc>
      </w:tr>
      <w:tr w:rsidR="00086CB0" w:rsidRPr="00C927DF" w14:paraId="55D34C28" w14:textId="77777777" w:rsidTr="00601442">
        <w:trPr>
          <w:trHeight w:val="1200"/>
          <w:jc w:val="center"/>
        </w:trPr>
        <w:tc>
          <w:tcPr>
            <w:tcW w:w="234" w:type="pct"/>
            <w:tcBorders>
              <w:top w:val="nil"/>
              <w:left w:val="single" w:sz="4" w:space="0" w:color="auto"/>
              <w:bottom w:val="single" w:sz="4" w:space="0" w:color="auto"/>
              <w:right w:val="single" w:sz="4" w:space="0" w:color="auto"/>
            </w:tcBorders>
            <w:vAlign w:val="center"/>
            <w:hideMark/>
          </w:tcPr>
          <w:p w14:paraId="6DA121A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13</w:t>
            </w:r>
          </w:p>
        </w:tc>
        <w:tc>
          <w:tcPr>
            <w:tcW w:w="1088" w:type="pct"/>
            <w:tcBorders>
              <w:top w:val="nil"/>
              <w:left w:val="nil"/>
              <w:bottom w:val="single" w:sz="4" w:space="0" w:color="auto"/>
              <w:right w:val="single" w:sz="4" w:space="0" w:color="auto"/>
            </w:tcBorders>
            <w:vAlign w:val="center"/>
            <w:hideMark/>
          </w:tcPr>
          <w:p w14:paraId="5994B68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Desarrollo / QA</w:t>
            </w:r>
          </w:p>
        </w:tc>
        <w:tc>
          <w:tcPr>
            <w:tcW w:w="919" w:type="pct"/>
            <w:tcBorders>
              <w:top w:val="nil"/>
              <w:left w:val="nil"/>
              <w:bottom w:val="single" w:sz="4" w:space="0" w:color="auto"/>
              <w:right w:val="single" w:sz="4" w:space="0" w:color="auto"/>
            </w:tcBorders>
            <w:shd w:val="clear" w:color="000000" w:fill="FFFFFF"/>
            <w:vAlign w:val="center"/>
            <w:hideMark/>
          </w:tcPr>
          <w:p w14:paraId="392BD939" w14:textId="77777777" w:rsidR="00086CB0" w:rsidRPr="00C927DF" w:rsidRDefault="00086CB0" w:rsidP="00754558">
            <w:pPr>
              <w:spacing w:line="276" w:lineRule="auto"/>
              <w:jc w:val="both"/>
              <w:rPr>
                <w:rFonts w:ascii="Arial" w:hAnsi="Arial" w:cs="Arial"/>
                <w:color w:val="000000"/>
                <w:sz w:val="18"/>
                <w:szCs w:val="18"/>
              </w:rPr>
            </w:pPr>
            <w:bookmarkStart w:id="373" w:name="OLE_LINK193"/>
            <w:r w:rsidRPr="00C927DF">
              <w:rPr>
                <w:rFonts w:ascii="Arial" w:hAnsi="Arial" w:cs="Arial"/>
                <w:color w:val="000000"/>
                <w:sz w:val="18"/>
                <w:szCs w:val="18"/>
              </w:rPr>
              <w:t>Mecanismos de despliegue</w:t>
            </w:r>
            <w:bookmarkEnd w:id="373"/>
          </w:p>
        </w:tc>
        <w:tc>
          <w:tcPr>
            <w:tcW w:w="2653" w:type="pct"/>
            <w:tcBorders>
              <w:top w:val="nil"/>
              <w:left w:val="nil"/>
              <w:bottom w:val="single" w:sz="4" w:space="0" w:color="auto"/>
              <w:right w:val="single" w:sz="4" w:space="0" w:color="auto"/>
            </w:tcBorders>
            <w:shd w:val="clear" w:color="000000" w:fill="FFFFFF"/>
            <w:vAlign w:val="center"/>
            <w:hideMark/>
          </w:tcPr>
          <w:p w14:paraId="62393AAB" w14:textId="77777777" w:rsidR="00086CB0" w:rsidRPr="00C927DF" w:rsidRDefault="00086CB0" w:rsidP="00754558">
            <w:pPr>
              <w:spacing w:line="276" w:lineRule="auto"/>
              <w:jc w:val="both"/>
              <w:rPr>
                <w:rFonts w:ascii="Arial" w:hAnsi="Arial" w:cs="Arial"/>
                <w:color w:val="000000"/>
                <w:sz w:val="18"/>
                <w:szCs w:val="18"/>
                <w:highlight w:val="cyan"/>
              </w:rPr>
            </w:pPr>
            <w:r w:rsidRPr="00C927DF">
              <w:rPr>
                <w:rFonts w:ascii="Arial" w:hAnsi="Arial" w:cs="Arial"/>
                <w:color w:val="000000"/>
                <w:sz w:val="18"/>
                <w:szCs w:val="18"/>
              </w:rPr>
              <w:t>La solución adquirida debe pasar por el mecanismo de despliegue definido en los</w:t>
            </w:r>
            <w:r w:rsidRPr="00C927DF">
              <w:rPr>
                <w:rFonts w:ascii="Arial" w:hAnsi="Arial" w:cs="Arial"/>
                <w:sz w:val="18"/>
                <w:szCs w:val="18"/>
              </w:rPr>
              <w:t xml:space="preserve"> procedimientos institucionales de tecnología </w:t>
            </w:r>
            <w:r w:rsidRPr="00C927DF">
              <w:rPr>
                <w:rFonts w:ascii="Arial" w:hAnsi="Arial" w:cs="Arial"/>
                <w:color w:val="000000"/>
                <w:sz w:val="18"/>
                <w:szCs w:val="18"/>
              </w:rPr>
              <w:t xml:space="preserve">entre los diferentes ambientes no productivos, productivos y contingencia. El proveedor deberá garantizar procesos de despliegue controlados y trazables, considerando mejores prácticas para entrega continua, pudiendo en común </w:t>
            </w:r>
            <w:proofErr w:type="gramStart"/>
            <w:r w:rsidRPr="00C927DF">
              <w:rPr>
                <w:rFonts w:ascii="Arial" w:hAnsi="Arial" w:cs="Arial"/>
                <w:color w:val="000000"/>
                <w:sz w:val="18"/>
                <w:szCs w:val="18"/>
              </w:rPr>
              <w:t>acuerdo  implementar</w:t>
            </w:r>
            <w:proofErr w:type="gramEnd"/>
            <w:r w:rsidRPr="00C927DF">
              <w:rPr>
                <w:rFonts w:ascii="Arial" w:hAnsi="Arial" w:cs="Arial"/>
                <w:color w:val="000000"/>
                <w:sz w:val="18"/>
                <w:szCs w:val="18"/>
              </w:rPr>
              <w:t xml:space="preserve"> pipelines automatizados u otros mecanismos equivalentes que aseguren la calidad y estabilidad en la implementación de cambios.</w:t>
            </w:r>
          </w:p>
        </w:tc>
        <w:tc>
          <w:tcPr>
            <w:tcW w:w="106" w:type="pct"/>
            <w:vAlign w:val="center"/>
            <w:hideMark/>
          </w:tcPr>
          <w:p w14:paraId="488C9F97" w14:textId="77777777" w:rsidR="00086CB0" w:rsidRPr="00C927DF" w:rsidRDefault="00086CB0" w:rsidP="00754558">
            <w:pPr>
              <w:spacing w:line="276" w:lineRule="auto"/>
              <w:jc w:val="both"/>
              <w:rPr>
                <w:rFonts w:ascii="Arial" w:hAnsi="Arial" w:cs="Arial"/>
                <w:sz w:val="18"/>
                <w:szCs w:val="18"/>
              </w:rPr>
            </w:pPr>
          </w:p>
        </w:tc>
      </w:tr>
      <w:tr w:rsidR="00086CB0" w:rsidRPr="00C927DF" w14:paraId="5FB38C83" w14:textId="77777777" w:rsidTr="00601442">
        <w:trPr>
          <w:trHeight w:val="960"/>
          <w:jc w:val="center"/>
        </w:trPr>
        <w:tc>
          <w:tcPr>
            <w:tcW w:w="234" w:type="pct"/>
            <w:tcBorders>
              <w:top w:val="nil"/>
              <w:left w:val="single" w:sz="4" w:space="0" w:color="auto"/>
              <w:bottom w:val="single" w:sz="4" w:space="0" w:color="auto"/>
              <w:right w:val="single" w:sz="4" w:space="0" w:color="auto"/>
            </w:tcBorders>
            <w:vAlign w:val="center"/>
            <w:hideMark/>
          </w:tcPr>
          <w:p w14:paraId="261D6E6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14</w:t>
            </w:r>
          </w:p>
        </w:tc>
        <w:tc>
          <w:tcPr>
            <w:tcW w:w="1088" w:type="pct"/>
            <w:tcBorders>
              <w:top w:val="nil"/>
              <w:left w:val="nil"/>
              <w:bottom w:val="single" w:sz="4" w:space="0" w:color="auto"/>
              <w:right w:val="single" w:sz="4" w:space="0" w:color="auto"/>
            </w:tcBorders>
            <w:vAlign w:val="center"/>
            <w:hideMark/>
          </w:tcPr>
          <w:p w14:paraId="52203C8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Desarrollo / QA</w:t>
            </w:r>
          </w:p>
        </w:tc>
        <w:tc>
          <w:tcPr>
            <w:tcW w:w="919" w:type="pct"/>
            <w:tcBorders>
              <w:top w:val="nil"/>
              <w:left w:val="nil"/>
              <w:bottom w:val="single" w:sz="4" w:space="0" w:color="auto"/>
              <w:right w:val="single" w:sz="4" w:space="0" w:color="auto"/>
            </w:tcBorders>
            <w:vAlign w:val="center"/>
            <w:hideMark/>
          </w:tcPr>
          <w:p w14:paraId="39BEF73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Gobernanza – Ciclo de Vida</w:t>
            </w:r>
          </w:p>
        </w:tc>
        <w:tc>
          <w:tcPr>
            <w:tcW w:w="2653" w:type="pct"/>
            <w:tcBorders>
              <w:top w:val="nil"/>
              <w:left w:val="nil"/>
              <w:bottom w:val="single" w:sz="4" w:space="0" w:color="auto"/>
              <w:right w:val="single" w:sz="4" w:space="0" w:color="auto"/>
            </w:tcBorders>
            <w:vAlign w:val="center"/>
            <w:hideMark/>
          </w:tcPr>
          <w:p w14:paraId="6E1EA93B" w14:textId="77777777" w:rsidR="00086CB0" w:rsidRPr="00C927DF" w:rsidRDefault="00086CB0" w:rsidP="00754558">
            <w:pPr>
              <w:spacing w:line="276" w:lineRule="auto"/>
              <w:jc w:val="both"/>
              <w:rPr>
                <w:rFonts w:ascii="Arial" w:hAnsi="Arial" w:cs="Arial"/>
                <w:color w:val="000000"/>
                <w:sz w:val="18"/>
                <w:szCs w:val="18"/>
                <w:highlight w:val="cyan"/>
              </w:rPr>
            </w:pPr>
            <w:bookmarkStart w:id="374" w:name="OLE_LINK259"/>
            <w:r w:rsidRPr="00C927DF">
              <w:rPr>
                <w:rFonts w:ascii="Arial" w:hAnsi="Arial" w:cs="Arial"/>
                <w:color w:val="000000"/>
                <w:sz w:val="18"/>
                <w:szCs w:val="18"/>
              </w:rPr>
              <w:t>Cada artefacto deberá seguir un ciclo formal de liberación, apegándose a las herramientas internas, garantizando que no existan intervenciones manuales en el proceso. </w:t>
            </w:r>
            <w:bookmarkEnd w:id="374"/>
          </w:p>
        </w:tc>
        <w:tc>
          <w:tcPr>
            <w:tcW w:w="106" w:type="pct"/>
            <w:vAlign w:val="center"/>
            <w:hideMark/>
          </w:tcPr>
          <w:p w14:paraId="294F3BBD" w14:textId="77777777" w:rsidR="00086CB0" w:rsidRPr="00C927DF" w:rsidRDefault="00086CB0" w:rsidP="00754558">
            <w:pPr>
              <w:spacing w:line="276" w:lineRule="auto"/>
              <w:jc w:val="both"/>
              <w:rPr>
                <w:rFonts w:ascii="Arial" w:hAnsi="Arial" w:cs="Arial"/>
                <w:sz w:val="18"/>
                <w:szCs w:val="18"/>
              </w:rPr>
            </w:pPr>
          </w:p>
        </w:tc>
      </w:tr>
      <w:tr w:rsidR="00086CB0" w:rsidRPr="00C927DF" w14:paraId="13FF18DB" w14:textId="77777777" w:rsidTr="00601442">
        <w:trPr>
          <w:trHeight w:val="1440"/>
          <w:jc w:val="center"/>
        </w:trPr>
        <w:tc>
          <w:tcPr>
            <w:tcW w:w="234" w:type="pct"/>
            <w:tcBorders>
              <w:top w:val="nil"/>
              <w:left w:val="single" w:sz="4" w:space="0" w:color="auto"/>
              <w:bottom w:val="single" w:sz="4" w:space="0" w:color="auto"/>
              <w:right w:val="single" w:sz="4" w:space="0" w:color="auto"/>
            </w:tcBorders>
            <w:vAlign w:val="center"/>
            <w:hideMark/>
          </w:tcPr>
          <w:p w14:paraId="0622690A" w14:textId="77777777" w:rsidR="00086CB0" w:rsidRPr="00C927DF" w:rsidRDefault="00086CB0" w:rsidP="00754558">
            <w:pPr>
              <w:spacing w:line="276" w:lineRule="auto"/>
              <w:jc w:val="both"/>
              <w:rPr>
                <w:rFonts w:ascii="Arial" w:hAnsi="Arial" w:cs="Arial"/>
                <w:color w:val="000000"/>
                <w:sz w:val="18"/>
                <w:szCs w:val="18"/>
                <w:highlight w:val="yellow"/>
              </w:rPr>
            </w:pPr>
            <w:r w:rsidRPr="00C927DF">
              <w:rPr>
                <w:rFonts w:ascii="Arial" w:hAnsi="Arial" w:cs="Arial"/>
                <w:color w:val="000000"/>
                <w:sz w:val="18"/>
                <w:szCs w:val="18"/>
              </w:rPr>
              <w:t>15</w:t>
            </w:r>
          </w:p>
        </w:tc>
        <w:tc>
          <w:tcPr>
            <w:tcW w:w="1088" w:type="pct"/>
            <w:tcBorders>
              <w:top w:val="nil"/>
              <w:left w:val="nil"/>
              <w:bottom w:val="single" w:sz="4" w:space="0" w:color="auto"/>
              <w:right w:val="single" w:sz="4" w:space="0" w:color="auto"/>
            </w:tcBorders>
            <w:vAlign w:val="center"/>
            <w:hideMark/>
          </w:tcPr>
          <w:p w14:paraId="71246A3D" w14:textId="77777777" w:rsidR="00086CB0" w:rsidRPr="00C927DF" w:rsidRDefault="00086CB0" w:rsidP="00754558">
            <w:pPr>
              <w:spacing w:line="276" w:lineRule="auto"/>
              <w:jc w:val="both"/>
              <w:rPr>
                <w:rFonts w:ascii="Arial" w:hAnsi="Arial" w:cs="Arial"/>
                <w:color w:val="000000"/>
                <w:sz w:val="18"/>
                <w:szCs w:val="18"/>
                <w:highlight w:val="yellow"/>
              </w:rPr>
            </w:pPr>
            <w:r w:rsidRPr="00C927DF">
              <w:rPr>
                <w:rFonts w:ascii="Arial" w:hAnsi="Arial" w:cs="Arial"/>
                <w:color w:val="000000"/>
                <w:sz w:val="18"/>
                <w:szCs w:val="18"/>
              </w:rPr>
              <w:t xml:space="preserve">Arquitectura </w:t>
            </w:r>
          </w:p>
        </w:tc>
        <w:tc>
          <w:tcPr>
            <w:tcW w:w="919" w:type="pct"/>
            <w:tcBorders>
              <w:top w:val="nil"/>
              <w:left w:val="nil"/>
              <w:bottom w:val="single" w:sz="4" w:space="0" w:color="auto"/>
              <w:right w:val="single" w:sz="4" w:space="0" w:color="auto"/>
            </w:tcBorders>
            <w:vAlign w:val="center"/>
            <w:hideMark/>
          </w:tcPr>
          <w:p w14:paraId="1D0C9C8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Interoperabilidad</w:t>
            </w:r>
          </w:p>
        </w:tc>
        <w:tc>
          <w:tcPr>
            <w:tcW w:w="2653" w:type="pct"/>
            <w:tcBorders>
              <w:top w:val="nil"/>
              <w:left w:val="nil"/>
              <w:bottom w:val="single" w:sz="4" w:space="0" w:color="auto"/>
              <w:right w:val="single" w:sz="4" w:space="0" w:color="auto"/>
            </w:tcBorders>
            <w:vAlign w:val="center"/>
            <w:hideMark/>
          </w:tcPr>
          <w:p w14:paraId="07DE806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Las integraciones deberán garantizar mecanismos nativos de manejo de fallos externos, incluyendo reintentos, colas persistentes y procesos de error </w:t>
            </w:r>
            <w:proofErr w:type="spellStart"/>
            <w:r w:rsidRPr="00C927DF">
              <w:rPr>
                <w:rFonts w:ascii="Arial" w:hAnsi="Arial" w:cs="Arial"/>
                <w:color w:val="000000"/>
                <w:sz w:val="18"/>
                <w:szCs w:val="18"/>
              </w:rPr>
              <w:t>handling</w:t>
            </w:r>
            <w:proofErr w:type="spellEnd"/>
            <w:r w:rsidRPr="00C927DF">
              <w:rPr>
                <w:rFonts w:ascii="Arial" w:hAnsi="Arial" w:cs="Arial"/>
                <w:color w:val="000000"/>
                <w:sz w:val="18"/>
                <w:szCs w:val="18"/>
              </w:rPr>
              <w:t>, asegurando la continuidad operativa de los procesos críticos. La solución deberá diseñarse para alcanzar una latencia objetivo menor a 3 segundos en las operaciones de integración, reconociendo que el cumplimiento efectivo de este parámetro depende también de la infraestructura institucional y de los servicios externos involucrados.</w:t>
            </w:r>
          </w:p>
        </w:tc>
        <w:tc>
          <w:tcPr>
            <w:tcW w:w="106" w:type="pct"/>
            <w:vAlign w:val="center"/>
            <w:hideMark/>
          </w:tcPr>
          <w:p w14:paraId="7DF0A537" w14:textId="77777777" w:rsidR="00086CB0" w:rsidRPr="00C927DF" w:rsidRDefault="00086CB0" w:rsidP="00754558">
            <w:pPr>
              <w:spacing w:line="276" w:lineRule="auto"/>
              <w:jc w:val="both"/>
              <w:rPr>
                <w:rFonts w:ascii="Arial" w:hAnsi="Arial" w:cs="Arial"/>
                <w:sz w:val="18"/>
                <w:szCs w:val="18"/>
              </w:rPr>
            </w:pPr>
          </w:p>
        </w:tc>
      </w:tr>
      <w:tr w:rsidR="00086CB0" w:rsidRPr="00C927DF" w14:paraId="6FBE68B6" w14:textId="77777777" w:rsidTr="00601442">
        <w:trPr>
          <w:trHeight w:val="960"/>
          <w:jc w:val="center"/>
        </w:trPr>
        <w:tc>
          <w:tcPr>
            <w:tcW w:w="234" w:type="pct"/>
            <w:tcBorders>
              <w:top w:val="nil"/>
              <w:left w:val="single" w:sz="4" w:space="0" w:color="auto"/>
              <w:bottom w:val="single" w:sz="4" w:space="0" w:color="auto"/>
              <w:right w:val="single" w:sz="4" w:space="0" w:color="auto"/>
            </w:tcBorders>
            <w:vAlign w:val="center"/>
            <w:hideMark/>
          </w:tcPr>
          <w:p w14:paraId="3C69565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16</w:t>
            </w:r>
          </w:p>
        </w:tc>
        <w:tc>
          <w:tcPr>
            <w:tcW w:w="1088" w:type="pct"/>
            <w:tcBorders>
              <w:top w:val="nil"/>
              <w:left w:val="nil"/>
              <w:bottom w:val="single" w:sz="4" w:space="0" w:color="auto"/>
              <w:right w:val="single" w:sz="4" w:space="0" w:color="auto"/>
            </w:tcBorders>
            <w:vAlign w:val="center"/>
            <w:hideMark/>
          </w:tcPr>
          <w:p w14:paraId="3022E83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 / Desarrollo</w:t>
            </w:r>
          </w:p>
        </w:tc>
        <w:tc>
          <w:tcPr>
            <w:tcW w:w="919" w:type="pct"/>
            <w:tcBorders>
              <w:top w:val="nil"/>
              <w:left w:val="nil"/>
              <w:bottom w:val="single" w:sz="4" w:space="0" w:color="auto"/>
              <w:right w:val="single" w:sz="4" w:space="0" w:color="auto"/>
            </w:tcBorders>
            <w:vAlign w:val="center"/>
            <w:hideMark/>
          </w:tcPr>
          <w:p w14:paraId="4633ECF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Notificaciones configurables</w:t>
            </w:r>
          </w:p>
        </w:tc>
        <w:tc>
          <w:tcPr>
            <w:tcW w:w="2653" w:type="pct"/>
            <w:tcBorders>
              <w:top w:val="nil"/>
              <w:left w:val="nil"/>
              <w:bottom w:val="single" w:sz="4" w:space="0" w:color="auto"/>
              <w:right w:val="single" w:sz="4" w:space="0" w:color="auto"/>
            </w:tcBorders>
            <w:vAlign w:val="center"/>
            <w:hideMark/>
          </w:tcPr>
          <w:p w14:paraId="5117594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deberá incluir un servicio de notificaciones configurable o utilizar el componente de alertas y avisos disponible de la </w:t>
            </w:r>
            <w:proofErr w:type="gramStart"/>
            <w:r w:rsidRPr="00C927DF">
              <w:rPr>
                <w:rFonts w:ascii="Arial" w:hAnsi="Arial" w:cs="Arial"/>
                <w:color w:val="000000"/>
                <w:sz w:val="18"/>
                <w:szCs w:val="18"/>
              </w:rPr>
              <w:t>institución .</w:t>
            </w:r>
            <w:proofErr w:type="gramEnd"/>
            <w:r w:rsidRPr="00C927DF">
              <w:rPr>
                <w:rFonts w:ascii="Arial" w:hAnsi="Arial" w:cs="Arial"/>
                <w:color w:val="000000"/>
                <w:sz w:val="18"/>
                <w:szCs w:val="18"/>
              </w:rPr>
              <w:t xml:space="preserve"> Que permita definir reglas de disparo, canales (correo electrónico, mensajería interna, </w:t>
            </w:r>
            <w:proofErr w:type="spellStart"/>
            <w:r w:rsidRPr="00C927DF">
              <w:rPr>
                <w:rFonts w:ascii="Arial" w:hAnsi="Arial" w:cs="Arial"/>
                <w:color w:val="000000"/>
                <w:sz w:val="18"/>
                <w:szCs w:val="18"/>
              </w:rPr>
              <w:t>webhook</w:t>
            </w:r>
            <w:proofErr w:type="spellEnd"/>
            <w:r w:rsidRPr="00C927DF">
              <w:rPr>
                <w:rFonts w:ascii="Arial" w:hAnsi="Arial" w:cs="Arial"/>
                <w:color w:val="000000"/>
                <w:sz w:val="18"/>
                <w:szCs w:val="18"/>
              </w:rPr>
              <w:t xml:space="preserve"> u otros), plantillas parametrizables y trazabilidad de entrega, sin requerir desarrollo adicional. </w:t>
            </w:r>
          </w:p>
        </w:tc>
        <w:tc>
          <w:tcPr>
            <w:tcW w:w="106" w:type="pct"/>
            <w:vAlign w:val="center"/>
            <w:hideMark/>
          </w:tcPr>
          <w:p w14:paraId="07CA1CC5" w14:textId="77777777" w:rsidR="00086CB0" w:rsidRPr="00C927DF" w:rsidRDefault="00086CB0" w:rsidP="00754558">
            <w:pPr>
              <w:spacing w:line="276" w:lineRule="auto"/>
              <w:jc w:val="both"/>
              <w:rPr>
                <w:rFonts w:ascii="Arial" w:hAnsi="Arial" w:cs="Arial"/>
                <w:sz w:val="18"/>
                <w:szCs w:val="18"/>
              </w:rPr>
            </w:pPr>
          </w:p>
        </w:tc>
      </w:tr>
      <w:tr w:rsidR="00086CB0" w:rsidRPr="00C927DF" w14:paraId="2320C576"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76C4025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17</w:t>
            </w:r>
          </w:p>
        </w:tc>
        <w:tc>
          <w:tcPr>
            <w:tcW w:w="1088" w:type="pct"/>
            <w:tcBorders>
              <w:top w:val="nil"/>
              <w:left w:val="nil"/>
              <w:bottom w:val="single" w:sz="4" w:space="0" w:color="auto"/>
              <w:right w:val="single" w:sz="4" w:space="0" w:color="auto"/>
            </w:tcBorders>
            <w:vAlign w:val="center"/>
            <w:hideMark/>
          </w:tcPr>
          <w:p w14:paraId="589A463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Arquitectura </w:t>
            </w:r>
          </w:p>
        </w:tc>
        <w:tc>
          <w:tcPr>
            <w:tcW w:w="919" w:type="pct"/>
            <w:tcBorders>
              <w:top w:val="nil"/>
              <w:left w:val="nil"/>
              <w:bottom w:val="single" w:sz="4" w:space="0" w:color="auto"/>
              <w:right w:val="single" w:sz="4" w:space="0" w:color="auto"/>
            </w:tcBorders>
            <w:vAlign w:val="center"/>
            <w:hideMark/>
          </w:tcPr>
          <w:p w14:paraId="318506B3"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Tipos de integración</w:t>
            </w:r>
          </w:p>
        </w:tc>
        <w:tc>
          <w:tcPr>
            <w:tcW w:w="2653" w:type="pct"/>
            <w:tcBorders>
              <w:top w:val="nil"/>
              <w:left w:val="nil"/>
              <w:bottom w:val="single" w:sz="4" w:space="0" w:color="auto"/>
              <w:right w:val="single" w:sz="4" w:space="0" w:color="auto"/>
            </w:tcBorders>
            <w:vAlign w:val="center"/>
            <w:hideMark/>
          </w:tcPr>
          <w:p w14:paraId="575EBC85" w14:textId="77777777" w:rsidR="00086CB0" w:rsidRPr="00C927DF" w:rsidRDefault="00086CB0" w:rsidP="00754558">
            <w:pPr>
              <w:spacing w:line="276" w:lineRule="auto"/>
              <w:jc w:val="both"/>
              <w:rPr>
                <w:rFonts w:ascii="Arial" w:hAnsi="Arial" w:cs="Arial"/>
                <w:color w:val="000000"/>
                <w:sz w:val="18"/>
                <w:szCs w:val="18"/>
                <w:highlight w:val="yellow"/>
              </w:rPr>
            </w:pPr>
            <w:bookmarkStart w:id="375" w:name="OLE_LINK100"/>
            <w:r w:rsidRPr="00C927DF">
              <w:rPr>
                <w:rFonts w:ascii="Arial" w:hAnsi="Arial" w:cs="Arial"/>
                <w:color w:val="000000"/>
                <w:sz w:val="18"/>
                <w:szCs w:val="18"/>
              </w:rPr>
              <w:t>La solución adquirida deberá soportar múltiples tipos de integración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REST/JSON, mensajería, colas confiables, publicación/suscripción), garantizando interoperabilidad con sistemas internos y externos.</w:t>
            </w:r>
            <w:bookmarkEnd w:id="375"/>
          </w:p>
        </w:tc>
        <w:tc>
          <w:tcPr>
            <w:tcW w:w="106" w:type="pct"/>
            <w:vAlign w:val="center"/>
            <w:hideMark/>
          </w:tcPr>
          <w:p w14:paraId="68731CB2" w14:textId="77777777" w:rsidR="00086CB0" w:rsidRPr="00C927DF" w:rsidRDefault="00086CB0" w:rsidP="00754558">
            <w:pPr>
              <w:spacing w:line="276" w:lineRule="auto"/>
              <w:jc w:val="both"/>
              <w:rPr>
                <w:rFonts w:ascii="Arial" w:hAnsi="Arial" w:cs="Arial"/>
                <w:sz w:val="18"/>
                <w:szCs w:val="18"/>
              </w:rPr>
            </w:pPr>
          </w:p>
        </w:tc>
      </w:tr>
      <w:tr w:rsidR="00086CB0" w:rsidRPr="00C927DF" w14:paraId="57943BBE" w14:textId="77777777" w:rsidTr="00601442">
        <w:trPr>
          <w:trHeight w:val="1200"/>
          <w:jc w:val="center"/>
        </w:trPr>
        <w:tc>
          <w:tcPr>
            <w:tcW w:w="234" w:type="pct"/>
            <w:tcBorders>
              <w:top w:val="nil"/>
              <w:left w:val="single" w:sz="4" w:space="0" w:color="auto"/>
              <w:bottom w:val="single" w:sz="4" w:space="0" w:color="auto"/>
              <w:right w:val="single" w:sz="4" w:space="0" w:color="auto"/>
            </w:tcBorders>
            <w:vAlign w:val="center"/>
            <w:hideMark/>
          </w:tcPr>
          <w:p w14:paraId="3B440FD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18</w:t>
            </w:r>
          </w:p>
        </w:tc>
        <w:tc>
          <w:tcPr>
            <w:tcW w:w="1088" w:type="pct"/>
            <w:tcBorders>
              <w:top w:val="nil"/>
              <w:left w:val="nil"/>
              <w:bottom w:val="single" w:sz="4" w:space="0" w:color="auto"/>
              <w:right w:val="single" w:sz="4" w:space="0" w:color="auto"/>
            </w:tcBorders>
            <w:vAlign w:val="center"/>
            <w:hideMark/>
          </w:tcPr>
          <w:p w14:paraId="3D1F977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 / Operaciones</w:t>
            </w:r>
          </w:p>
        </w:tc>
        <w:tc>
          <w:tcPr>
            <w:tcW w:w="919" w:type="pct"/>
            <w:tcBorders>
              <w:top w:val="nil"/>
              <w:left w:val="nil"/>
              <w:bottom w:val="single" w:sz="4" w:space="0" w:color="auto"/>
              <w:right w:val="single" w:sz="4" w:space="0" w:color="auto"/>
            </w:tcBorders>
            <w:vAlign w:val="center"/>
            <w:hideMark/>
          </w:tcPr>
          <w:p w14:paraId="0003C36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Documentación operativa</w:t>
            </w:r>
          </w:p>
        </w:tc>
        <w:tc>
          <w:tcPr>
            <w:tcW w:w="2653" w:type="pct"/>
            <w:tcBorders>
              <w:top w:val="nil"/>
              <w:left w:val="nil"/>
              <w:bottom w:val="single" w:sz="4" w:space="0" w:color="auto"/>
              <w:right w:val="single" w:sz="4" w:space="0" w:color="auto"/>
            </w:tcBorders>
            <w:vAlign w:val="center"/>
            <w:hideMark/>
          </w:tcPr>
          <w:p w14:paraId="2B6CC95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entregar documentación técnica completa (arquitectura,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parametrización, seguridad), manuales de operación para administradores y usuarios finales, considerando también usuarios técnicos para la operación, desarrollo, pruebas, monitoreo entre otros, esta documentación debe contar con control de versiones y trazabilidad de cambios.</w:t>
            </w:r>
          </w:p>
        </w:tc>
        <w:tc>
          <w:tcPr>
            <w:tcW w:w="106" w:type="pct"/>
            <w:vAlign w:val="center"/>
            <w:hideMark/>
          </w:tcPr>
          <w:p w14:paraId="077611C4" w14:textId="77777777" w:rsidR="00086CB0" w:rsidRPr="00C927DF" w:rsidRDefault="00086CB0" w:rsidP="00754558">
            <w:pPr>
              <w:spacing w:line="276" w:lineRule="auto"/>
              <w:jc w:val="both"/>
              <w:rPr>
                <w:rFonts w:ascii="Arial" w:hAnsi="Arial" w:cs="Arial"/>
                <w:sz w:val="18"/>
                <w:szCs w:val="18"/>
              </w:rPr>
            </w:pPr>
          </w:p>
        </w:tc>
      </w:tr>
      <w:tr w:rsidR="00086CB0" w:rsidRPr="00C927DF" w14:paraId="295ECC72" w14:textId="77777777" w:rsidTr="00601442">
        <w:trPr>
          <w:trHeight w:val="671"/>
          <w:jc w:val="center"/>
        </w:trPr>
        <w:tc>
          <w:tcPr>
            <w:tcW w:w="234" w:type="pct"/>
            <w:tcBorders>
              <w:top w:val="nil"/>
              <w:left w:val="single" w:sz="4" w:space="0" w:color="auto"/>
              <w:bottom w:val="single" w:sz="4" w:space="0" w:color="auto"/>
              <w:right w:val="single" w:sz="4" w:space="0" w:color="auto"/>
            </w:tcBorders>
            <w:vAlign w:val="center"/>
            <w:hideMark/>
          </w:tcPr>
          <w:p w14:paraId="6CC4DEA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19</w:t>
            </w:r>
          </w:p>
        </w:tc>
        <w:tc>
          <w:tcPr>
            <w:tcW w:w="1088" w:type="pct"/>
            <w:tcBorders>
              <w:top w:val="nil"/>
              <w:left w:val="nil"/>
              <w:bottom w:val="single" w:sz="4" w:space="0" w:color="auto"/>
              <w:right w:val="single" w:sz="4" w:space="0" w:color="auto"/>
            </w:tcBorders>
            <w:vAlign w:val="center"/>
            <w:hideMark/>
          </w:tcPr>
          <w:p w14:paraId="579F4B3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 / Operaciones</w:t>
            </w:r>
          </w:p>
        </w:tc>
        <w:tc>
          <w:tcPr>
            <w:tcW w:w="919" w:type="pct"/>
            <w:tcBorders>
              <w:top w:val="nil"/>
              <w:left w:val="nil"/>
              <w:bottom w:val="single" w:sz="4" w:space="0" w:color="auto"/>
              <w:right w:val="single" w:sz="4" w:space="0" w:color="auto"/>
            </w:tcBorders>
            <w:vAlign w:val="center"/>
            <w:hideMark/>
          </w:tcPr>
          <w:p w14:paraId="1514876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Rendimiento General</w:t>
            </w:r>
          </w:p>
        </w:tc>
        <w:tc>
          <w:tcPr>
            <w:tcW w:w="2653" w:type="pct"/>
            <w:tcBorders>
              <w:top w:val="nil"/>
              <w:left w:val="nil"/>
              <w:bottom w:val="single" w:sz="4" w:space="0" w:color="auto"/>
              <w:right w:val="single" w:sz="4" w:space="0" w:color="auto"/>
            </w:tcBorders>
            <w:vAlign w:val="center"/>
            <w:hideMark/>
          </w:tcPr>
          <w:p w14:paraId="4F9BEDE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ejecutar operaciones de forma eficiente y confiable, cumpliendo tiempos de respuesta: menos de 2 segundos promedio por operación, máximo 5 segundos en horas pico, y procesos masivos </w:t>
            </w:r>
            <w:bookmarkStart w:id="376" w:name="OLE_LINK276"/>
            <w:r w:rsidRPr="00C927DF">
              <w:rPr>
                <w:rFonts w:ascii="Arial" w:hAnsi="Arial" w:cs="Arial"/>
                <w:color w:val="000000"/>
                <w:sz w:val="18"/>
                <w:szCs w:val="18"/>
              </w:rPr>
              <w:t xml:space="preserve">considerando nómina que actualmente se ejecuta en 4 horas </w:t>
            </w:r>
            <w:proofErr w:type="spellStart"/>
            <w:r w:rsidRPr="00C927DF">
              <w:rPr>
                <w:rFonts w:ascii="Arial" w:hAnsi="Arial" w:cs="Arial"/>
                <w:color w:val="000000"/>
                <w:sz w:val="18"/>
                <w:szCs w:val="18"/>
              </w:rPr>
              <w:t>y</w:t>
            </w:r>
            <w:proofErr w:type="spellEnd"/>
            <w:r w:rsidRPr="00C927DF">
              <w:rPr>
                <w:rFonts w:ascii="Arial" w:hAnsi="Arial" w:cs="Arial"/>
                <w:color w:val="000000"/>
                <w:sz w:val="18"/>
                <w:szCs w:val="18"/>
              </w:rPr>
              <w:t xml:space="preserve"> impuesto a la renta de los servidores en 3 </w:t>
            </w:r>
            <w:proofErr w:type="gramStart"/>
            <w:r w:rsidRPr="00C927DF">
              <w:rPr>
                <w:rFonts w:ascii="Arial" w:hAnsi="Arial" w:cs="Arial"/>
                <w:color w:val="000000"/>
                <w:sz w:val="18"/>
                <w:szCs w:val="18"/>
              </w:rPr>
              <w:t>horas.</w:t>
            </w:r>
            <w:bookmarkEnd w:id="376"/>
            <w:r w:rsidRPr="00C927DF">
              <w:rPr>
                <w:rFonts w:ascii="Arial" w:hAnsi="Arial" w:cs="Arial"/>
                <w:color w:val="000000"/>
                <w:sz w:val="18"/>
                <w:szCs w:val="18"/>
              </w:rPr>
              <w:t>.</w:t>
            </w:r>
            <w:proofErr w:type="gramEnd"/>
            <w:r w:rsidRPr="00C927DF">
              <w:rPr>
                <w:rFonts w:ascii="Arial" w:hAnsi="Arial" w:cs="Arial"/>
                <w:color w:val="000000"/>
                <w:sz w:val="18"/>
                <w:szCs w:val="18"/>
              </w:rPr>
              <w:t xml:space="preserve"> El cumplimiento de estas métricas estará sujeto a la infraestructura institucional en modalidad </w:t>
            </w:r>
            <w:proofErr w:type="spellStart"/>
            <w:r w:rsidRPr="00C927DF">
              <w:rPr>
                <w:rFonts w:ascii="Arial" w:hAnsi="Arial" w:cs="Arial"/>
                <w:color w:val="000000"/>
                <w:sz w:val="18"/>
                <w:szCs w:val="18"/>
              </w:rPr>
              <w:t>On</w:t>
            </w:r>
            <w:proofErr w:type="spellEnd"/>
            <w:r w:rsidRPr="00C927DF">
              <w:rPr>
                <w:rFonts w:ascii="Arial" w:hAnsi="Arial" w:cs="Arial"/>
                <w:color w:val="000000"/>
                <w:sz w:val="18"/>
                <w:szCs w:val="18"/>
              </w:rPr>
              <w:t>-Premise, al volumen de archivos y servicios integrados, y a la carga operacional existente. El proveedor deberá realizar pruebas de carga y estrés, y recomendar el hardware necesario para garantizar que la solución pueda alcanzar los tiempos definidos en condiciones representativas.</w:t>
            </w:r>
          </w:p>
        </w:tc>
        <w:tc>
          <w:tcPr>
            <w:tcW w:w="106" w:type="pct"/>
            <w:vAlign w:val="center"/>
            <w:hideMark/>
          </w:tcPr>
          <w:p w14:paraId="2C03D067" w14:textId="77777777" w:rsidR="00086CB0" w:rsidRPr="00C927DF" w:rsidRDefault="00086CB0" w:rsidP="00754558">
            <w:pPr>
              <w:spacing w:line="276" w:lineRule="auto"/>
              <w:jc w:val="both"/>
              <w:rPr>
                <w:rFonts w:ascii="Arial" w:hAnsi="Arial" w:cs="Arial"/>
                <w:sz w:val="18"/>
                <w:szCs w:val="18"/>
              </w:rPr>
            </w:pPr>
          </w:p>
        </w:tc>
      </w:tr>
      <w:tr w:rsidR="00086CB0" w:rsidRPr="00C927DF" w14:paraId="134ADBF9"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34D600C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20</w:t>
            </w:r>
          </w:p>
        </w:tc>
        <w:tc>
          <w:tcPr>
            <w:tcW w:w="1088" w:type="pct"/>
            <w:tcBorders>
              <w:top w:val="nil"/>
              <w:left w:val="single" w:sz="4" w:space="0" w:color="auto"/>
              <w:bottom w:val="single" w:sz="4" w:space="0" w:color="auto"/>
              <w:right w:val="single" w:sz="4" w:space="0" w:color="auto"/>
            </w:tcBorders>
            <w:vAlign w:val="center"/>
            <w:hideMark/>
          </w:tcPr>
          <w:p w14:paraId="10E8206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Arquitectura </w:t>
            </w:r>
          </w:p>
        </w:tc>
        <w:tc>
          <w:tcPr>
            <w:tcW w:w="919" w:type="pct"/>
            <w:tcBorders>
              <w:top w:val="nil"/>
              <w:left w:val="single" w:sz="4" w:space="0" w:color="auto"/>
              <w:bottom w:val="single" w:sz="4" w:space="0" w:color="auto"/>
              <w:right w:val="single" w:sz="4" w:space="0" w:color="auto"/>
            </w:tcBorders>
            <w:vAlign w:val="center"/>
            <w:hideMark/>
          </w:tcPr>
          <w:p w14:paraId="342F773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Accesibilidad y Usabilidad</w:t>
            </w:r>
          </w:p>
        </w:tc>
        <w:tc>
          <w:tcPr>
            <w:tcW w:w="2653" w:type="pct"/>
            <w:tcBorders>
              <w:top w:val="nil"/>
              <w:left w:val="nil"/>
              <w:bottom w:val="single" w:sz="4" w:space="0" w:color="auto"/>
              <w:right w:val="single" w:sz="4" w:space="0" w:color="auto"/>
            </w:tcBorders>
            <w:vAlign w:val="center"/>
            <w:hideMark/>
          </w:tcPr>
          <w:p w14:paraId="1BFD5F7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cumplir WCAG 2.1 AA o superior, con interfaces accesibles, responsivas y consistentes. Deberá permitir personalización, navegación sencilla y acceso desde dispositivos móviles.</w:t>
            </w:r>
            <w:bookmarkStart w:id="377" w:name="OLE_LINK139"/>
            <w:r w:rsidRPr="00C927DF">
              <w:rPr>
                <w:rFonts w:ascii="Arial" w:hAnsi="Arial" w:cs="Arial"/>
                <w:color w:val="000000"/>
                <w:sz w:val="18"/>
                <w:szCs w:val="18"/>
              </w:rPr>
              <w:t xml:space="preserve"> </w:t>
            </w:r>
          </w:p>
          <w:p w14:paraId="6244DE1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Además de proveer manuales/instructivos de usuario, guías de operación y programas de transferencia de conocimientos para garantizar la correcta adopción por parte de los usuarios institucionales.</w:t>
            </w:r>
            <w:bookmarkEnd w:id="377"/>
          </w:p>
        </w:tc>
        <w:tc>
          <w:tcPr>
            <w:tcW w:w="106" w:type="pct"/>
            <w:vAlign w:val="center"/>
            <w:hideMark/>
          </w:tcPr>
          <w:p w14:paraId="07098548" w14:textId="77777777" w:rsidR="00086CB0" w:rsidRPr="00C927DF" w:rsidRDefault="00086CB0" w:rsidP="00754558">
            <w:pPr>
              <w:spacing w:line="276" w:lineRule="auto"/>
              <w:jc w:val="both"/>
              <w:rPr>
                <w:rFonts w:ascii="Arial" w:hAnsi="Arial" w:cs="Arial"/>
                <w:sz w:val="18"/>
                <w:szCs w:val="18"/>
              </w:rPr>
            </w:pPr>
          </w:p>
        </w:tc>
      </w:tr>
      <w:tr w:rsidR="00086CB0" w:rsidRPr="00C927DF" w14:paraId="5C9C718F"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39E5978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21</w:t>
            </w:r>
          </w:p>
        </w:tc>
        <w:tc>
          <w:tcPr>
            <w:tcW w:w="1088" w:type="pct"/>
            <w:tcBorders>
              <w:top w:val="nil"/>
              <w:left w:val="nil"/>
              <w:bottom w:val="single" w:sz="4" w:space="0" w:color="auto"/>
              <w:right w:val="single" w:sz="4" w:space="0" w:color="auto"/>
            </w:tcBorders>
            <w:vAlign w:val="center"/>
            <w:hideMark/>
          </w:tcPr>
          <w:p w14:paraId="37F2049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Operación</w:t>
            </w:r>
          </w:p>
        </w:tc>
        <w:tc>
          <w:tcPr>
            <w:tcW w:w="919" w:type="pct"/>
            <w:tcBorders>
              <w:top w:val="nil"/>
              <w:left w:val="nil"/>
              <w:bottom w:val="single" w:sz="4" w:space="0" w:color="auto"/>
              <w:right w:val="single" w:sz="4" w:space="0" w:color="auto"/>
            </w:tcBorders>
            <w:vAlign w:val="center"/>
            <w:hideMark/>
          </w:tcPr>
          <w:p w14:paraId="5AA798D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Parametrización</w:t>
            </w:r>
          </w:p>
        </w:tc>
        <w:tc>
          <w:tcPr>
            <w:tcW w:w="2653" w:type="pct"/>
            <w:tcBorders>
              <w:top w:val="nil"/>
              <w:left w:val="nil"/>
              <w:bottom w:val="single" w:sz="4" w:space="0" w:color="auto"/>
              <w:right w:val="single" w:sz="4" w:space="0" w:color="auto"/>
            </w:tcBorders>
            <w:vAlign w:val="center"/>
            <w:hideMark/>
          </w:tcPr>
          <w:p w14:paraId="6A9FEEA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permitir parametrización nativa, gestionando configuraciones y parámetros de forma flexible y segura.</w:t>
            </w:r>
          </w:p>
        </w:tc>
        <w:tc>
          <w:tcPr>
            <w:tcW w:w="106" w:type="pct"/>
            <w:vAlign w:val="center"/>
            <w:hideMark/>
          </w:tcPr>
          <w:p w14:paraId="1492BE55" w14:textId="77777777" w:rsidR="00086CB0" w:rsidRPr="00C927DF" w:rsidRDefault="00086CB0" w:rsidP="00754558">
            <w:pPr>
              <w:spacing w:line="276" w:lineRule="auto"/>
              <w:jc w:val="both"/>
              <w:rPr>
                <w:rFonts w:ascii="Arial" w:hAnsi="Arial" w:cs="Arial"/>
                <w:sz w:val="18"/>
                <w:szCs w:val="18"/>
              </w:rPr>
            </w:pPr>
          </w:p>
        </w:tc>
      </w:tr>
      <w:tr w:rsidR="00086CB0" w:rsidRPr="00C927DF" w14:paraId="16A7CD74"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78BD5B0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22</w:t>
            </w:r>
          </w:p>
        </w:tc>
        <w:tc>
          <w:tcPr>
            <w:tcW w:w="1088" w:type="pct"/>
            <w:tcBorders>
              <w:top w:val="nil"/>
              <w:left w:val="nil"/>
              <w:bottom w:val="single" w:sz="4" w:space="0" w:color="auto"/>
              <w:right w:val="single" w:sz="4" w:space="0" w:color="auto"/>
            </w:tcBorders>
            <w:vAlign w:val="center"/>
            <w:hideMark/>
          </w:tcPr>
          <w:p w14:paraId="1359305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Operación</w:t>
            </w:r>
          </w:p>
        </w:tc>
        <w:tc>
          <w:tcPr>
            <w:tcW w:w="919" w:type="pct"/>
            <w:tcBorders>
              <w:top w:val="nil"/>
              <w:left w:val="nil"/>
              <w:bottom w:val="single" w:sz="4" w:space="0" w:color="auto"/>
              <w:right w:val="single" w:sz="4" w:space="0" w:color="auto"/>
            </w:tcBorders>
            <w:vAlign w:val="center"/>
            <w:hideMark/>
          </w:tcPr>
          <w:p w14:paraId="5F9F967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Sostenibilidad y autonomía</w:t>
            </w:r>
          </w:p>
        </w:tc>
        <w:tc>
          <w:tcPr>
            <w:tcW w:w="2653" w:type="pct"/>
            <w:tcBorders>
              <w:top w:val="nil"/>
              <w:left w:val="nil"/>
              <w:bottom w:val="single" w:sz="4" w:space="0" w:color="auto"/>
              <w:right w:val="single" w:sz="4" w:space="0" w:color="auto"/>
            </w:tcBorders>
            <w:vAlign w:val="center"/>
            <w:hideMark/>
          </w:tcPr>
          <w:p w14:paraId="085C944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plataforma debe ser altamente parametrizable, asegurando que la operación diaria y los ajustes de reglas de negocio no generen dependencia técnica del contratista ni requieran programaciones especiales.</w:t>
            </w:r>
          </w:p>
        </w:tc>
        <w:tc>
          <w:tcPr>
            <w:tcW w:w="106" w:type="pct"/>
            <w:vAlign w:val="center"/>
            <w:hideMark/>
          </w:tcPr>
          <w:p w14:paraId="62B00B21" w14:textId="77777777" w:rsidR="00086CB0" w:rsidRPr="00C927DF" w:rsidRDefault="00086CB0" w:rsidP="00754558">
            <w:pPr>
              <w:spacing w:line="276" w:lineRule="auto"/>
              <w:jc w:val="both"/>
              <w:rPr>
                <w:rFonts w:ascii="Arial" w:hAnsi="Arial" w:cs="Arial"/>
                <w:sz w:val="18"/>
                <w:szCs w:val="18"/>
              </w:rPr>
            </w:pPr>
          </w:p>
        </w:tc>
      </w:tr>
      <w:tr w:rsidR="00086CB0" w:rsidRPr="00C927DF" w14:paraId="5B021C18"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3E81942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23</w:t>
            </w:r>
          </w:p>
        </w:tc>
        <w:tc>
          <w:tcPr>
            <w:tcW w:w="1088" w:type="pct"/>
            <w:tcBorders>
              <w:top w:val="nil"/>
              <w:left w:val="nil"/>
              <w:bottom w:val="single" w:sz="4" w:space="0" w:color="auto"/>
              <w:right w:val="single" w:sz="4" w:space="0" w:color="auto"/>
            </w:tcBorders>
            <w:vAlign w:val="center"/>
            <w:hideMark/>
          </w:tcPr>
          <w:p w14:paraId="0C1DCB8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Desarrollo </w:t>
            </w:r>
          </w:p>
        </w:tc>
        <w:tc>
          <w:tcPr>
            <w:tcW w:w="919" w:type="pct"/>
            <w:tcBorders>
              <w:top w:val="nil"/>
              <w:left w:val="nil"/>
              <w:bottom w:val="single" w:sz="4" w:space="0" w:color="auto"/>
              <w:right w:val="single" w:sz="4" w:space="0" w:color="auto"/>
            </w:tcBorders>
            <w:vAlign w:val="center"/>
            <w:hideMark/>
          </w:tcPr>
          <w:p w14:paraId="6E14C8D6" w14:textId="77777777" w:rsidR="00086CB0" w:rsidRPr="00C927DF" w:rsidRDefault="00086CB0" w:rsidP="00754558">
            <w:pPr>
              <w:spacing w:line="276" w:lineRule="auto"/>
              <w:jc w:val="both"/>
              <w:rPr>
                <w:rFonts w:ascii="Arial" w:hAnsi="Arial" w:cs="Arial"/>
                <w:color w:val="000000"/>
                <w:sz w:val="18"/>
                <w:szCs w:val="18"/>
              </w:rPr>
            </w:pPr>
            <w:proofErr w:type="spellStart"/>
            <w:r w:rsidRPr="00C927DF">
              <w:rPr>
                <w:rFonts w:ascii="Arial" w:hAnsi="Arial" w:cs="Arial"/>
                <w:color w:val="000000"/>
                <w:sz w:val="18"/>
                <w:szCs w:val="18"/>
              </w:rPr>
              <w:t>Chatbots</w:t>
            </w:r>
            <w:proofErr w:type="spellEnd"/>
          </w:p>
        </w:tc>
        <w:tc>
          <w:tcPr>
            <w:tcW w:w="2653" w:type="pct"/>
            <w:tcBorders>
              <w:top w:val="nil"/>
              <w:left w:val="nil"/>
              <w:bottom w:val="single" w:sz="4" w:space="0" w:color="auto"/>
              <w:right w:val="single" w:sz="4" w:space="0" w:color="auto"/>
            </w:tcBorders>
            <w:vAlign w:val="center"/>
            <w:hideMark/>
          </w:tcPr>
          <w:p w14:paraId="2E69A3B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permitir integración con </w:t>
            </w:r>
            <w:proofErr w:type="spellStart"/>
            <w:r w:rsidRPr="00C927DF">
              <w:rPr>
                <w:rFonts w:ascii="Arial" w:hAnsi="Arial" w:cs="Arial"/>
                <w:color w:val="000000"/>
                <w:sz w:val="18"/>
                <w:szCs w:val="18"/>
              </w:rPr>
              <w:t>chatbots</w:t>
            </w:r>
            <w:proofErr w:type="spellEnd"/>
            <w:r w:rsidRPr="00C927DF">
              <w:rPr>
                <w:rFonts w:ascii="Arial" w:hAnsi="Arial" w:cs="Arial"/>
                <w:color w:val="000000"/>
                <w:sz w:val="18"/>
                <w:szCs w:val="18"/>
              </w:rPr>
              <w:t xml:space="preserve"> o asistentes virtuales, facilitando atención automatizada a usuarios internos.</w:t>
            </w:r>
          </w:p>
        </w:tc>
        <w:tc>
          <w:tcPr>
            <w:tcW w:w="106" w:type="pct"/>
            <w:vAlign w:val="center"/>
            <w:hideMark/>
          </w:tcPr>
          <w:p w14:paraId="25B99126" w14:textId="77777777" w:rsidR="00086CB0" w:rsidRPr="00C927DF" w:rsidRDefault="00086CB0" w:rsidP="00754558">
            <w:pPr>
              <w:spacing w:line="276" w:lineRule="auto"/>
              <w:jc w:val="both"/>
              <w:rPr>
                <w:rFonts w:ascii="Arial" w:hAnsi="Arial" w:cs="Arial"/>
                <w:sz w:val="18"/>
                <w:szCs w:val="18"/>
              </w:rPr>
            </w:pPr>
          </w:p>
        </w:tc>
      </w:tr>
      <w:tr w:rsidR="00086CB0" w:rsidRPr="00C927DF" w14:paraId="18E7A583"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7AFCB4E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24</w:t>
            </w:r>
          </w:p>
        </w:tc>
        <w:tc>
          <w:tcPr>
            <w:tcW w:w="1088" w:type="pct"/>
            <w:tcBorders>
              <w:top w:val="nil"/>
              <w:left w:val="nil"/>
              <w:bottom w:val="single" w:sz="4" w:space="0" w:color="auto"/>
              <w:right w:val="single" w:sz="4" w:space="0" w:color="auto"/>
            </w:tcBorders>
            <w:vAlign w:val="center"/>
            <w:hideMark/>
          </w:tcPr>
          <w:p w14:paraId="4BB43F1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Funcional</w:t>
            </w:r>
          </w:p>
        </w:tc>
        <w:tc>
          <w:tcPr>
            <w:tcW w:w="919" w:type="pct"/>
            <w:tcBorders>
              <w:top w:val="nil"/>
              <w:left w:val="nil"/>
              <w:bottom w:val="single" w:sz="4" w:space="0" w:color="auto"/>
              <w:right w:val="single" w:sz="4" w:space="0" w:color="auto"/>
            </w:tcBorders>
            <w:vAlign w:val="center"/>
            <w:hideMark/>
          </w:tcPr>
          <w:p w14:paraId="5CE4E19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Confidencialidad contractual</w:t>
            </w:r>
          </w:p>
        </w:tc>
        <w:tc>
          <w:tcPr>
            <w:tcW w:w="2653" w:type="pct"/>
            <w:tcBorders>
              <w:top w:val="nil"/>
              <w:left w:val="nil"/>
              <w:bottom w:val="single" w:sz="4" w:space="0" w:color="auto"/>
              <w:right w:val="single" w:sz="4" w:space="0" w:color="auto"/>
            </w:tcBorders>
            <w:vAlign w:val="center"/>
            <w:hideMark/>
          </w:tcPr>
          <w:p w14:paraId="53AE68D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garantizar confidencialidad sobre configuración, protocolos, topología.</w:t>
            </w:r>
          </w:p>
        </w:tc>
        <w:tc>
          <w:tcPr>
            <w:tcW w:w="106" w:type="pct"/>
            <w:vAlign w:val="center"/>
            <w:hideMark/>
          </w:tcPr>
          <w:p w14:paraId="64F7FE67" w14:textId="77777777" w:rsidR="00086CB0" w:rsidRPr="00C927DF" w:rsidRDefault="00086CB0" w:rsidP="00754558">
            <w:pPr>
              <w:spacing w:line="276" w:lineRule="auto"/>
              <w:jc w:val="both"/>
              <w:rPr>
                <w:rFonts w:ascii="Arial" w:hAnsi="Arial" w:cs="Arial"/>
                <w:sz w:val="18"/>
                <w:szCs w:val="18"/>
              </w:rPr>
            </w:pPr>
          </w:p>
        </w:tc>
      </w:tr>
      <w:tr w:rsidR="00086CB0" w:rsidRPr="00C927DF" w14:paraId="7D78FD74"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09C5623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25</w:t>
            </w:r>
          </w:p>
        </w:tc>
        <w:tc>
          <w:tcPr>
            <w:tcW w:w="1088" w:type="pct"/>
            <w:tcBorders>
              <w:top w:val="nil"/>
              <w:left w:val="nil"/>
              <w:bottom w:val="single" w:sz="4" w:space="0" w:color="auto"/>
              <w:right w:val="single" w:sz="4" w:space="0" w:color="auto"/>
            </w:tcBorders>
            <w:vAlign w:val="center"/>
            <w:hideMark/>
          </w:tcPr>
          <w:p w14:paraId="74569B3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398DA41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Activación de soporte</w:t>
            </w:r>
          </w:p>
        </w:tc>
        <w:tc>
          <w:tcPr>
            <w:tcW w:w="2653" w:type="pct"/>
            <w:tcBorders>
              <w:top w:val="nil"/>
              <w:left w:val="nil"/>
              <w:bottom w:val="single" w:sz="4" w:space="0" w:color="auto"/>
              <w:right w:val="single" w:sz="4" w:space="0" w:color="auto"/>
            </w:tcBorders>
            <w:vAlign w:val="center"/>
            <w:hideMark/>
          </w:tcPr>
          <w:p w14:paraId="09DDAE4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incluir activación del soporte de fábrica, con informe detallado de activación, vigencia, procedimientos de registro de casos y designación de personal de contacto.</w:t>
            </w:r>
          </w:p>
        </w:tc>
        <w:tc>
          <w:tcPr>
            <w:tcW w:w="106" w:type="pct"/>
            <w:vAlign w:val="center"/>
            <w:hideMark/>
          </w:tcPr>
          <w:p w14:paraId="18728C31" w14:textId="77777777" w:rsidR="00086CB0" w:rsidRPr="00C927DF" w:rsidRDefault="00086CB0" w:rsidP="00754558">
            <w:pPr>
              <w:spacing w:line="276" w:lineRule="auto"/>
              <w:jc w:val="both"/>
              <w:rPr>
                <w:rFonts w:ascii="Arial" w:hAnsi="Arial" w:cs="Arial"/>
                <w:sz w:val="18"/>
                <w:szCs w:val="18"/>
              </w:rPr>
            </w:pPr>
          </w:p>
        </w:tc>
      </w:tr>
      <w:tr w:rsidR="00086CB0" w:rsidRPr="00C927DF" w14:paraId="41AE41B7"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25A03A3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26</w:t>
            </w:r>
          </w:p>
        </w:tc>
        <w:tc>
          <w:tcPr>
            <w:tcW w:w="1088" w:type="pct"/>
            <w:tcBorders>
              <w:top w:val="nil"/>
              <w:left w:val="nil"/>
              <w:bottom w:val="single" w:sz="4" w:space="0" w:color="auto"/>
              <w:right w:val="single" w:sz="4" w:space="0" w:color="auto"/>
            </w:tcBorders>
            <w:vAlign w:val="center"/>
            <w:hideMark/>
          </w:tcPr>
          <w:p w14:paraId="0EE4FE6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0200B3C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Administración de ambientes</w:t>
            </w:r>
          </w:p>
        </w:tc>
        <w:tc>
          <w:tcPr>
            <w:tcW w:w="2653" w:type="pct"/>
            <w:tcBorders>
              <w:top w:val="nil"/>
              <w:left w:val="nil"/>
              <w:bottom w:val="single" w:sz="4" w:space="0" w:color="auto"/>
              <w:right w:val="single" w:sz="4" w:space="0" w:color="auto"/>
            </w:tcBorders>
            <w:vAlign w:val="center"/>
            <w:hideMark/>
          </w:tcPr>
          <w:p w14:paraId="6FFC89AA" w14:textId="77777777" w:rsidR="00086CB0" w:rsidRPr="00C927DF" w:rsidRDefault="00086CB0" w:rsidP="00754558">
            <w:pPr>
              <w:spacing w:line="276" w:lineRule="auto"/>
              <w:jc w:val="both"/>
              <w:rPr>
                <w:rFonts w:ascii="Arial" w:hAnsi="Arial" w:cs="Arial"/>
                <w:color w:val="000000"/>
                <w:sz w:val="18"/>
                <w:szCs w:val="18"/>
              </w:rPr>
            </w:pPr>
            <w:bookmarkStart w:id="378" w:name="OLE_LINK277"/>
            <w:r w:rsidRPr="00C927DF">
              <w:rPr>
                <w:rFonts w:ascii="Arial" w:hAnsi="Arial" w:cs="Arial"/>
                <w:color w:val="000000"/>
                <w:sz w:val="18"/>
                <w:szCs w:val="18"/>
              </w:rPr>
              <w:t>Definir procedimientos de administración de cada ambiente</w:t>
            </w:r>
            <w:bookmarkEnd w:id="378"/>
            <w:r w:rsidRPr="00C927DF">
              <w:rPr>
                <w:rFonts w:ascii="Arial" w:hAnsi="Arial" w:cs="Arial"/>
                <w:color w:val="000000"/>
                <w:sz w:val="18"/>
                <w:szCs w:val="18"/>
              </w:rPr>
              <w:t xml:space="preserve"> productivo, contingencia y no productivo incluyendo replicación controlada y generación de </w:t>
            </w:r>
            <w:proofErr w:type="spellStart"/>
            <w:r w:rsidRPr="00C927DF">
              <w:rPr>
                <w:rFonts w:ascii="Arial" w:hAnsi="Arial" w:cs="Arial"/>
                <w:color w:val="000000"/>
                <w:sz w:val="18"/>
                <w:szCs w:val="18"/>
              </w:rPr>
              <w:t>datasets</w:t>
            </w:r>
            <w:proofErr w:type="spellEnd"/>
            <w:r w:rsidRPr="00C927DF">
              <w:rPr>
                <w:rFonts w:ascii="Arial" w:hAnsi="Arial" w:cs="Arial"/>
                <w:color w:val="000000"/>
                <w:sz w:val="18"/>
                <w:szCs w:val="18"/>
              </w:rPr>
              <w:t xml:space="preserve"> para pruebas. </w:t>
            </w:r>
          </w:p>
        </w:tc>
        <w:tc>
          <w:tcPr>
            <w:tcW w:w="106" w:type="pct"/>
            <w:vAlign w:val="center"/>
            <w:hideMark/>
          </w:tcPr>
          <w:p w14:paraId="463A3273" w14:textId="77777777" w:rsidR="00086CB0" w:rsidRPr="00C927DF" w:rsidRDefault="00086CB0" w:rsidP="00754558">
            <w:pPr>
              <w:spacing w:line="276" w:lineRule="auto"/>
              <w:jc w:val="both"/>
              <w:rPr>
                <w:rFonts w:ascii="Arial" w:hAnsi="Arial" w:cs="Arial"/>
                <w:sz w:val="18"/>
                <w:szCs w:val="18"/>
              </w:rPr>
            </w:pPr>
          </w:p>
        </w:tc>
      </w:tr>
      <w:tr w:rsidR="00086CB0" w:rsidRPr="00C927DF" w14:paraId="14E582E0"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551BDE7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27</w:t>
            </w:r>
          </w:p>
        </w:tc>
        <w:tc>
          <w:tcPr>
            <w:tcW w:w="1088" w:type="pct"/>
            <w:tcBorders>
              <w:top w:val="nil"/>
              <w:left w:val="nil"/>
              <w:bottom w:val="single" w:sz="4" w:space="0" w:color="auto"/>
              <w:right w:val="single" w:sz="4" w:space="0" w:color="auto"/>
            </w:tcBorders>
            <w:vAlign w:val="center"/>
            <w:hideMark/>
          </w:tcPr>
          <w:p w14:paraId="2931BAD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73DAAF5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Cuadro de mandos</w:t>
            </w:r>
          </w:p>
        </w:tc>
        <w:tc>
          <w:tcPr>
            <w:tcW w:w="2653" w:type="pct"/>
            <w:tcBorders>
              <w:top w:val="nil"/>
              <w:left w:val="nil"/>
              <w:bottom w:val="single" w:sz="4" w:space="0" w:color="auto"/>
              <w:right w:val="single" w:sz="4" w:space="0" w:color="auto"/>
            </w:tcBorders>
            <w:vAlign w:val="center"/>
            <w:hideMark/>
          </w:tcPr>
          <w:p w14:paraId="27865F06" w14:textId="77777777" w:rsidR="00086CB0" w:rsidRPr="00C927DF" w:rsidRDefault="00086CB0" w:rsidP="00754558">
            <w:pPr>
              <w:spacing w:line="276" w:lineRule="auto"/>
              <w:jc w:val="both"/>
              <w:rPr>
                <w:rFonts w:ascii="Arial" w:hAnsi="Arial" w:cs="Arial"/>
                <w:color w:val="000000"/>
                <w:sz w:val="18"/>
                <w:szCs w:val="18"/>
              </w:rPr>
            </w:pPr>
            <w:bookmarkStart w:id="379" w:name="OLE_LINK278"/>
            <w:r w:rsidRPr="00C927DF">
              <w:rPr>
                <w:rFonts w:ascii="Arial" w:hAnsi="Arial" w:cs="Arial"/>
                <w:color w:val="000000"/>
                <w:sz w:val="18"/>
                <w:szCs w:val="18"/>
              </w:rPr>
              <w:t xml:space="preserve">La solución adquirida deberá incluir cuadros de mando técnicos y funcionales, con indicadores de rendimiento, almacenamiento y </w:t>
            </w:r>
            <w:proofErr w:type="gramStart"/>
            <w:r w:rsidRPr="00C927DF">
              <w:rPr>
                <w:rFonts w:ascii="Arial" w:hAnsi="Arial" w:cs="Arial"/>
                <w:color w:val="000000"/>
                <w:sz w:val="18"/>
                <w:szCs w:val="18"/>
              </w:rPr>
              <w:t>procesamiento.</w:t>
            </w:r>
            <w:bookmarkEnd w:id="379"/>
            <w:r w:rsidRPr="00C927DF">
              <w:rPr>
                <w:rFonts w:ascii="Arial" w:hAnsi="Arial" w:cs="Arial"/>
                <w:color w:val="000000"/>
                <w:sz w:val="18"/>
                <w:szCs w:val="18"/>
              </w:rPr>
              <w:t>.</w:t>
            </w:r>
            <w:proofErr w:type="gramEnd"/>
          </w:p>
        </w:tc>
        <w:tc>
          <w:tcPr>
            <w:tcW w:w="106" w:type="pct"/>
            <w:vAlign w:val="center"/>
            <w:hideMark/>
          </w:tcPr>
          <w:p w14:paraId="68F833BB" w14:textId="77777777" w:rsidR="00086CB0" w:rsidRPr="00C927DF" w:rsidRDefault="00086CB0" w:rsidP="00754558">
            <w:pPr>
              <w:spacing w:line="276" w:lineRule="auto"/>
              <w:jc w:val="both"/>
              <w:rPr>
                <w:rFonts w:ascii="Arial" w:hAnsi="Arial" w:cs="Arial"/>
                <w:sz w:val="18"/>
                <w:szCs w:val="18"/>
              </w:rPr>
            </w:pPr>
          </w:p>
        </w:tc>
      </w:tr>
      <w:tr w:rsidR="00086CB0" w:rsidRPr="00C927DF" w14:paraId="11FE6B95"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43DA7B1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28</w:t>
            </w:r>
          </w:p>
        </w:tc>
        <w:tc>
          <w:tcPr>
            <w:tcW w:w="1088" w:type="pct"/>
            <w:tcBorders>
              <w:top w:val="nil"/>
              <w:left w:val="nil"/>
              <w:bottom w:val="single" w:sz="4" w:space="0" w:color="auto"/>
              <w:right w:val="single" w:sz="4" w:space="0" w:color="auto"/>
            </w:tcBorders>
            <w:vAlign w:val="center"/>
            <w:hideMark/>
          </w:tcPr>
          <w:p w14:paraId="2FB1895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48EE698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Estabilidad</w:t>
            </w:r>
          </w:p>
        </w:tc>
        <w:tc>
          <w:tcPr>
            <w:tcW w:w="2653" w:type="pct"/>
            <w:tcBorders>
              <w:top w:val="nil"/>
              <w:left w:val="nil"/>
              <w:bottom w:val="single" w:sz="4" w:space="0" w:color="auto"/>
              <w:right w:val="single" w:sz="4" w:space="0" w:color="auto"/>
            </w:tcBorders>
            <w:vAlign w:val="center"/>
            <w:hideMark/>
          </w:tcPr>
          <w:p w14:paraId="7D525BB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operará sin fallos críticos, los incidentes deberán resolverse conforme los descrito en el numeral 7.3 Soporte Correctivo. </w:t>
            </w:r>
          </w:p>
        </w:tc>
        <w:tc>
          <w:tcPr>
            <w:tcW w:w="106" w:type="pct"/>
            <w:vAlign w:val="center"/>
            <w:hideMark/>
          </w:tcPr>
          <w:p w14:paraId="5B958439" w14:textId="77777777" w:rsidR="00086CB0" w:rsidRPr="00C927DF" w:rsidRDefault="00086CB0" w:rsidP="00754558">
            <w:pPr>
              <w:spacing w:line="276" w:lineRule="auto"/>
              <w:jc w:val="both"/>
              <w:rPr>
                <w:rFonts w:ascii="Arial" w:hAnsi="Arial" w:cs="Arial"/>
                <w:sz w:val="18"/>
                <w:szCs w:val="18"/>
              </w:rPr>
            </w:pPr>
          </w:p>
        </w:tc>
      </w:tr>
      <w:tr w:rsidR="00086CB0" w:rsidRPr="00C927DF" w14:paraId="217AE8EF"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6871E3A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29</w:t>
            </w:r>
          </w:p>
        </w:tc>
        <w:tc>
          <w:tcPr>
            <w:tcW w:w="1088" w:type="pct"/>
            <w:tcBorders>
              <w:top w:val="nil"/>
              <w:left w:val="nil"/>
              <w:bottom w:val="single" w:sz="4" w:space="0" w:color="auto"/>
              <w:right w:val="single" w:sz="4" w:space="0" w:color="auto"/>
            </w:tcBorders>
            <w:vAlign w:val="center"/>
            <w:hideMark/>
          </w:tcPr>
          <w:p w14:paraId="74387F0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366DE9D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Gestión de almacenamiento</w:t>
            </w:r>
          </w:p>
        </w:tc>
        <w:tc>
          <w:tcPr>
            <w:tcW w:w="2653" w:type="pct"/>
            <w:tcBorders>
              <w:top w:val="nil"/>
              <w:left w:val="nil"/>
              <w:bottom w:val="single" w:sz="4" w:space="0" w:color="auto"/>
              <w:right w:val="single" w:sz="4" w:space="0" w:color="auto"/>
            </w:tcBorders>
            <w:vAlign w:val="center"/>
            <w:hideMark/>
          </w:tcPr>
          <w:p w14:paraId="31B09CD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gestionar información (documentos, logs), optimizando políticas de retención y eliminación segura conforme lineamientos institucionales</w:t>
            </w:r>
          </w:p>
        </w:tc>
        <w:tc>
          <w:tcPr>
            <w:tcW w:w="106" w:type="pct"/>
            <w:vAlign w:val="center"/>
            <w:hideMark/>
          </w:tcPr>
          <w:p w14:paraId="5F7EE097" w14:textId="77777777" w:rsidR="00086CB0" w:rsidRPr="00C927DF" w:rsidRDefault="00086CB0" w:rsidP="00754558">
            <w:pPr>
              <w:spacing w:line="276" w:lineRule="auto"/>
              <w:jc w:val="both"/>
              <w:rPr>
                <w:rFonts w:ascii="Arial" w:hAnsi="Arial" w:cs="Arial"/>
                <w:sz w:val="18"/>
                <w:szCs w:val="18"/>
              </w:rPr>
            </w:pPr>
          </w:p>
        </w:tc>
      </w:tr>
      <w:tr w:rsidR="00086CB0" w:rsidRPr="00C927DF" w14:paraId="50D49D68"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0346D7C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30</w:t>
            </w:r>
          </w:p>
        </w:tc>
        <w:tc>
          <w:tcPr>
            <w:tcW w:w="1088" w:type="pct"/>
            <w:tcBorders>
              <w:top w:val="nil"/>
              <w:left w:val="nil"/>
              <w:bottom w:val="single" w:sz="4" w:space="0" w:color="auto"/>
              <w:right w:val="single" w:sz="4" w:space="0" w:color="auto"/>
            </w:tcBorders>
            <w:vAlign w:val="center"/>
            <w:hideMark/>
          </w:tcPr>
          <w:p w14:paraId="4FD043D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03C8179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Idioma de soporte</w:t>
            </w:r>
          </w:p>
        </w:tc>
        <w:tc>
          <w:tcPr>
            <w:tcW w:w="2653" w:type="pct"/>
            <w:tcBorders>
              <w:top w:val="nil"/>
              <w:left w:val="nil"/>
              <w:bottom w:val="single" w:sz="4" w:space="0" w:color="auto"/>
              <w:right w:val="single" w:sz="4" w:space="0" w:color="auto"/>
            </w:tcBorders>
            <w:vAlign w:val="center"/>
            <w:hideMark/>
          </w:tcPr>
          <w:p w14:paraId="2E3E672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contar con soporte completo en idioma español, tanto en </w:t>
            </w:r>
            <w:proofErr w:type="gramStart"/>
            <w:r w:rsidRPr="00C927DF">
              <w:rPr>
                <w:rFonts w:ascii="Arial" w:hAnsi="Arial" w:cs="Arial"/>
                <w:color w:val="000000"/>
                <w:sz w:val="18"/>
                <w:szCs w:val="18"/>
              </w:rPr>
              <w:t>tickets</w:t>
            </w:r>
            <w:proofErr w:type="gramEnd"/>
            <w:r w:rsidRPr="00C927DF">
              <w:rPr>
                <w:rFonts w:ascii="Arial" w:hAnsi="Arial" w:cs="Arial"/>
                <w:color w:val="000000"/>
                <w:sz w:val="18"/>
                <w:szCs w:val="18"/>
              </w:rPr>
              <w:t xml:space="preserve"> y notificaciones como en soporte telefónico o remoto.</w:t>
            </w:r>
          </w:p>
        </w:tc>
        <w:tc>
          <w:tcPr>
            <w:tcW w:w="106" w:type="pct"/>
            <w:vAlign w:val="center"/>
            <w:hideMark/>
          </w:tcPr>
          <w:p w14:paraId="2B074451" w14:textId="77777777" w:rsidR="00086CB0" w:rsidRPr="00C927DF" w:rsidRDefault="00086CB0" w:rsidP="00754558">
            <w:pPr>
              <w:spacing w:line="276" w:lineRule="auto"/>
              <w:jc w:val="both"/>
              <w:rPr>
                <w:rFonts w:ascii="Arial" w:hAnsi="Arial" w:cs="Arial"/>
                <w:sz w:val="18"/>
                <w:szCs w:val="18"/>
              </w:rPr>
            </w:pPr>
          </w:p>
        </w:tc>
      </w:tr>
      <w:tr w:rsidR="00086CB0" w:rsidRPr="00C927DF" w14:paraId="407E6EC6"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07A791A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31</w:t>
            </w:r>
          </w:p>
        </w:tc>
        <w:tc>
          <w:tcPr>
            <w:tcW w:w="1088" w:type="pct"/>
            <w:tcBorders>
              <w:top w:val="nil"/>
              <w:left w:val="nil"/>
              <w:bottom w:val="single" w:sz="4" w:space="0" w:color="auto"/>
              <w:right w:val="single" w:sz="4" w:space="0" w:color="auto"/>
            </w:tcBorders>
            <w:vAlign w:val="center"/>
            <w:hideMark/>
          </w:tcPr>
          <w:p w14:paraId="428B523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75DECC3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Pruebas conjuntas</w:t>
            </w:r>
          </w:p>
        </w:tc>
        <w:tc>
          <w:tcPr>
            <w:tcW w:w="2653" w:type="pct"/>
            <w:tcBorders>
              <w:top w:val="nil"/>
              <w:left w:val="nil"/>
              <w:bottom w:val="single" w:sz="4" w:space="0" w:color="auto"/>
              <w:right w:val="single" w:sz="4" w:space="0" w:color="auto"/>
            </w:tcBorders>
            <w:vAlign w:val="center"/>
            <w:hideMark/>
          </w:tcPr>
          <w:p w14:paraId="7F4C726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permitir configuraciones, instalaciones y pruebas conjuntas con personal técnico del SRI, asegurando conformidad operativa antes de la puesta en producción.</w:t>
            </w:r>
          </w:p>
        </w:tc>
        <w:tc>
          <w:tcPr>
            <w:tcW w:w="106" w:type="pct"/>
            <w:vAlign w:val="center"/>
            <w:hideMark/>
          </w:tcPr>
          <w:p w14:paraId="32CEBEE7" w14:textId="77777777" w:rsidR="00086CB0" w:rsidRPr="00C927DF" w:rsidRDefault="00086CB0" w:rsidP="00754558">
            <w:pPr>
              <w:spacing w:line="276" w:lineRule="auto"/>
              <w:jc w:val="both"/>
              <w:rPr>
                <w:rFonts w:ascii="Arial" w:hAnsi="Arial" w:cs="Arial"/>
                <w:sz w:val="18"/>
                <w:szCs w:val="18"/>
              </w:rPr>
            </w:pPr>
          </w:p>
        </w:tc>
      </w:tr>
      <w:tr w:rsidR="00086CB0" w:rsidRPr="00C927DF" w14:paraId="03EED14E"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4D6C670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32</w:t>
            </w:r>
          </w:p>
        </w:tc>
        <w:tc>
          <w:tcPr>
            <w:tcW w:w="1088" w:type="pct"/>
            <w:tcBorders>
              <w:top w:val="nil"/>
              <w:left w:val="nil"/>
              <w:bottom w:val="single" w:sz="4" w:space="0" w:color="auto"/>
              <w:right w:val="single" w:sz="4" w:space="0" w:color="auto"/>
            </w:tcBorders>
            <w:vAlign w:val="center"/>
            <w:hideMark/>
          </w:tcPr>
          <w:p w14:paraId="52B8CA1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162C97D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ANS internos</w:t>
            </w:r>
          </w:p>
        </w:tc>
        <w:tc>
          <w:tcPr>
            <w:tcW w:w="2653" w:type="pct"/>
            <w:tcBorders>
              <w:top w:val="nil"/>
              <w:left w:val="nil"/>
              <w:bottom w:val="single" w:sz="4" w:space="0" w:color="auto"/>
              <w:right w:val="single" w:sz="4" w:space="0" w:color="auto"/>
            </w:tcBorders>
            <w:vAlign w:val="center"/>
            <w:hideMark/>
          </w:tcPr>
          <w:p w14:paraId="47C9C64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cumplir los ANS internos definidos por el SRI, con evidencia de métricas y reportes propios de la herramienta.</w:t>
            </w:r>
          </w:p>
        </w:tc>
        <w:tc>
          <w:tcPr>
            <w:tcW w:w="106" w:type="pct"/>
            <w:vAlign w:val="center"/>
            <w:hideMark/>
          </w:tcPr>
          <w:p w14:paraId="22C89452" w14:textId="77777777" w:rsidR="00086CB0" w:rsidRPr="00C927DF" w:rsidRDefault="00086CB0" w:rsidP="00754558">
            <w:pPr>
              <w:spacing w:line="276" w:lineRule="auto"/>
              <w:jc w:val="both"/>
              <w:rPr>
                <w:rFonts w:ascii="Arial" w:hAnsi="Arial" w:cs="Arial"/>
                <w:sz w:val="18"/>
                <w:szCs w:val="18"/>
              </w:rPr>
            </w:pPr>
          </w:p>
        </w:tc>
      </w:tr>
      <w:tr w:rsidR="00086CB0" w:rsidRPr="00C927DF" w14:paraId="0A241925"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7BE043B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33</w:t>
            </w:r>
          </w:p>
        </w:tc>
        <w:tc>
          <w:tcPr>
            <w:tcW w:w="1088" w:type="pct"/>
            <w:tcBorders>
              <w:top w:val="nil"/>
              <w:left w:val="nil"/>
              <w:bottom w:val="single" w:sz="4" w:space="0" w:color="auto"/>
              <w:right w:val="single" w:sz="4" w:space="0" w:color="auto"/>
            </w:tcBorders>
            <w:vAlign w:val="center"/>
            <w:hideMark/>
          </w:tcPr>
          <w:p w14:paraId="659203D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nil"/>
              <w:left w:val="nil"/>
              <w:bottom w:val="single" w:sz="4" w:space="0" w:color="auto"/>
              <w:right w:val="single" w:sz="4" w:space="0" w:color="auto"/>
            </w:tcBorders>
            <w:vAlign w:val="center"/>
            <w:hideMark/>
          </w:tcPr>
          <w:p w14:paraId="2DAB2D6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Tipo de soporte</w:t>
            </w:r>
          </w:p>
        </w:tc>
        <w:tc>
          <w:tcPr>
            <w:tcW w:w="2653" w:type="pct"/>
            <w:tcBorders>
              <w:top w:val="nil"/>
              <w:left w:val="nil"/>
              <w:bottom w:val="single" w:sz="4" w:space="0" w:color="auto"/>
              <w:right w:val="single" w:sz="4" w:space="0" w:color="auto"/>
            </w:tcBorders>
            <w:vAlign w:val="center"/>
            <w:hideMark/>
          </w:tcPr>
          <w:p w14:paraId="1AF95C0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incluir soporte técnico de primer y segundo nivel, con transición a soporte institucional en primer nivel posterior a la estabilización.</w:t>
            </w:r>
          </w:p>
        </w:tc>
        <w:tc>
          <w:tcPr>
            <w:tcW w:w="106" w:type="pct"/>
            <w:vAlign w:val="center"/>
            <w:hideMark/>
          </w:tcPr>
          <w:p w14:paraId="6B4D28D3" w14:textId="77777777" w:rsidR="00086CB0" w:rsidRPr="00C927DF" w:rsidRDefault="00086CB0" w:rsidP="00754558">
            <w:pPr>
              <w:spacing w:line="276" w:lineRule="auto"/>
              <w:jc w:val="both"/>
              <w:rPr>
                <w:rFonts w:ascii="Arial" w:hAnsi="Arial" w:cs="Arial"/>
                <w:sz w:val="18"/>
                <w:szCs w:val="18"/>
              </w:rPr>
            </w:pPr>
          </w:p>
        </w:tc>
      </w:tr>
      <w:tr w:rsidR="00086CB0" w:rsidRPr="00C927DF" w14:paraId="2F24D142" w14:textId="77777777" w:rsidTr="00601442">
        <w:trPr>
          <w:trHeight w:val="1680"/>
          <w:jc w:val="center"/>
        </w:trPr>
        <w:tc>
          <w:tcPr>
            <w:tcW w:w="234" w:type="pct"/>
            <w:tcBorders>
              <w:top w:val="nil"/>
              <w:left w:val="single" w:sz="4" w:space="0" w:color="auto"/>
              <w:bottom w:val="single" w:sz="4" w:space="0" w:color="auto"/>
              <w:right w:val="single" w:sz="4" w:space="0" w:color="auto"/>
            </w:tcBorders>
            <w:vAlign w:val="center"/>
            <w:hideMark/>
          </w:tcPr>
          <w:p w14:paraId="25E568E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34</w:t>
            </w:r>
          </w:p>
        </w:tc>
        <w:tc>
          <w:tcPr>
            <w:tcW w:w="1088" w:type="pct"/>
            <w:tcBorders>
              <w:top w:val="nil"/>
              <w:left w:val="nil"/>
              <w:bottom w:val="single" w:sz="4" w:space="0" w:color="auto"/>
              <w:right w:val="single" w:sz="4" w:space="0" w:color="auto"/>
            </w:tcBorders>
            <w:vAlign w:val="center"/>
            <w:hideMark/>
          </w:tcPr>
          <w:p w14:paraId="6CF60BD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 / Arquitectura</w:t>
            </w:r>
          </w:p>
        </w:tc>
        <w:tc>
          <w:tcPr>
            <w:tcW w:w="919" w:type="pct"/>
            <w:tcBorders>
              <w:top w:val="nil"/>
              <w:left w:val="nil"/>
              <w:bottom w:val="single" w:sz="4" w:space="0" w:color="auto"/>
              <w:right w:val="single" w:sz="4" w:space="0" w:color="auto"/>
            </w:tcBorders>
            <w:vAlign w:val="center"/>
            <w:hideMark/>
          </w:tcPr>
          <w:p w14:paraId="3630C0C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Disponibilidad</w:t>
            </w:r>
          </w:p>
        </w:tc>
        <w:tc>
          <w:tcPr>
            <w:tcW w:w="2653" w:type="pct"/>
            <w:tcBorders>
              <w:top w:val="nil"/>
              <w:left w:val="nil"/>
              <w:bottom w:val="single" w:sz="4" w:space="0" w:color="auto"/>
              <w:right w:val="single" w:sz="4" w:space="0" w:color="auto"/>
            </w:tcBorders>
            <w:vAlign w:val="center"/>
            <w:hideMark/>
          </w:tcPr>
          <w:p w14:paraId="0760300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deberá garantizar disponibilidad, con balanceo de carga, redundancia activa y tolerancia a fallos. Las ventanas de mantenimiento deberán limitarse menor a 2 horas, notificadas con 72 horas de anticipación. Todo esto durante la vigencia del contrato y de los servicios prestados.  En caso de que existan factores externos atribuibles a la infraestructura institucional que afecten el cumplimiento, dichos aspectos deberán ser documentados y gestionados en coordinación con el SRI.</w:t>
            </w:r>
          </w:p>
        </w:tc>
        <w:tc>
          <w:tcPr>
            <w:tcW w:w="106" w:type="pct"/>
            <w:vAlign w:val="center"/>
            <w:hideMark/>
          </w:tcPr>
          <w:p w14:paraId="101FCDBF" w14:textId="77777777" w:rsidR="00086CB0" w:rsidRPr="00C927DF" w:rsidRDefault="00086CB0" w:rsidP="00754558">
            <w:pPr>
              <w:spacing w:line="276" w:lineRule="auto"/>
              <w:jc w:val="both"/>
              <w:rPr>
                <w:rFonts w:ascii="Arial" w:hAnsi="Arial" w:cs="Arial"/>
                <w:sz w:val="18"/>
                <w:szCs w:val="18"/>
              </w:rPr>
            </w:pPr>
          </w:p>
        </w:tc>
      </w:tr>
      <w:tr w:rsidR="00086CB0" w:rsidRPr="00C927DF" w14:paraId="4FB58BF3"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327CA5A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35</w:t>
            </w:r>
          </w:p>
        </w:tc>
        <w:tc>
          <w:tcPr>
            <w:tcW w:w="1088" w:type="pct"/>
            <w:tcBorders>
              <w:top w:val="nil"/>
              <w:left w:val="nil"/>
              <w:bottom w:val="single" w:sz="4" w:space="0" w:color="auto"/>
              <w:right w:val="single" w:sz="4" w:space="0" w:color="auto"/>
            </w:tcBorders>
            <w:vAlign w:val="center"/>
            <w:hideMark/>
          </w:tcPr>
          <w:p w14:paraId="72EB8E8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 / Arquitectura</w:t>
            </w:r>
          </w:p>
        </w:tc>
        <w:tc>
          <w:tcPr>
            <w:tcW w:w="919" w:type="pct"/>
            <w:tcBorders>
              <w:top w:val="nil"/>
              <w:left w:val="nil"/>
              <w:bottom w:val="single" w:sz="4" w:space="0" w:color="auto"/>
              <w:right w:val="single" w:sz="4" w:space="0" w:color="auto"/>
            </w:tcBorders>
            <w:vAlign w:val="center"/>
            <w:hideMark/>
          </w:tcPr>
          <w:p w14:paraId="51C76D84" w14:textId="77777777" w:rsidR="00086CB0" w:rsidRPr="00C927DF" w:rsidRDefault="00086CB0" w:rsidP="00754558">
            <w:pPr>
              <w:spacing w:line="276" w:lineRule="auto"/>
              <w:jc w:val="both"/>
              <w:rPr>
                <w:rFonts w:ascii="Arial" w:hAnsi="Arial" w:cs="Arial"/>
                <w:color w:val="000000"/>
                <w:sz w:val="18"/>
                <w:szCs w:val="18"/>
              </w:rPr>
            </w:pPr>
            <w:proofErr w:type="spellStart"/>
            <w:r w:rsidRPr="00C927DF">
              <w:rPr>
                <w:rFonts w:ascii="Arial" w:hAnsi="Arial" w:cs="Arial"/>
                <w:color w:val="000000"/>
                <w:sz w:val="18"/>
                <w:szCs w:val="18"/>
              </w:rPr>
              <w:t>On</w:t>
            </w:r>
            <w:proofErr w:type="spellEnd"/>
            <w:r w:rsidRPr="00C927DF">
              <w:rPr>
                <w:rFonts w:ascii="Arial" w:hAnsi="Arial" w:cs="Arial"/>
                <w:color w:val="000000"/>
                <w:sz w:val="18"/>
                <w:szCs w:val="18"/>
              </w:rPr>
              <w:t>-premise</w:t>
            </w:r>
          </w:p>
        </w:tc>
        <w:tc>
          <w:tcPr>
            <w:tcW w:w="2653" w:type="pct"/>
            <w:tcBorders>
              <w:top w:val="nil"/>
              <w:left w:val="nil"/>
              <w:bottom w:val="single" w:sz="4" w:space="0" w:color="auto"/>
              <w:right w:val="single" w:sz="4" w:space="0" w:color="auto"/>
            </w:tcBorders>
            <w:vAlign w:val="center"/>
            <w:hideMark/>
          </w:tcPr>
          <w:p w14:paraId="6AC13BB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incluir guías, scripts y procedimientos de instalación para ambientes productivos, contingencia y no productivos garantizando compatibilidad con la infraestructura actual del SRI.</w:t>
            </w:r>
          </w:p>
        </w:tc>
        <w:tc>
          <w:tcPr>
            <w:tcW w:w="106" w:type="pct"/>
            <w:vAlign w:val="center"/>
            <w:hideMark/>
          </w:tcPr>
          <w:p w14:paraId="121BCDDF" w14:textId="77777777" w:rsidR="00086CB0" w:rsidRPr="00C927DF" w:rsidRDefault="00086CB0" w:rsidP="00754558">
            <w:pPr>
              <w:spacing w:line="276" w:lineRule="auto"/>
              <w:jc w:val="both"/>
              <w:rPr>
                <w:rFonts w:ascii="Arial" w:hAnsi="Arial" w:cs="Arial"/>
                <w:sz w:val="18"/>
                <w:szCs w:val="18"/>
              </w:rPr>
            </w:pPr>
          </w:p>
        </w:tc>
      </w:tr>
      <w:tr w:rsidR="00086CB0" w:rsidRPr="00C927DF" w14:paraId="038AC81B"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02C6BC0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36</w:t>
            </w:r>
          </w:p>
        </w:tc>
        <w:tc>
          <w:tcPr>
            <w:tcW w:w="1088" w:type="pct"/>
            <w:tcBorders>
              <w:top w:val="nil"/>
              <w:left w:val="nil"/>
              <w:bottom w:val="single" w:sz="4" w:space="0" w:color="auto"/>
              <w:right w:val="single" w:sz="4" w:space="0" w:color="auto"/>
            </w:tcBorders>
            <w:vAlign w:val="center"/>
            <w:hideMark/>
          </w:tcPr>
          <w:p w14:paraId="1D2713D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 / Seguridad</w:t>
            </w:r>
          </w:p>
        </w:tc>
        <w:tc>
          <w:tcPr>
            <w:tcW w:w="919" w:type="pct"/>
            <w:tcBorders>
              <w:top w:val="nil"/>
              <w:left w:val="nil"/>
              <w:bottom w:val="single" w:sz="4" w:space="0" w:color="auto"/>
              <w:right w:val="single" w:sz="4" w:space="0" w:color="auto"/>
            </w:tcBorders>
            <w:vAlign w:val="center"/>
            <w:hideMark/>
          </w:tcPr>
          <w:p w14:paraId="7F3199D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Integridad</w:t>
            </w:r>
          </w:p>
        </w:tc>
        <w:tc>
          <w:tcPr>
            <w:tcW w:w="2653" w:type="pct"/>
            <w:tcBorders>
              <w:top w:val="nil"/>
              <w:left w:val="nil"/>
              <w:bottom w:val="single" w:sz="4" w:space="0" w:color="auto"/>
              <w:right w:val="single" w:sz="4" w:space="0" w:color="auto"/>
            </w:tcBorders>
            <w:vAlign w:val="center"/>
            <w:hideMark/>
          </w:tcPr>
          <w:p w14:paraId="2CE6CEE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proveer monitoreo automatizado de estado, rendimiento y salud, con trazabilidad de eventos y alertas ante anomalías, de acuerdo con las características incluidas en la metodología de trabajo.</w:t>
            </w:r>
          </w:p>
        </w:tc>
        <w:tc>
          <w:tcPr>
            <w:tcW w:w="106" w:type="pct"/>
            <w:vAlign w:val="center"/>
            <w:hideMark/>
          </w:tcPr>
          <w:p w14:paraId="2D9D386F" w14:textId="77777777" w:rsidR="00086CB0" w:rsidRPr="00C927DF" w:rsidRDefault="00086CB0" w:rsidP="00754558">
            <w:pPr>
              <w:spacing w:line="276" w:lineRule="auto"/>
              <w:jc w:val="both"/>
              <w:rPr>
                <w:rFonts w:ascii="Arial" w:hAnsi="Arial" w:cs="Arial"/>
                <w:sz w:val="18"/>
                <w:szCs w:val="18"/>
              </w:rPr>
            </w:pPr>
          </w:p>
        </w:tc>
      </w:tr>
      <w:tr w:rsidR="00086CB0" w:rsidRPr="00C927DF" w14:paraId="1A89077B" w14:textId="77777777" w:rsidTr="00601442">
        <w:trPr>
          <w:trHeight w:val="529"/>
          <w:jc w:val="center"/>
        </w:trPr>
        <w:tc>
          <w:tcPr>
            <w:tcW w:w="234" w:type="pct"/>
            <w:tcBorders>
              <w:top w:val="nil"/>
              <w:left w:val="single" w:sz="4" w:space="0" w:color="auto"/>
              <w:bottom w:val="single" w:sz="4" w:space="0" w:color="auto"/>
              <w:right w:val="single" w:sz="4" w:space="0" w:color="auto"/>
            </w:tcBorders>
            <w:vAlign w:val="center"/>
            <w:hideMark/>
          </w:tcPr>
          <w:p w14:paraId="7E2B55B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37</w:t>
            </w:r>
          </w:p>
        </w:tc>
        <w:tc>
          <w:tcPr>
            <w:tcW w:w="1088" w:type="pct"/>
            <w:tcBorders>
              <w:top w:val="nil"/>
              <w:left w:val="nil"/>
              <w:bottom w:val="single" w:sz="4" w:space="0" w:color="auto"/>
              <w:right w:val="single" w:sz="4" w:space="0" w:color="auto"/>
            </w:tcBorders>
            <w:vAlign w:val="center"/>
            <w:hideMark/>
          </w:tcPr>
          <w:p w14:paraId="5F858B7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QA</w:t>
            </w:r>
          </w:p>
        </w:tc>
        <w:tc>
          <w:tcPr>
            <w:tcW w:w="919" w:type="pct"/>
            <w:tcBorders>
              <w:top w:val="nil"/>
              <w:left w:val="nil"/>
              <w:bottom w:val="single" w:sz="4" w:space="0" w:color="auto"/>
              <w:right w:val="single" w:sz="4" w:space="0" w:color="auto"/>
            </w:tcBorders>
            <w:vAlign w:val="center"/>
            <w:hideMark/>
          </w:tcPr>
          <w:p w14:paraId="2143BFC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Acceso a datos en ambientes no productivos</w:t>
            </w:r>
          </w:p>
        </w:tc>
        <w:tc>
          <w:tcPr>
            <w:tcW w:w="2653" w:type="pct"/>
            <w:tcBorders>
              <w:top w:val="nil"/>
              <w:left w:val="nil"/>
              <w:bottom w:val="single" w:sz="4" w:space="0" w:color="auto"/>
              <w:right w:val="single" w:sz="4" w:space="0" w:color="auto"/>
            </w:tcBorders>
            <w:vAlign w:val="center"/>
            <w:hideMark/>
          </w:tcPr>
          <w:p w14:paraId="3F20F89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garantizar que en ambientes no productivos la información esté anonimizada, ofuscada y protegida, evitando exposición de datos sensibles. Durante el proyecto se establecerán, en coordinación con la institución, los datos sensibles que deberán ser objeto de </w:t>
            </w:r>
            <w:proofErr w:type="spellStart"/>
            <w:r w:rsidRPr="00C927DF">
              <w:rPr>
                <w:rFonts w:ascii="Arial" w:hAnsi="Arial" w:cs="Arial"/>
                <w:color w:val="000000"/>
                <w:sz w:val="18"/>
                <w:szCs w:val="18"/>
              </w:rPr>
              <w:t>anonimización</w:t>
            </w:r>
            <w:proofErr w:type="spellEnd"/>
            <w:r w:rsidRPr="00C927DF">
              <w:rPr>
                <w:rFonts w:ascii="Arial" w:hAnsi="Arial" w:cs="Arial"/>
                <w:color w:val="000000"/>
                <w:sz w:val="18"/>
                <w:szCs w:val="18"/>
              </w:rPr>
              <w:t xml:space="preserve"> u ofuscación. El proveedor será responsable de proveer o implementar los mecanismos técnicos necesarios (scripts, herramientas o funcionalidades de la solución) para cumplir este requerimiento, independientemente de que la institución disponga o no de herramientas previas. </w:t>
            </w:r>
          </w:p>
        </w:tc>
        <w:tc>
          <w:tcPr>
            <w:tcW w:w="106" w:type="pct"/>
            <w:vAlign w:val="center"/>
            <w:hideMark/>
          </w:tcPr>
          <w:p w14:paraId="6EED23F3" w14:textId="77777777" w:rsidR="00086CB0" w:rsidRPr="00C927DF" w:rsidRDefault="00086CB0" w:rsidP="00754558">
            <w:pPr>
              <w:spacing w:line="276" w:lineRule="auto"/>
              <w:jc w:val="both"/>
              <w:rPr>
                <w:rFonts w:ascii="Arial" w:hAnsi="Arial" w:cs="Arial"/>
                <w:sz w:val="18"/>
                <w:szCs w:val="18"/>
              </w:rPr>
            </w:pPr>
          </w:p>
        </w:tc>
      </w:tr>
      <w:tr w:rsidR="00086CB0" w:rsidRPr="00C927DF" w14:paraId="4231C7BC"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15F0CA3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38</w:t>
            </w:r>
          </w:p>
        </w:tc>
        <w:tc>
          <w:tcPr>
            <w:tcW w:w="1088" w:type="pct"/>
            <w:tcBorders>
              <w:top w:val="nil"/>
              <w:left w:val="nil"/>
              <w:bottom w:val="single" w:sz="4" w:space="0" w:color="auto"/>
              <w:right w:val="single" w:sz="4" w:space="0" w:color="auto"/>
            </w:tcBorders>
            <w:vAlign w:val="center"/>
            <w:hideMark/>
          </w:tcPr>
          <w:p w14:paraId="518B1D6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QA</w:t>
            </w:r>
          </w:p>
        </w:tc>
        <w:tc>
          <w:tcPr>
            <w:tcW w:w="919" w:type="pct"/>
            <w:tcBorders>
              <w:top w:val="nil"/>
              <w:left w:val="nil"/>
              <w:bottom w:val="single" w:sz="4" w:space="0" w:color="auto"/>
              <w:right w:val="single" w:sz="4" w:space="0" w:color="auto"/>
            </w:tcBorders>
            <w:vAlign w:val="center"/>
            <w:hideMark/>
          </w:tcPr>
          <w:p w14:paraId="60F344A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Pruebas de carga y estrés</w:t>
            </w:r>
          </w:p>
        </w:tc>
        <w:tc>
          <w:tcPr>
            <w:tcW w:w="2653" w:type="pct"/>
            <w:tcBorders>
              <w:top w:val="nil"/>
              <w:left w:val="nil"/>
              <w:bottom w:val="single" w:sz="4" w:space="0" w:color="auto"/>
              <w:right w:val="single" w:sz="4" w:space="0" w:color="auto"/>
            </w:tcBorders>
            <w:vAlign w:val="center"/>
            <w:hideMark/>
          </w:tcPr>
          <w:p w14:paraId="6F9D341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w:t>
            </w:r>
            <w:proofErr w:type="gramStart"/>
            <w:r w:rsidRPr="00C927DF">
              <w:rPr>
                <w:rFonts w:ascii="Arial" w:hAnsi="Arial" w:cs="Arial"/>
                <w:color w:val="000000"/>
                <w:sz w:val="18"/>
                <w:szCs w:val="18"/>
              </w:rPr>
              <w:t>solución  adquirida</w:t>
            </w:r>
            <w:proofErr w:type="gramEnd"/>
            <w:r w:rsidRPr="00C927DF">
              <w:rPr>
                <w:rFonts w:ascii="Arial" w:hAnsi="Arial" w:cs="Arial"/>
                <w:color w:val="000000"/>
                <w:sz w:val="18"/>
                <w:szCs w:val="18"/>
              </w:rPr>
              <w:t xml:space="preserve"> deberá incluir pruebas de carga y estrés en momentos críticos para validar su robustez y estabilidad.</w:t>
            </w:r>
          </w:p>
        </w:tc>
        <w:tc>
          <w:tcPr>
            <w:tcW w:w="106" w:type="pct"/>
            <w:vAlign w:val="center"/>
            <w:hideMark/>
          </w:tcPr>
          <w:p w14:paraId="7CE39756" w14:textId="77777777" w:rsidR="00086CB0" w:rsidRPr="00C927DF" w:rsidRDefault="00086CB0" w:rsidP="00754558">
            <w:pPr>
              <w:spacing w:line="276" w:lineRule="auto"/>
              <w:jc w:val="both"/>
              <w:rPr>
                <w:rFonts w:ascii="Arial" w:hAnsi="Arial" w:cs="Arial"/>
                <w:sz w:val="18"/>
                <w:szCs w:val="18"/>
              </w:rPr>
            </w:pPr>
          </w:p>
        </w:tc>
      </w:tr>
      <w:tr w:rsidR="00086CB0" w:rsidRPr="00C927DF" w14:paraId="3D189770"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0AC85D2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39</w:t>
            </w:r>
          </w:p>
        </w:tc>
        <w:tc>
          <w:tcPr>
            <w:tcW w:w="1088" w:type="pct"/>
            <w:tcBorders>
              <w:top w:val="nil"/>
              <w:left w:val="nil"/>
              <w:bottom w:val="single" w:sz="4" w:space="0" w:color="auto"/>
              <w:right w:val="single" w:sz="4" w:space="0" w:color="auto"/>
            </w:tcBorders>
            <w:vAlign w:val="center"/>
            <w:hideMark/>
          </w:tcPr>
          <w:p w14:paraId="43A968B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QA / Operaciones</w:t>
            </w:r>
          </w:p>
        </w:tc>
        <w:tc>
          <w:tcPr>
            <w:tcW w:w="919" w:type="pct"/>
            <w:tcBorders>
              <w:top w:val="nil"/>
              <w:left w:val="nil"/>
              <w:bottom w:val="single" w:sz="4" w:space="0" w:color="auto"/>
              <w:right w:val="single" w:sz="4" w:space="0" w:color="auto"/>
            </w:tcBorders>
            <w:vAlign w:val="center"/>
            <w:hideMark/>
          </w:tcPr>
          <w:p w14:paraId="552246D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Pruebas de aceptación</w:t>
            </w:r>
          </w:p>
        </w:tc>
        <w:tc>
          <w:tcPr>
            <w:tcW w:w="2653" w:type="pct"/>
            <w:tcBorders>
              <w:top w:val="nil"/>
              <w:left w:val="nil"/>
              <w:bottom w:val="single" w:sz="4" w:space="0" w:color="auto"/>
              <w:right w:val="single" w:sz="4" w:space="0" w:color="auto"/>
            </w:tcBorders>
            <w:vAlign w:val="center"/>
            <w:hideMark/>
          </w:tcPr>
          <w:p w14:paraId="1F0549B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incluir pruebas de aceptación funcional y no funcional en conjunto con el SRI, documentando criterios de éxito para cada caso de uso implementado.</w:t>
            </w:r>
          </w:p>
        </w:tc>
        <w:tc>
          <w:tcPr>
            <w:tcW w:w="106" w:type="pct"/>
            <w:vAlign w:val="center"/>
            <w:hideMark/>
          </w:tcPr>
          <w:p w14:paraId="28EA3C50" w14:textId="77777777" w:rsidR="00086CB0" w:rsidRPr="00C927DF" w:rsidRDefault="00086CB0" w:rsidP="00754558">
            <w:pPr>
              <w:spacing w:line="276" w:lineRule="auto"/>
              <w:jc w:val="both"/>
              <w:rPr>
                <w:rFonts w:ascii="Arial" w:hAnsi="Arial" w:cs="Arial"/>
                <w:sz w:val="18"/>
                <w:szCs w:val="18"/>
              </w:rPr>
            </w:pPr>
          </w:p>
        </w:tc>
      </w:tr>
      <w:tr w:rsidR="00086CB0" w:rsidRPr="00C927DF" w14:paraId="4E32C93F"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73767D6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40</w:t>
            </w:r>
          </w:p>
        </w:tc>
        <w:tc>
          <w:tcPr>
            <w:tcW w:w="1088" w:type="pct"/>
            <w:tcBorders>
              <w:top w:val="nil"/>
              <w:left w:val="nil"/>
              <w:bottom w:val="single" w:sz="4" w:space="0" w:color="auto"/>
              <w:right w:val="single" w:sz="4" w:space="0" w:color="auto"/>
            </w:tcBorders>
            <w:vAlign w:val="center"/>
            <w:hideMark/>
          </w:tcPr>
          <w:p w14:paraId="23B4B5F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66B5F31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Auditoría BD</w:t>
            </w:r>
          </w:p>
        </w:tc>
        <w:tc>
          <w:tcPr>
            <w:tcW w:w="2653" w:type="pct"/>
            <w:tcBorders>
              <w:top w:val="nil"/>
              <w:left w:val="nil"/>
              <w:bottom w:val="single" w:sz="4" w:space="0" w:color="auto"/>
              <w:right w:val="single" w:sz="4" w:space="0" w:color="auto"/>
            </w:tcBorders>
            <w:vAlign w:val="center"/>
            <w:hideMark/>
          </w:tcPr>
          <w:p w14:paraId="6D3B86D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habilitar monitoreo y auditoría de actividades en las bases de datos.</w:t>
            </w:r>
          </w:p>
        </w:tc>
        <w:tc>
          <w:tcPr>
            <w:tcW w:w="106" w:type="pct"/>
            <w:vAlign w:val="center"/>
            <w:hideMark/>
          </w:tcPr>
          <w:p w14:paraId="1FB06C2D" w14:textId="77777777" w:rsidR="00086CB0" w:rsidRPr="00C927DF" w:rsidRDefault="00086CB0" w:rsidP="00754558">
            <w:pPr>
              <w:spacing w:line="276" w:lineRule="auto"/>
              <w:jc w:val="both"/>
              <w:rPr>
                <w:rFonts w:ascii="Arial" w:hAnsi="Arial" w:cs="Arial"/>
                <w:sz w:val="18"/>
                <w:szCs w:val="18"/>
              </w:rPr>
            </w:pPr>
          </w:p>
        </w:tc>
      </w:tr>
      <w:tr w:rsidR="00086CB0" w:rsidRPr="00C927DF" w14:paraId="4D639BE7" w14:textId="77777777" w:rsidTr="00601442">
        <w:trPr>
          <w:trHeight w:val="1920"/>
          <w:jc w:val="center"/>
        </w:trPr>
        <w:tc>
          <w:tcPr>
            <w:tcW w:w="234" w:type="pct"/>
            <w:tcBorders>
              <w:top w:val="nil"/>
              <w:left w:val="single" w:sz="4" w:space="0" w:color="auto"/>
              <w:bottom w:val="single" w:sz="4" w:space="0" w:color="auto"/>
              <w:right w:val="single" w:sz="4" w:space="0" w:color="auto"/>
            </w:tcBorders>
            <w:vAlign w:val="center"/>
            <w:hideMark/>
          </w:tcPr>
          <w:p w14:paraId="0D5F59F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41</w:t>
            </w:r>
          </w:p>
        </w:tc>
        <w:tc>
          <w:tcPr>
            <w:tcW w:w="1088" w:type="pct"/>
            <w:tcBorders>
              <w:top w:val="nil"/>
              <w:left w:val="nil"/>
              <w:bottom w:val="single" w:sz="4" w:space="0" w:color="auto"/>
              <w:right w:val="single" w:sz="4" w:space="0" w:color="auto"/>
            </w:tcBorders>
            <w:vAlign w:val="center"/>
            <w:hideMark/>
          </w:tcPr>
          <w:p w14:paraId="1E0C328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54FB22E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Auditoría de accesos</w:t>
            </w:r>
          </w:p>
        </w:tc>
        <w:tc>
          <w:tcPr>
            <w:tcW w:w="2653" w:type="pct"/>
            <w:tcBorders>
              <w:top w:val="nil"/>
              <w:left w:val="nil"/>
              <w:bottom w:val="single" w:sz="4" w:space="0" w:color="auto"/>
              <w:right w:val="single" w:sz="4" w:space="0" w:color="auto"/>
            </w:tcBorders>
            <w:vAlign w:val="center"/>
            <w:hideMark/>
          </w:tcPr>
          <w:p w14:paraId="4178060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tecnológica debe registrar pistas de auditoría y el registro de actividades del usuario (final, administradores y contratista) incluyendo, pero no limitado a:</w:t>
            </w:r>
          </w:p>
          <w:p w14:paraId="348B7D1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Accesos exitosos y fallidos.</w:t>
            </w:r>
          </w:p>
          <w:p w14:paraId="664B2A6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Cuentas bloqueadas.</w:t>
            </w:r>
          </w:p>
          <w:p w14:paraId="6CA5C69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Máximo número de intentos de acceso superados.</w:t>
            </w:r>
          </w:p>
          <w:p w14:paraId="2EBFA82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Fecha y hora de los registros.</w:t>
            </w:r>
          </w:p>
          <w:p w14:paraId="09A1D2C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Cambios de configuración del sistema</w:t>
            </w:r>
          </w:p>
          <w:p w14:paraId="201FFF8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Cambio de contraseñas</w:t>
            </w:r>
          </w:p>
        </w:tc>
        <w:tc>
          <w:tcPr>
            <w:tcW w:w="106" w:type="pct"/>
            <w:vAlign w:val="center"/>
            <w:hideMark/>
          </w:tcPr>
          <w:p w14:paraId="069997DD" w14:textId="77777777" w:rsidR="00086CB0" w:rsidRPr="00C927DF" w:rsidRDefault="00086CB0" w:rsidP="00754558">
            <w:pPr>
              <w:spacing w:line="276" w:lineRule="auto"/>
              <w:jc w:val="both"/>
              <w:rPr>
                <w:rFonts w:ascii="Arial" w:hAnsi="Arial" w:cs="Arial"/>
                <w:sz w:val="18"/>
                <w:szCs w:val="18"/>
              </w:rPr>
            </w:pPr>
          </w:p>
        </w:tc>
      </w:tr>
      <w:tr w:rsidR="00086CB0" w:rsidRPr="00C927DF" w14:paraId="73A19196"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0160C39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42</w:t>
            </w:r>
          </w:p>
        </w:tc>
        <w:tc>
          <w:tcPr>
            <w:tcW w:w="1088" w:type="pct"/>
            <w:tcBorders>
              <w:top w:val="nil"/>
              <w:left w:val="nil"/>
              <w:bottom w:val="single" w:sz="4" w:space="0" w:color="auto"/>
              <w:right w:val="single" w:sz="4" w:space="0" w:color="auto"/>
            </w:tcBorders>
            <w:vAlign w:val="center"/>
            <w:hideMark/>
          </w:tcPr>
          <w:p w14:paraId="783D179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5ABE75C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Auditoría de usuarios</w:t>
            </w:r>
          </w:p>
        </w:tc>
        <w:tc>
          <w:tcPr>
            <w:tcW w:w="2653" w:type="pct"/>
            <w:tcBorders>
              <w:top w:val="nil"/>
              <w:left w:val="nil"/>
              <w:bottom w:val="single" w:sz="4" w:space="0" w:color="auto"/>
              <w:right w:val="single" w:sz="4" w:space="0" w:color="auto"/>
            </w:tcBorders>
            <w:vAlign w:val="center"/>
            <w:hideMark/>
          </w:tcPr>
          <w:p w14:paraId="57B9907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auditar acciones y transacciones de usuarios, cambios de configuración y ejecuciones de reglas con trazabilidad completa.</w:t>
            </w:r>
          </w:p>
        </w:tc>
        <w:tc>
          <w:tcPr>
            <w:tcW w:w="106" w:type="pct"/>
            <w:vAlign w:val="center"/>
            <w:hideMark/>
          </w:tcPr>
          <w:p w14:paraId="04E8D78B" w14:textId="77777777" w:rsidR="00086CB0" w:rsidRPr="00C927DF" w:rsidRDefault="00086CB0" w:rsidP="00754558">
            <w:pPr>
              <w:spacing w:line="276" w:lineRule="auto"/>
              <w:jc w:val="both"/>
              <w:rPr>
                <w:rFonts w:ascii="Arial" w:hAnsi="Arial" w:cs="Arial"/>
                <w:sz w:val="18"/>
                <w:szCs w:val="18"/>
              </w:rPr>
            </w:pPr>
          </w:p>
        </w:tc>
      </w:tr>
      <w:tr w:rsidR="00086CB0" w:rsidRPr="00C927DF" w14:paraId="6127FA47" w14:textId="77777777" w:rsidTr="00601442">
        <w:trPr>
          <w:trHeight w:val="529"/>
          <w:jc w:val="center"/>
        </w:trPr>
        <w:tc>
          <w:tcPr>
            <w:tcW w:w="234" w:type="pct"/>
            <w:tcBorders>
              <w:top w:val="nil"/>
              <w:left w:val="single" w:sz="4" w:space="0" w:color="auto"/>
              <w:bottom w:val="single" w:sz="4" w:space="0" w:color="auto"/>
              <w:right w:val="single" w:sz="4" w:space="0" w:color="auto"/>
            </w:tcBorders>
            <w:vAlign w:val="center"/>
            <w:hideMark/>
          </w:tcPr>
          <w:p w14:paraId="185B1A2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43</w:t>
            </w:r>
          </w:p>
        </w:tc>
        <w:tc>
          <w:tcPr>
            <w:tcW w:w="1088" w:type="pct"/>
            <w:tcBorders>
              <w:top w:val="nil"/>
              <w:left w:val="nil"/>
              <w:bottom w:val="single" w:sz="4" w:space="0" w:color="auto"/>
              <w:right w:val="single" w:sz="4" w:space="0" w:color="auto"/>
            </w:tcBorders>
            <w:vAlign w:val="center"/>
            <w:hideMark/>
          </w:tcPr>
          <w:p w14:paraId="7A0660E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Seguridad </w:t>
            </w:r>
          </w:p>
        </w:tc>
        <w:tc>
          <w:tcPr>
            <w:tcW w:w="919" w:type="pct"/>
            <w:tcBorders>
              <w:top w:val="nil"/>
              <w:left w:val="nil"/>
              <w:bottom w:val="single" w:sz="4" w:space="0" w:color="auto"/>
              <w:right w:val="single" w:sz="4" w:space="0" w:color="auto"/>
            </w:tcBorders>
            <w:vAlign w:val="center"/>
            <w:hideMark/>
          </w:tcPr>
          <w:p w14:paraId="61C0032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Auditoría  </w:t>
            </w:r>
          </w:p>
        </w:tc>
        <w:tc>
          <w:tcPr>
            <w:tcW w:w="2653" w:type="pct"/>
            <w:tcBorders>
              <w:top w:val="nil"/>
              <w:left w:val="nil"/>
              <w:bottom w:val="single" w:sz="4" w:space="0" w:color="auto"/>
              <w:right w:val="single" w:sz="4" w:space="0" w:color="auto"/>
            </w:tcBorders>
            <w:vAlign w:val="center"/>
            <w:hideMark/>
          </w:tcPr>
          <w:p w14:paraId="1E46314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auditar actividad del sistema y modificaciones de datos y documentos de forma.</w:t>
            </w:r>
            <w:r w:rsidRPr="00C927DF">
              <w:rPr>
                <w:rFonts w:ascii="Arial" w:hAnsi="Arial" w:cs="Arial"/>
                <w:color w:val="000000"/>
                <w:sz w:val="18"/>
                <w:szCs w:val="18"/>
              </w:rPr>
              <w:br/>
            </w:r>
            <w:r w:rsidRPr="00C927DF">
              <w:rPr>
                <w:rFonts w:ascii="Arial" w:hAnsi="Arial" w:cs="Arial"/>
                <w:color w:val="000000"/>
                <w:sz w:val="18"/>
                <w:szCs w:val="18"/>
              </w:rPr>
              <w:br/>
              <w:t>Los componentes de la solución deberán registrar y exponer trazabilidad completa de accesos, acciones, configuraciones, integraciones y operaciones técnicas, incluyendo al menos los siguientes campos de auditoría:</w:t>
            </w:r>
          </w:p>
          <w:p w14:paraId="05DE6F6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 xml:space="preserve">Acceso y autenticación: </w:t>
            </w:r>
            <w:proofErr w:type="spellStart"/>
            <w:r w:rsidRPr="00C927DF">
              <w:rPr>
                <w:rFonts w:ascii="Arial" w:hAnsi="Arial" w:cs="Arial"/>
                <w:color w:val="000000"/>
                <w:sz w:val="18"/>
                <w:szCs w:val="18"/>
              </w:rPr>
              <w:t>login</w:t>
            </w:r>
            <w:proofErr w:type="spellEnd"/>
            <w:r w:rsidRPr="00C927DF">
              <w:rPr>
                <w:rFonts w:ascii="Arial" w:hAnsi="Arial" w:cs="Arial"/>
                <w:color w:val="000000"/>
                <w:sz w:val="18"/>
                <w:szCs w:val="18"/>
              </w:rPr>
              <w:t>/</w:t>
            </w:r>
            <w:proofErr w:type="spellStart"/>
            <w:r w:rsidRPr="00C927DF">
              <w:rPr>
                <w:rFonts w:ascii="Arial" w:hAnsi="Arial" w:cs="Arial"/>
                <w:color w:val="000000"/>
                <w:sz w:val="18"/>
                <w:szCs w:val="18"/>
              </w:rPr>
              <w:t>logout</w:t>
            </w:r>
            <w:proofErr w:type="spellEnd"/>
            <w:r w:rsidRPr="00C927DF">
              <w:rPr>
                <w:rFonts w:ascii="Arial" w:hAnsi="Arial" w:cs="Arial"/>
                <w:color w:val="000000"/>
                <w:sz w:val="18"/>
                <w:szCs w:val="18"/>
              </w:rPr>
              <w:t xml:space="preserve"> por usuario, rol y grupo; intentos fallidos; estado de sesión; IP origen/destino; tipo de autenticación (local, AD, OAuth/OIDC, MFA); dispositivo y navegador utilizado.</w:t>
            </w:r>
          </w:p>
          <w:p w14:paraId="4163A13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Actividad funcional: acciones realizadas por el usuario (crear, modificar, eliminar, aprobar, rechazar); cambios en reglas de negocio, flujos de procesos, formularios y conectores; acceso y modificación de documentos o registros; uso de funcionalidades críticas.</w:t>
            </w:r>
          </w:p>
          <w:p w14:paraId="262DD2E4" w14:textId="77777777" w:rsidR="00086CB0" w:rsidRPr="00C927DF" w:rsidRDefault="00086CB0" w:rsidP="00754558">
            <w:pPr>
              <w:spacing w:line="276" w:lineRule="auto"/>
              <w:jc w:val="both"/>
              <w:rPr>
                <w:rFonts w:ascii="Arial" w:hAnsi="Arial" w:cs="Arial"/>
                <w:color w:val="000000"/>
                <w:sz w:val="18"/>
                <w:szCs w:val="18"/>
              </w:rPr>
            </w:pPr>
          </w:p>
          <w:p w14:paraId="470048F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Configuración y administración: cambios en parametrización de la solución; activación/desactivación de módulos; modificaciones en perfiles y permisos; ajustes en configuración de seguridad.</w:t>
            </w:r>
          </w:p>
          <w:p w14:paraId="70FC519E" w14:textId="77777777" w:rsidR="00086CB0" w:rsidRPr="00C927DF" w:rsidRDefault="00086CB0" w:rsidP="00754558">
            <w:pPr>
              <w:spacing w:line="276" w:lineRule="auto"/>
              <w:jc w:val="both"/>
              <w:rPr>
                <w:rFonts w:ascii="Arial" w:hAnsi="Arial" w:cs="Arial"/>
                <w:color w:val="000000"/>
                <w:sz w:val="18"/>
                <w:szCs w:val="18"/>
              </w:rPr>
            </w:pPr>
          </w:p>
          <w:p w14:paraId="1AD4207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Integración y conectividad: llamadas a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internas y externas (</w:t>
            </w:r>
            <w:proofErr w:type="spellStart"/>
            <w:r w:rsidRPr="00C927DF">
              <w:rPr>
                <w:rFonts w:ascii="Arial" w:hAnsi="Arial" w:cs="Arial"/>
                <w:color w:val="000000"/>
                <w:sz w:val="18"/>
                <w:szCs w:val="18"/>
              </w:rPr>
              <w:t>endpoint</w:t>
            </w:r>
            <w:proofErr w:type="spellEnd"/>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payload</w:t>
            </w:r>
            <w:proofErr w:type="spellEnd"/>
            <w:r w:rsidRPr="00C927DF">
              <w:rPr>
                <w:rFonts w:ascii="Arial" w:hAnsi="Arial" w:cs="Arial"/>
                <w:color w:val="000000"/>
                <w:sz w:val="18"/>
                <w:szCs w:val="18"/>
              </w:rPr>
              <w:t>, respuesta, error); eventos de mensajería; actividad de conectores; acceso a sistemas externos (bases de datos, servicios web, gestores documentales).</w:t>
            </w:r>
          </w:p>
          <w:p w14:paraId="56ED8D9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 xml:space="preserve">Base de datos: consultas realizadas (SELECT, INSERT, UPDATE, DELETE); cantidad de registros accedidos o modificados; operaciones privilegiadas (DDL, DCL); errores SQL; tiempo de ejecución; condiciones WHERE; usuario conectado a nivel de </w:t>
            </w:r>
            <w:proofErr w:type="spellStart"/>
            <w:r w:rsidRPr="00C927DF">
              <w:rPr>
                <w:rFonts w:ascii="Arial" w:hAnsi="Arial" w:cs="Arial"/>
                <w:color w:val="000000"/>
                <w:sz w:val="18"/>
                <w:szCs w:val="18"/>
              </w:rPr>
              <w:t>BDy</w:t>
            </w:r>
            <w:proofErr w:type="spellEnd"/>
            <w:r w:rsidRPr="00C927DF">
              <w:rPr>
                <w:rFonts w:ascii="Arial" w:hAnsi="Arial" w:cs="Arial"/>
                <w:color w:val="000000"/>
                <w:sz w:val="18"/>
                <w:szCs w:val="18"/>
              </w:rPr>
              <w:t xml:space="preserve"> aplicativo.</w:t>
            </w:r>
          </w:p>
          <w:p w14:paraId="725E452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w:t>
            </w:r>
            <w:r w:rsidRPr="00C927DF">
              <w:rPr>
                <w:rFonts w:ascii="Arial" w:hAnsi="Arial" w:cs="Arial"/>
                <w:color w:val="000000"/>
                <w:sz w:val="18"/>
                <w:szCs w:val="18"/>
              </w:rPr>
              <w:br/>
              <w:t>Seguridad y cumplimiento: acceso a datos sensibles/confidenciales según clasificación; enmascaramiento aplicado según rol; alertas por violaciones de políticas; actividad anómala; acceso a pistas de auditoría; exportación de logs; registro de fecha/hora con precisión.</w:t>
            </w:r>
          </w:p>
          <w:p w14:paraId="258EEA5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r>
            <w:r w:rsidRPr="00C927DF">
              <w:rPr>
                <w:rFonts w:ascii="Arial" w:hAnsi="Arial" w:cs="Arial"/>
                <w:color w:val="000000"/>
                <w:sz w:val="18"/>
                <w:szCs w:val="18"/>
              </w:rPr>
              <w:br/>
              <w:t xml:space="preserve">Operación técnica: estado de servicios y módulos; logs estructurados; métricas de rendimiento y salud; actividad de </w:t>
            </w:r>
            <w:proofErr w:type="spellStart"/>
            <w:r w:rsidRPr="00C927DF">
              <w:rPr>
                <w:rFonts w:ascii="Arial" w:hAnsi="Arial" w:cs="Arial"/>
                <w:color w:val="000000"/>
                <w:sz w:val="18"/>
                <w:szCs w:val="18"/>
              </w:rPr>
              <w:t>backup</w:t>
            </w:r>
            <w:proofErr w:type="spellEnd"/>
            <w:r w:rsidRPr="00C927DF">
              <w:rPr>
                <w:rFonts w:ascii="Arial" w:hAnsi="Arial" w:cs="Arial"/>
                <w:color w:val="000000"/>
                <w:sz w:val="18"/>
                <w:szCs w:val="18"/>
              </w:rPr>
              <w:t>/</w:t>
            </w:r>
            <w:proofErr w:type="spellStart"/>
            <w:r w:rsidRPr="00C927DF">
              <w:rPr>
                <w:rFonts w:ascii="Arial" w:hAnsi="Arial" w:cs="Arial"/>
                <w:color w:val="000000"/>
                <w:sz w:val="18"/>
                <w:szCs w:val="18"/>
              </w:rPr>
              <w:t>restore</w:t>
            </w:r>
            <w:proofErr w:type="spellEnd"/>
            <w:r w:rsidRPr="00C927DF">
              <w:rPr>
                <w:rFonts w:ascii="Arial" w:hAnsi="Arial" w:cs="Arial"/>
                <w:color w:val="000000"/>
                <w:sz w:val="18"/>
                <w:szCs w:val="18"/>
              </w:rPr>
              <w:t>; cambios en configuración técnica (puertos, rutas, certificados).</w:t>
            </w:r>
          </w:p>
          <w:p w14:paraId="76BFEB7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La auditoría deberá ser consultable por filtros (usuario, fecha, tipo de evento, módulo), exportable en formatos abiertos, con retención configurable y acceso controlado por rol. La solución deberá permitir trazabilidad en tiempo real y recuperación de eventos por registro.</w:t>
            </w:r>
          </w:p>
        </w:tc>
        <w:tc>
          <w:tcPr>
            <w:tcW w:w="106" w:type="pct"/>
            <w:vAlign w:val="center"/>
            <w:hideMark/>
          </w:tcPr>
          <w:p w14:paraId="3BB9C785" w14:textId="77777777" w:rsidR="00086CB0" w:rsidRPr="00C927DF" w:rsidRDefault="00086CB0" w:rsidP="00754558">
            <w:pPr>
              <w:spacing w:line="276" w:lineRule="auto"/>
              <w:jc w:val="both"/>
              <w:rPr>
                <w:rFonts w:ascii="Arial" w:hAnsi="Arial" w:cs="Arial"/>
                <w:sz w:val="18"/>
                <w:szCs w:val="18"/>
              </w:rPr>
            </w:pPr>
          </w:p>
        </w:tc>
      </w:tr>
      <w:tr w:rsidR="00086CB0" w:rsidRPr="00C927DF" w14:paraId="4422DBFB" w14:textId="77777777" w:rsidTr="00601442">
        <w:trPr>
          <w:trHeight w:val="532"/>
          <w:jc w:val="center"/>
        </w:trPr>
        <w:tc>
          <w:tcPr>
            <w:tcW w:w="234" w:type="pct"/>
            <w:tcBorders>
              <w:top w:val="nil"/>
              <w:left w:val="single" w:sz="4" w:space="0" w:color="auto"/>
              <w:bottom w:val="single" w:sz="4" w:space="0" w:color="auto"/>
              <w:right w:val="single" w:sz="4" w:space="0" w:color="auto"/>
            </w:tcBorders>
            <w:vAlign w:val="center"/>
            <w:hideMark/>
          </w:tcPr>
          <w:p w14:paraId="55B9622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44</w:t>
            </w:r>
          </w:p>
        </w:tc>
        <w:tc>
          <w:tcPr>
            <w:tcW w:w="1088" w:type="pct"/>
            <w:tcBorders>
              <w:top w:val="nil"/>
              <w:left w:val="nil"/>
              <w:bottom w:val="single" w:sz="4" w:space="0" w:color="auto"/>
              <w:right w:val="single" w:sz="4" w:space="0" w:color="auto"/>
            </w:tcBorders>
            <w:vAlign w:val="center"/>
            <w:hideMark/>
          </w:tcPr>
          <w:p w14:paraId="43F6CB9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Seguridad </w:t>
            </w:r>
          </w:p>
        </w:tc>
        <w:tc>
          <w:tcPr>
            <w:tcW w:w="919" w:type="pct"/>
            <w:tcBorders>
              <w:top w:val="nil"/>
              <w:left w:val="nil"/>
              <w:bottom w:val="single" w:sz="4" w:space="0" w:color="auto"/>
              <w:right w:val="single" w:sz="4" w:space="0" w:color="auto"/>
            </w:tcBorders>
            <w:vAlign w:val="center"/>
            <w:hideMark/>
          </w:tcPr>
          <w:p w14:paraId="6DECD80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Criterios de auditoría.</w:t>
            </w:r>
          </w:p>
        </w:tc>
        <w:tc>
          <w:tcPr>
            <w:tcW w:w="2653" w:type="pct"/>
            <w:tcBorders>
              <w:top w:val="nil"/>
              <w:left w:val="nil"/>
              <w:bottom w:val="single" w:sz="4" w:space="0" w:color="auto"/>
              <w:right w:val="single" w:sz="4" w:space="0" w:color="auto"/>
            </w:tcBorders>
            <w:vAlign w:val="center"/>
            <w:hideMark/>
          </w:tcPr>
          <w:p w14:paraId="3229BBD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registrar eventos con criterios mínimos definidos (accesos, operaciones, </w:t>
            </w:r>
            <w:proofErr w:type="spellStart"/>
            <w:r w:rsidRPr="00C927DF">
              <w:rPr>
                <w:rFonts w:ascii="Arial" w:hAnsi="Arial" w:cs="Arial"/>
                <w:color w:val="000000"/>
                <w:sz w:val="18"/>
                <w:szCs w:val="18"/>
              </w:rPr>
              <w:t>IPs</w:t>
            </w:r>
            <w:proofErr w:type="spellEnd"/>
            <w:r w:rsidRPr="00C927DF">
              <w:rPr>
                <w:rFonts w:ascii="Arial" w:hAnsi="Arial" w:cs="Arial"/>
                <w:color w:val="000000"/>
                <w:sz w:val="18"/>
                <w:szCs w:val="18"/>
              </w:rPr>
              <w:t>, tiempos, con trazabilidad consultable por registro.</w:t>
            </w:r>
            <w:r w:rsidRPr="00C927DF">
              <w:rPr>
                <w:rFonts w:ascii="Arial" w:hAnsi="Arial" w:cs="Arial"/>
                <w:color w:val="000000"/>
                <w:sz w:val="18"/>
                <w:szCs w:val="18"/>
              </w:rPr>
              <w:br/>
              <w:t xml:space="preserve">La auditoría debe permitir identificar al menos los siguientes criterios: </w:t>
            </w:r>
            <w:r w:rsidRPr="00C927DF">
              <w:rPr>
                <w:rFonts w:ascii="Arial" w:hAnsi="Arial" w:cs="Arial"/>
                <w:color w:val="000000"/>
                <w:sz w:val="18"/>
                <w:szCs w:val="18"/>
              </w:rPr>
              <w:br/>
              <w:t xml:space="preserve">• Login y </w:t>
            </w:r>
            <w:proofErr w:type="spellStart"/>
            <w:r w:rsidRPr="00C927DF">
              <w:rPr>
                <w:rFonts w:ascii="Arial" w:hAnsi="Arial" w:cs="Arial"/>
                <w:color w:val="000000"/>
                <w:sz w:val="18"/>
                <w:szCs w:val="18"/>
              </w:rPr>
              <w:t>Logouts</w:t>
            </w:r>
            <w:proofErr w:type="spellEnd"/>
            <w:r w:rsidRPr="00C927DF">
              <w:rPr>
                <w:rFonts w:ascii="Arial" w:hAnsi="Arial" w:cs="Arial"/>
                <w:color w:val="000000"/>
                <w:sz w:val="18"/>
                <w:szCs w:val="18"/>
              </w:rPr>
              <w:t xml:space="preserve"> </w:t>
            </w:r>
            <w:r w:rsidRPr="00C927DF">
              <w:rPr>
                <w:rFonts w:ascii="Arial" w:hAnsi="Arial" w:cs="Arial"/>
                <w:color w:val="000000"/>
                <w:sz w:val="18"/>
                <w:szCs w:val="18"/>
              </w:rPr>
              <w:br/>
              <w:t xml:space="preserve">• Cantidad de Login fallidos. </w:t>
            </w:r>
            <w:r w:rsidRPr="00C927DF">
              <w:rPr>
                <w:rFonts w:ascii="Arial" w:hAnsi="Arial" w:cs="Arial"/>
                <w:color w:val="000000"/>
                <w:sz w:val="18"/>
                <w:szCs w:val="18"/>
              </w:rPr>
              <w:br/>
              <w:t xml:space="preserve">• Cantidad de registros procesados o modificados. </w:t>
            </w:r>
            <w:r w:rsidRPr="00C927DF">
              <w:rPr>
                <w:rFonts w:ascii="Arial" w:hAnsi="Arial" w:cs="Arial"/>
                <w:color w:val="000000"/>
                <w:sz w:val="18"/>
                <w:szCs w:val="18"/>
              </w:rPr>
              <w:br/>
              <w:t xml:space="preserve">• Tipo de usuario y/o grupo de usuarios que se conectaron. </w:t>
            </w:r>
            <w:r w:rsidRPr="00C927DF">
              <w:rPr>
                <w:rFonts w:ascii="Arial" w:hAnsi="Arial" w:cs="Arial"/>
                <w:color w:val="000000"/>
                <w:sz w:val="18"/>
                <w:szCs w:val="18"/>
              </w:rPr>
              <w:br/>
              <w:t xml:space="preserve">• IP origen. </w:t>
            </w:r>
            <w:r w:rsidRPr="00C927DF">
              <w:rPr>
                <w:rFonts w:ascii="Arial" w:hAnsi="Arial" w:cs="Arial"/>
                <w:color w:val="000000"/>
                <w:sz w:val="18"/>
                <w:szCs w:val="18"/>
              </w:rPr>
              <w:br/>
              <w:t>• IP destino.</w:t>
            </w:r>
            <w:r w:rsidRPr="00C927DF">
              <w:rPr>
                <w:rFonts w:ascii="Arial" w:hAnsi="Arial" w:cs="Arial"/>
                <w:color w:val="000000"/>
                <w:sz w:val="18"/>
                <w:szCs w:val="18"/>
              </w:rPr>
              <w:br/>
              <w:t xml:space="preserve">• Objeto accedido. </w:t>
            </w:r>
            <w:r w:rsidRPr="00C927DF">
              <w:rPr>
                <w:rFonts w:ascii="Arial" w:hAnsi="Arial" w:cs="Arial"/>
                <w:color w:val="000000"/>
                <w:sz w:val="18"/>
                <w:szCs w:val="18"/>
              </w:rPr>
              <w:br/>
              <w:t>• Registro de la acción realizada</w:t>
            </w:r>
          </w:p>
          <w:p w14:paraId="06184C2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Entre otros. </w:t>
            </w:r>
          </w:p>
          <w:p w14:paraId="6D2F13B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El proveedor será responsable de asegurar que la solución entregue las capacidades técnicas necesarias para cumplir estas métricas y deberá demostrarlo mediante pruebas de aceptación y validación. Factores externos como la configuración de red o mecanismos de seguridad deberán ser considerados en dichas pruebas, pero no eximen al proveedor de garantizar la funcionalidad y desempeño de la solución.</w:t>
            </w:r>
          </w:p>
        </w:tc>
        <w:tc>
          <w:tcPr>
            <w:tcW w:w="106" w:type="pct"/>
            <w:vAlign w:val="center"/>
            <w:hideMark/>
          </w:tcPr>
          <w:p w14:paraId="42153F1C" w14:textId="77777777" w:rsidR="00086CB0" w:rsidRPr="00C927DF" w:rsidRDefault="00086CB0" w:rsidP="00754558">
            <w:pPr>
              <w:spacing w:line="276" w:lineRule="auto"/>
              <w:jc w:val="both"/>
              <w:rPr>
                <w:rFonts w:ascii="Arial" w:hAnsi="Arial" w:cs="Arial"/>
                <w:sz w:val="18"/>
                <w:szCs w:val="18"/>
              </w:rPr>
            </w:pPr>
          </w:p>
        </w:tc>
      </w:tr>
      <w:tr w:rsidR="00086CB0" w:rsidRPr="00C927DF" w14:paraId="2767284F"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085DF89D" w14:textId="77777777" w:rsidR="00086CB0" w:rsidRPr="00C927DF" w:rsidRDefault="00086CB0" w:rsidP="00754558">
            <w:pPr>
              <w:spacing w:line="276" w:lineRule="auto"/>
              <w:jc w:val="both"/>
              <w:rPr>
                <w:rFonts w:ascii="Arial" w:hAnsi="Arial" w:cs="Arial"/>
                <w:color w:val="000000"/>
                <w:sz w:val="18"/>
                <w:szCs w:val="18"/>
              </w:rPr>
            </w:pPr>
            <w:bookmarkStart w:id="380" w:name="OLE_LINK157"/>
            <w:r w:rsidRPr="00C927DF">
              <w:rPr>
                <w:rFonts w:ascii="Arial" w:hAnsi="Arial" w:cs="Arial"/>
                <w:color w:val="000000"/>
                <w:sz w:val="18"/>
                <w:szCs w:val="18"/>
              </w:rPr>
              <w:t>45</w:t>
            </w:r>
          </w:p>
        </w:tc>
        <w:tc>
          <w:tcPr>
            <w:tcW w:w="1088" w:type="pct"/>
            <w:tcBorders>
              <w:top w:val="nil"/>
              <w:left w:val="nil"/>
              <w:bottom w:val="single" w:sz="4" w:space="0" w:color="auto"/>
              <w:right w:val="single" w:sz="4" w:space="0" w:color="auto"/>
            </w:tcBorders>
            <w:vAlign w:val="center"/>
            <w:hideMark/>
          </w:tcPr>
          <w:p w14:paraId="18175D0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5357AB2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Cifrado de respaldos</w:t>
            </w:r>
          </w:p>
        </w:tc>
        <w:tc>
          <w:tcPr>
            <w:tcW w:w="2653" w:type="pct"/>
            <w:tcBorders>
              <w:top w:val="nil"/>
              <w:left w:val="nil"/>
              <w:bottom w:val="single" w:sz="4" w:space="0" w:color="auto"/>
              <w:right w:val="single" w:sz="4" w:space="0" w:color="auto"/>
            </w:tcBorders>
            <w:vAlign w:val="center"/>
            <w:hideMark/>
          </w:tcPr>
          <w:p w14:paraId="654DF56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cifrar los respaldos en reposo como medida de seguridad e integrarse con la solución de respaldos que utiliza el SRI, para su almacenamiento.</w:t>
            </w:r>
          </w:p>
        </w:tc>
        <w:tc>
          <w:tcPr>
            <w:tcW w:w="106" w:type="pct"/>
            <w:vAlign w:val="center"/>
            <w:hideMark/>
          </w:tcPr>
          <w:p w14:paraId="7ACD0C8B" w14:textId="77777777" w:rsidR="00086CB0" w:rsidRPr="00C927DF" w:rsidRDefault="00086CB0" w:rsidP="00754558">
            <w:pPr>
              <w:spacing w:line="276" w:lineRule="auto"/>
              <w:jc w:val="both"/>
              <w:rPr>
                <w:rFonts w:ascii="Arial" w:hAnsi="Arial" w:cs="Arial"/>
                <w:sz w:val="18"/>
                <w:szCs w:val="18"/>
              </w:rPr>
            </w:pPr>
          </w:p>
        </w:tc>
      </w:tr>
      <w:bookmarkEnd w:id="380"/>
      <w:tr w:rsidR="00086CB0" w:rsidRPr="00C927DF" w14:paraId="3CC96B55" w14:textId="77777777" w:rsidTr="00601442">
        <w:trPr>
          <w:trHeight w:val="960"/>
          <w:jc w:val="center"/>
        </w:trPr>
        <w:tc>
          <w:tcPr>
            <w:tcW w:w="234" w:type="pct"/>
            <w:tcBorders>
              <w:top w:val="nil"/>
              <w:left w:val="single" w:sz="4" w:space="0" w:color="auto"/>
              <w:bottom w:val="single" w:sz="4" w:space="0" w:color="auto"/>
              <w:right w:val="single" w:sz="4" w:space="0" w:color="auto"/>
            </w:tcBorders>
            <w:vAlign w:val="center"/>
            <w:hideMark/>
          </w:tcPr>
          <w:p w14:paraId="3B82234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46</w:t>
            </w:r>
          </w:p>
        </w:tc>
        <w:tc>
          <w:tcPr>
            <w:tcW w:w="1088" w:type="pct"/>
            <w:tcBorders>
              <w:top w:val="nil"/>
              <w:left w:val="nil"/>
              <w:bottom w:val="single" w:sz="4" w:space="0" w:color="auto"/>
              <w:right w:val="single" w:sz="4" w:space="0" w:color="auto"/>
            </w:tcBorders>
            <w:vAlign w:val="center"/>
            <w:hideMark/>
          </w:tcPr>
          <w:p w14:paraId="0A8F7C8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3DA95A4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Control de acceso</w:t>
            </w:r>
          </w:p>
        </w:tc>
        <w:tc>
          <w:tcPr>
            <w:tcW w:w="2653" w:type="pct"/>
            <w:tcBorders>
              <w:top w:val="nil"/>
              <w:left w:val="nil"/>
              <w:bottom w:val="single" w:sz="4" w:space="0" w:color="auto"/>
              <w:right w:val="single" w:sz="4" w:space="0" w:color="auto"/>
            </w:tcBorders>
            <w:vAlign w:val="center"/>
            <w:hideMark/>
          </w:tcPr>
          <w:p w14:paraId="24F92CB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Se requiere control de acceso basado en roles (RBAC) o atributos (ABAC), garantizando granularidad y flexibilidad en la asignación de permisos. Asimismo, deberá integrarse con el mecanismo centralizado de autenticación institucional vigente (Active </w:t>
            </w:r>
            <w:proofErr w:type="spellStart"/>
            <w:r w:rsidRPr="00C927DF">
              <w:rPr>
                <w:rFonts w:ascii="Arial" w:hAnsi="Arial" w:cs="Arial"/>
                <w:color w:val="000000"/>
                <w:sz w:val="18"/>
                <w:szCs w:val="18"/>
              </w:rPr>
              <w:t>Directory</w:t>
            </w:r>
            <w:proofErr w:type="spellEnd"/>
            <w:r w:rsidRPr="00C927DF">
              <w:rPr>
                <w:rFonts w:ascii="Arial" w:hAnsi="Arial" w:cs="Arial"/>
                <w:color w:val="000000"/>
                <w:sz w:val="18"/>
                <w:szCs w:val="18"/>
              </w:rPr>
              <w:t xml:space="preserve">/LDAP) y </w:t>
            </w:r>
            <w:proofErr w:type="spellStart"/>
            <w:r w:rsidRPr="00C927DF">
              <w:rPr>
                <w:rFonts w:ascii="Arial" w:hAnsi="Arial" w:cs="Arial"/>
                <w:color w:val="000000"/>
                <w:sz w:val="18"/>
                <w:szCs w:val="18"/>
              </w:rPr>
              <w:t>disponibilizar</w:t>
            </w:r>
            <w:proofErr w:type="spellEnd"/>
            <w:r w:rsidRPr="00C927DF">
              <w:rPr>
                <w:rFonts w:ascii="Arial" w:hAnsi="Arial" w:cs="Arial"/>
                <w:color w:val="000000"/>
                <w:sz w:val="18"/>
                <w:szCs w:val="18"/>
              </w:rPr>
              <w:t xml:space="preserve"> un mecanismo de autorización para gestión de permisos en las herramientas.</w:t>
            </w:r>
          </w:p>
        </w:tc>
        <w:tc>
          <w:tcPr>
            <w:tcW w:w="106" w:type="pct"/>
            <w:vAlign w:val="center"/>
            <w:hideMark/>
          </w:tcPr>
          <w:p w14:paraId="06351092" w14:textId="77777777" w:rsidR="00086CB0" w:rsidRPr="00C927DF" w:rsidRDefault="00086CB0" w:rsidP="00754558">
            <w:pPr>
              <w:spacing w:line="276" w:lineRule="auto"/>
              <w:jc w:val="both"/>
              <w:rPr>
                <w:rFonts w:ascii="Arial" w:hAnsi="Arial" w:cs="Arial"/>
                <w:sz w:val="18"/>
                <w:szCs w:val="18"/>
              </w:rPr>
            </w:pPr>
          </w:p>
        </w:tc>
      </w:tr>
      <w:tr w:rsidR="00086CB0" w:rsidRPr="00C927DF" w14:paraId="661D6731"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162781D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47</w:t>
            </w:r>
          </w:p>
        </w:tc>
        <w:tc>
          <w:tcPr>
            <w:tcW w:w="1088" w:type="pct"/>
            <w:tcBorders>
              <w:top w:val="nil"/>
              <w:left w:val="nil"/>
              <w:bottom w:val="single" w:sz="4" w:space="0" w:color="auto"/>
              <w:right w:val="single" w:sz="4" w:space="0" w:color="auto"/>
            </w:tcBorders>
            <w:vAlign w:val="center"/>
            <w:hideMark/>
          </w:tcPr>
          <w:p w14:paraId="04AD909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118FD4A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Entrega de pistas de auditoría</w:t>
            </w:r>
          </w:p>
        </w:tc>
        <w:tc>
          <w:tcPr>
            <w:tcW w:w="2653" w:type="pct"/>
            <w:tcBorders>
              <w:top w:val="nil"/>
              <w:left w:val="nil"/>
              <w:bottom w:val="single" w:sz="4" w:space="0" w:color="auto"/>
              <w:right w:val="single" w:sz="4" w:space="0" w:color="auto"/>
            </w:tcBorders>
            <w:vAlign w:val="center"/>
            <w:hideMark/>
          </w:tcPr>
          <w:p w14:paraId="55DD090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adquirida deberá garantizar acceso y entrega de pistas de auditoría conforme requerimientos del SRI.</w:t>
            </w:r>
          </w:p>
        </w:tc>
        <w:tc>
          <w:tcPr>
            <w:tcW w:w="106" w:type="pct"/>
            <w:vAlign w:val="center"/>
            <w:hideMark/>
          </w:tcPr>
          <w:p w14:paraId="1BB0BBB2" w14:textId="77777777" w:rsidR="00086CB0" w:rsidRPr="00C927DF" w:rsidRDefault="00086CB0" w:rsidP="00754558">
            <w:pPr>
              <w:spacing w:line="276" w:lineRule="auto"/>
              <w:jc w:val="both"/>
              <w:rPr>
                <w:rFonts w:ascii="Arial" w:hAnsi="Arial" w:cs="Arial"/>
                <w:sz w:val="18"/>
                <w:szCs w:val="18"/>
              </w:rPr>
            </w:pPr>
          </w:p>
        </w:tc>
      </w:tr>
      <w:tr w:rsidR="00086CB0" w:rsidRPr="00C927DF" w14:paraId="17B5F46B" w14:textId="77777777" w:rsidTr="00601442">
        <w:trPr>
          <w:trHeight w:val="1200"/>
          <w:jc w:val="center"/>
        </w:trPr>
        <w:tc>
          <w:tcPr>
            <w:tcW w:w="234" w:type="pct"/>
            <w:tcBorders>
              <w:top w:val="nil"/>
              <w:left w:val="single" w:sz="4" w:space="0" w:color="auto"/>
              <w:bottom w:val="single" w:sz="4" w:space="0" w:color="auto"/>
              <w:right w:val="single" w:sz="4" w:space="0" w:color="auto"/>
            </w:tcBorders>
            <w:vAlign w:val="center"/>
            <w:hideMark/>
          </w:tcPr>
          <w:p w14:paraId="110CA03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48</w:t>
            </w:r>
          </w:p>
        </w:tc>
        <w:tc>
          <w:tcPr>
            <w:tcW w:w="1088" w:type="pct"/>
            <w:tcBorders>
              <w:top w:val="nil"/>
              <w:left w:val="nil"/>
              <w:bottom w:val="single" w:sz="4" w:space="0" w:color="auto"/>
              <w:right w:val="single" w:sz="4" w:space="0" w:color="auto"/>
            </w:tcBorders>
            <w:vAlign w:val="center"/>
            <w:hideMark/>
          </w:tcPr>
          <w:p w14:paraId="2C6C0B0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47F0786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Mecanismos de autenticación y autorización</w:t>
            </w:r>
          </w:p>
        </w:tc>
        <w:tc>
          <w:tcPr>
            <w:tcW w:w="2653" w:type="pct"/>
            <w:tcBorders>
              <w:top w:val="nil"/>
              <w:left w:val="nil"/>
              <w:bottom w:val="single" w:sz="4" w:space="0" w:color="auto"/>
              <w:right w:val="single" w:sz="4" w:space="0" w:color="auto"/>
            </w:tcBorders>
            <w:vAlign w:val="center"/>
            <w:hideMark/>
          </w:tcPr>
          <w:p w14:paraId="6F47748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tecnológica   deberá garantizar mecanismos de autenticación y autorización basados en roles y perfiles, integración con directorios institucionales (LDAP/AD)</w:t>
            </w:r>
          </w:p>
        </w:tc>
        <w:tc>
          <w:tcPr>
            <w:tcW w:w="106" w:type="pct"/>
            <w:vAlign w:val="center"/>
            <w:hideMark/>
          </w:tcPr>
          <w:p w14:paraId="234E8E4D" w14:textId="77777777" w:rsidR="00086CB0" w:rsidRPr="00C927DF" w:rsidRDefault="00086CB0" w:rsidP="00754558">
            <w:pPr>
              <w:spacing w:line="276" w:lineRule="auto"/>
              <w:jc w:val="both"/>
              <w:rPr>
                <w:rFonts w:ascii="Arial" w:hAnsi="Arial" w:cs="Arial"/>
                <w:sz w:val="18"/>
                <w:szCs w:val="18"/>
              </w:rPr>
            </w:pPr>
          </w:p>
        </w:tc>
      </w:tr>
      <w:tr w:rsidR="00086CB0" w:rsidRPr="00C927DF" w14:paraId="42CB6296" w14:textId="77777777" w:rsidTr="00601442">
        <w:trPr>
          <w:trHeight w:val="480"/>
          <w:jc w:val="center"/>
        </w:trPr>
        <w:tc>
          <w:tcPr>
            <w:tcW w:w="234" w:type="pct"/>
            <w:tcBorders>
              <w:top w:val="nil"/>
              <w:left w:val="single" w:sz="4" w:space="0" w:color="auto"/>
              <w:bottom w:val="single" w:sz="4" w:space="0" w:color="auto"/>
              <w:right w:val="single" w:sz="4" w:space="0" w:color="auto"/>
            </w:tcBorders>
            <w:vAlign w:val="center"/>
            <w:hideMark/>
          </w:tcPr>
          <w:p w14:paraId="3A6E7B8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49</w:t>
            </w:r>
          </w:p>
        </w:tc>
        <w:tc>
          <w:tcPr>
            <w:tcW w:w="1088" w:type="pct"/>
            <w:tcBorders>
              <w:top w:val="nil"/>
              <w:left w:val="nil"/>
              <w:bottom w:val="single" w:sz="4" w:space="0" w:color="auto"/>
              <w:right w:val="single" w:sz="4" w:space="0" w:color="auto"/>
            </w:tcBorders>
            <w:vAlign w:val="center"/>
            <w:hideMark/>
          </w:tcPr>
          <w:p w14:paraId="3B86790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30DF0E1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Integración OAuth/OIDC</w:t>
            </w:r>
          </w:p>
        </w:tc>
        <w:tc>
          <w:tcPr>
            <w:tcW w:w="2653" w:type="pct"/>
            <w:tcBorders>
              <w:top w:val="nil"/>
              <w:left w:val="nil"/>
              <w:bottom w:val="single" w:sz="4" w:space="0" w:color="auto"/>
              <w:right w:val="single" w:sz="4" w:space="0" w:color="auto"/>
            </w:tcBorders>
            <w:vAlign w:val="center"/>
            <w:hideMark/>
          </w:tcPr>
          <w:p w14:paraId="782B5EF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integrarse de forma nativa con sistemas de identidad mediante OAuth 2.0 / </w:t>
            </w:r>
            <w:proofErr w:type="spellStart"/>
            <w:r w:rsidRPr="00C927DF">
              <w:rPr>
                <w:rFonts w:ascii="Arial" w:hAnsi="Arial" w:cs="Arial"/>
                <w:color w:val="000000"/>
                <w:sz w:val="18"/>
                <w:szCs w:val="18"/>
              </w:rPr>
              <w:t>OpenID</w:t>
            </w:r>
            <w:proofErr w:type="spellEnd"/>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Connect</w:t>
            </w:r>
            <w:proofErr w:type="spellEnd"/>
            <w:r w:rsidRPr="00C927DF">
              <w:rPr>
                <w:rFonts w:ascii="Arial" w:hAnsi="Arial" w:cs="Arial"/>
                <w:color w:val="000000"/>
                <w:sz w:val="18"/>
                <w:szCs w:val="18"/>
              </w:rPr>
              <w:t>.</w:t>
            </w:r>
          </w:p>
        </w:tc>
        <w:tc>
          <w:tcPr>
            <w:tcW w:w="106" w:type="pct"/>
            <w:vAlign w:val="center"/>
            <w:hideMark/>
          </w:tcPr>
          <w:p w14:paraId="32E6294E" w14:textId="77777777" w:rsidR="00086CB0" w:rsidRPr="00C927DF" w:rsidRDefault="00086CB0" w:rsidP="00754558">
            <w:pPr>
              <w:spacing w:line="276" w:lineRule="auto"/>
              <w:jc w:val="both"/>
              <w:rPr>
                <w:rFonts w:ascii="Arial" w:hAnsi="Arial" w:cs="Arial"/>
                <w:sz w:val="18"/>
                <w:szCs w:val="18"/>
              </w:rPr>
            </w:pPr>
          </w:p>
        </w:tc>
      </w:tr>
      <w:tr w:rsidR="00086CB0" w:rsidRPr="00C927DF" w14:paraId="54C859B1"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0F91F8C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50</w:t>
            </w:r>
          </w:p>
        </w:tc>
        <w:tc>
          <w:tcPr>
            <w:tcW w:w="1088" w:type="pct"/>
            <w:tcBorders>
              <w:top w:val="nil"/>
              <w:left w:val="nil"/>
              <w:bottom w:val="single" w:sz="4" w:space="0" w:color="auto"/>
              <w:right w:val="single" w:sz="4" w:space="0" w:color="auto"/>
            </w:tcBorders>
            <w:vAlign w:val="center"/>
            <w:hideMark/>
          </w:tcPr>
          <w:p w14:paraId="6E00929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2703ED6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Políticas de contraseñas y MFA</w:t>
            </w:r>
          </w:p>
        </w:tc>
        <w:tc>
          <w:tcPr>
            <w:tcW w:w="2653" w:type="pct"/>
            <w:tcBorders>
              <w:top w:val="nil"/>
              <w:left w:val="nil"/>
              <w:bottom w:val="single" w:sz="4" w:space="0" w:color="auto"/>
              <w:right w:val="single" w:sz="4" w:space="0" w:color="auto"/>
            </w:tcBorders>
            <w:vAlign w:val="center"/>
            <w:hideMark/>
          </w:tcPr>
          <w:p w14:paraId="5CB7D77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adquirida deberá permitir políticas de contraseñas configurables, como caducidad de la contraseña, longitud, complejidad entre otros y contar con </w:t>
            </w:r>
            <w:proofErr w:type="spellStart"/>
            <w:r w:rsidRPr="00C927DF">
              <w:rPr>
                <w:rFonts w:ascii="Arial" w:hAnsi="Arial" w:cs="Arial"/>
                <w:color w:val="000000"/>
                <w:sz w:val="18"/>
                <w:szCs w:val="18"/>
              </w:rPr>
              <w:t>multifactor</w:t>
            </w:r>
            <w:proofErr w:type="spellEnd"/>
            <w:r w:rsidRPr="00C927DF">
              <w:rPr>
                <w:rFonts w:ascii="Arial" w:hAnsi="Arial" w:cs="Arial"/>
                <w:color w:val="000000"/>
                <w:sz w:val="18"/>
                <w:szCs w:val="18"/>
              </w:rPr>
              <w:t xml:space="preserve"> para autenticación.</w:t>
            </w:r>
          </w:p>
        </w:tc>
        <w:tc>
          <w:tcPr>
            <w:tcW w:w="106" w:type="pct"/>
            <w:vAlign w:val="center"/>
            <w:hideMark/>
          </w:tcPr>
          <w:p w14:paraId="13D10563" w14:textId="77777777" w:rsidR="00086CB0" w:rsidRPr="00C927DF" w:rsidRDefault="00086CB0" w:rsidP="00754558">
            <w:pPr>
              <w:spacing w:line="276" w:lineRule="auto"/>
              <w:jc w:val="both"/>
              <w:rPr>
                <w:rFonts w:ascii="Arial" w:hAnsi="Arial" w:cs="Arial"/>
                <w:sz w:val="18"/>
                <w:szCs w:val="18"/>
              </w:rPr>
            </w:pPr>
          </w:p>
        </w:tc>
      </w:tr>
      <w:tr w:rsidR="00086CB0" w:rsidRPr="00C927DF" w14:paraId="03B058D8" w14:textId="77777777" w:rsidTr="00601442">
        <w:trPr>
          <w:trHeight w:val="671"/>
          <w:jc w:val="center"/>
        </w:trPr>
        <w:tc>
          <w:tcPr>
            <w:tcW w:w="234" w:type="pct"/>
            <w:tcBorders>
              <w:top w:val="nil"/>
              <w:left w:val="single" w:sz="4" w:space="0" w:color="auto"/>
              <w:bottom w:val="single" w:sz="4" w:space="0" w:color="auto"/>
              <w:right w:val="single" w:sz="4" w:space="0" w:color="auto"/>
            </w:tcBorders>
            <w:vAlign w:val="center"/>
            <w:hideMark/>
          </w:tcPr>
          <w:p w14:paraId="2525B40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51</w:t>
            </w:r>
          </w:p>
        </w:tc>
        <w:tc>
          <w:tcPr>
            <w:tcW w:w="1088" w:type="pct"/>
            <w:tcBorders>
              <w:top w:val="nil"/>
              <w:left w:val="nil"/>
              <w:bottom w:val="single" w:sz="4" w:space="0" w:color="auto"/>
              <w:right w:val="single" w:sz="4" w:space="0" w:color="auto"/>
            </w:tcBorders>
            <w:vAlign w:val="center"/>
            <w:hideMark/>
          </w:tcPr>
          <w:p w14:paraId="3277D9B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w:t>
            </w:r>
          </w:p>
        </w:tc>
        <w:tc>
          <w:tcPr>
            <w:tcW w:w="919" w:type="pct"/>
            <w:tcBorders>
              <w:top w:val="nil"/>
              <w:left w:val="nil"/>
              <w:bottom w:val="single" w:sz="4" w:space="0" w:color="auto"/>
              <w:right w:val="single" w:sz="4" w:space="0" w:color="auto"/>
            </w:tcBorders>
            <w:vAlign w:val="center"/>
            <w:hideMark/>
          </w:tcPr>
          <w:p w14:paraId="3AE725C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 de datos</w:t>
            </w:r>
          </w:p>
        </w:tc>
        <w:tc>
          <w:tcPr>
            <w:tcW w:w="2653" w:type="pct"/>
            <w:tcBorders>
              <w:top w:val="nil"/>
              <w:left w:val="nil"/>
              <w:bottom w:val="single" w:sz="4" w:space="0" w:color="auto"/>
              <w:right w:val="single" w:sz="4" w:space="0" w:color="auto"/>
            </w:tcBorders>
            <w:vAlign w:val="center"/>
            <w:hideMark/>
          </w:tcPr>
          <w:p w14:paraId="50A1324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información deberá estar cifrada en tránsito, utilizando protocolos seguros (TLS 1.2 o superior).</w:t>
            </w:r>
          </w:p>
          <w:p w14:paraId="53120E8D" w14:textId="77777777" w:rsidR="00086CB0" w:rsidRPr="00C927DF" w:rsidRDefault="00086CB0" w:rsidP="00754558">
            <w:pPr>
              <w:spacing w:line="276" w:lineRule="auto"/>
              <w:jc w:val="both"/>
              <w:rPr>
                <w:rFonts w:ascii="Arial" w:hAnsi="Arial" w:cs="Arial"/>
                <w:color w:val="000000"/>
                <w:sz w:val="18"/>
                <w:szCs w:val="18"/>
              </w:rPr>
            </w:pPr>
          </w:p>
          <w:p w14:paraId="76C52BB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información almacenada deberá estar cifrada en reposo, utilizando algoritmos criptográficos robustos (AES-256 o equivalente).</w:t>
            </w:r>
          </w:p>
          <w:p w14:paraId="052BB67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Las claves criptográficas deberán ser gestionadas de forma segura, con controles de acceso y rotación periódica.</w:t>
            </w:r>
          </w:p>
        </w:tc>
        <w:tc>
          <w:tcPr>
            <w:tcW w:w="106" w:type="pct"/>
            <w:vAlign w:val="center"/>
            <w:hideMark/>
          </w:tcPr>
          <w:p w14:paraId="790303A9" w14:textId="77777777" w:rsidR="00086CB0" w:rsidRPr="00C927DF" w:rsidRDefault="00086CB0" w:rsidP="00754558">
            <w:pPr>
              <w:spacing w:line="276" w:lineRule="auto"/>
              <w:jc w:val="both"/>
              <w:rPr>
                <w:rFonts w:ascii="Arial" w:hAnsi="Arial" w:cs="Arial"/>
                <w:sz w:val="18"/>
                <w:szCs w:val="18"/>
              </w:rPr>
            </w:pPr>
          </w:p>
        </w:tc>
      </w:tr>
      <w:tr w:rsidR="00086CB0" w:rsidRPr="00C927DF" w14:paraId="4ABD6278"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1F4D000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52</w:t>
            </w:r>
          </w:p>
        </w:tc>
        <w:tc>
          <w:tcPr>
            <w:tcW w:w="1088" w:type="pct"/>
            <w:tcBorders>
              <w:top w:val="nil"/>
              <w:left w:val="nil"/>
              <w:bottom w:val="single" w:sz="4" w:space="0" w:color="auto"/>
              <w:right w:val="single" w:sz="4" w:space="0" w:color="auto"/>
            </w:tcBorders>
            <w:vAlign w:val="center"/>
            <w:hideMark/>
          </w:tcPr>
          <w:p w14:paraId="6807EBA8" w14:textId="77777777" w:rsidR="00086CB0" w:rsidRPr="00C927DF" w:rsidRDefault="00086CB0" w:rsidP="00754558">
            <w:pPr>
              <w:spacing w:line="276" w:lineRule="auto"/>
              <w:jc w:val="both"/>
              <w:rPr>
                <w:rFonts w:ascii="Arial" w:hAnsi="Arial" w:cs="Arial"/>
                <w:color w:val="FFFFFF"/>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12E86C5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Firma electrónica integrada</w:t>
            </w:r>
          </w:p>
        </w:tc>
        <w:tc>
          <w:tcPr>
            <w:tcW w:w="2653" w:type="pct"/>
            <w:tcBorders>
              <w:top w:val="nil"/>
              <w:left w:val="nil"/>
              <w:bottom w:val="single" w:sz="4" w:space="0" w:color="auto"/>
              <w:right w:val="single" w:sz="4" w:space="0" w:color="auto"/>
            </w:tcBorders>
            <w:vAlign w:val="center"/>
            <w:hideMark/>
          </w:tcPr>
          <w:p w14:paraId="7990228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deberá permitir la firma electrónica de documentos generados o gestionados, integrándose con el aplicativo de firma electrónica.</w:t>
            </w:r>
          </w:p>
        </w:tc>
        <w:tc>
          <w:tcPr>
            <w:tcW w:w="106" w:type="pct"/>
            <w:vAlign w:val="center"/>
            <w:hideMark/>
          </w:tcPr>
          <w:p w14:paraId="298ABE90" w14:textId="77777777" w:rsidR="00086CB0" w:rsidRPr="00C927DF" w:rsidRDefault="00086CB0" w:rsidP="00754558">
            <w:pPr>
              <w:spacing w:line="276" w:lineRule="auto"/>
              <w:jc w:val="both"/>
              <w:rPr>
                <w:rFonts w:ascii="Arial" w:hAnsi="Arial" w:cs="Arial"/>
                <w:sz w:val="18"/>
                <w:szCs w:val="18"/>
              </w:rPr>
            </w:pPr>
          </w:p>
        </w:tc>
      </w:tr>
      <w:tr w:rsidR="00086CB0" w:rsidRPr="00C927DF" w14:paraId="125F6AC2" w14:textId="77777777" w:rsidTr="00601442">
        <w:trPr>
          <w:trHeight w:val="2160"/>
          <w:jc w:val="center"/>
        </w:trPr>
        <w:tc>
          <w:tcPr>
            <w:tcW w:w="234" w:type="pct"/>
            <w:tcBorders>
              <w:top w:val="nil"/>
              <w:left w:val="single" w:sz="4" w:space="0" w:color="auto"/>
              <w:bottom w:val="single" w:sz="4" w:space="0" w:color="auto"/>
              <w:right w:val="single" w:sz="4" w:space="0" w:color="auto"/>
            </w:tcBorders>
            <w:vAlign w:val="center"/>
            <w:hideMark/>
          </w:tcPr>
          <w:p w14:paraId="5E776C5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53</w:t>
            </w:r>
          </w:p>
        </w:tc>
        <w:tc>
          <w:tcPr>
            <w:tcW w:w="1088" w:type="pct"/>
            <w:tcBorders>
              <w:top w:val="nil"/>
              <w:left w:val="nil"/>
              <w:bottom w:val="single" w:sz="4" w:space="0" w:color="auto"/>
              <w:right w:val="single" w:sz="4" w:space="0" w:color="auto"/>
            </w:tcBorders>
            <w:vAlign w:val="center"/>
            <w:hideMark/>
          </w:tcPr>
          <w:p w14:paraId="2684EC4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 / Operaciones</w:t>
            </w:r>
          </w:p>
        </w:tc>
        <w:tc>
          <w:tcPr>
            <w:tcW w:w="919" w:type="pct"/>
            <w:tcBorders>
              <w:top w:val="nil"/>
              <w:left w:val="nil"/>
              <w:bottom w:val="single" w:sz="4" w:space="0" w:color="auto"/>
              <w:right w:val="single" w:sz="4" w:space="0" w:color="auto"/>
            </w:tcBorders>
            <w:vAlign w:val="center"/>
            <w:hideMark/>
          </w:tcPr>
          <w:p w14:paraId="546A088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Continuidad Operativa / DRP</w:t>
            </w:r>
          </w:p>
        </w:tc>
        <w:tc>
          <w:tcPr>
            <w:tcW w:w="2653" w:type="pct"/>
            <w:tcBorders>
              <w:top w:val="nil"/>
              <w:left w:val="nil"/>
              <w:bottom w:val="single" w:sz="4" w:space="0" w:color="auto"/>
              <w:right w:val="single" w:sz="4" w:space="0" w:color="auto"/>
            </w:tcBorders>
            <w:vAlign w:val="center"/>
            <w:hideMark/>
          </w:tcPr>
          <w:p w14:paraId="02D5487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deberá contar con mecanismos de alta disponibilidad y recuperación ante desastres (DRP), garantizando la continuidad operativa de los procesos críticos de la institución. El proveedor deberá proponer la arquitectura más adecuada (activo-activo, activo-pasivo u otra equivalente), justificando su capacidad para cumplir los niveles de servicio definidos.</w:t>
            </w:r>
          </w:p>
          <w:p w14:paraId="4B49733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br/>
              <w:t>Deberá ser desplegada en el ambiente de contingencia del SRI y contar con mecanismos que permitan la recuperación ante desastres que garanticen continuidad operativa con RTO menor a 4 horas y RPO menor a 30 minutos, definidos por la institución, asegurando recuperación sin pérdida de artefactos, procesos en ejecución o trámites en curso.</w:t>
            </w:r>
          </w:p>
        </w:tc>
        <w:tc>
          <w:tcPr>
            <w:tcW w:w="106" w:type="pct"/>
            <w:vAlign w:val="center"/>
            <w:hideMark/>
          </w:tcPr>
          <w:p w14:paraId="5BD4EB9A" w14:textId="77777777" w:rsidR="00086CB0" w:rsidRPr="00C927DF" w:rsidRDefault="00086CB0" w:rsidP="00754558">
            <w:pPr>
              <w:spacing w:line="276" w:lineRule="auto"/>
              <w:jc w:val="both"/>
              <w:rPr>
                <w:rFonts w:ascii="Arial" w:hAnsi="Arial" w:cs="Arial"/>
                <w:sz w:val="18"/>
                <w:szCs w:val="18"/>
              </w:rPr>
            </w:pPr>
          </w:p>
        </w:tc>
      </w:tr>
      <w:tr w:rsidR="00086CB0" w:rsidRPr="00C927DF" w14:paraId="49AA7CDD" w14:textId="77777777" w:rsidTr="00601442">
        <w:trPr>
          <w:trHeight w:val="720"/>
          <w:jc w:val="center"/>
        </w:trPr>
        <w:tc>
          <w:tcPr>
            <w:tcW w:w="234" w:type="pct"/>
            <w:tcBorders>
              <w:top w:val="nil"/>
              <w:left w:val="single" w:sz="4" w:space="0" w:color="auto"/>
              <w:bottom w:val="single" w:sz="4" w:space="0" w:color="auto"/>
              <w:right w:val="single" w:sz="4" w:space="0" w:color="auto"/>
            </w:tcBorders>
            <w:vAlign w:val="center"/>
            <w:hideMark/>
          </w:tcPr>
          <w:p w14:paraId="718F58F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54</w:t>
            </w:r>
          </w:p>
        </w:tc>
        <w:tc>
          <w:tcPr>
            <w:tcW w:w="1088" w:type="pct"/>
            <w:tcBorders>
              <w:top w:val="nil"/>
              <w:left w:val="nil"/>
              <w:bottom w:val="single" w:sz="4" w:space="0" w:color="auto"/>
              <w:right w:val="single" w:sz="4" w:space="0" w:color="auto"/>
            </w:tcBorders>
            <w:vAlign w:val="center"/>
            <w:hideMark/>
          </w:tcPr>
          <w:p w14:paraId="2354AFF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Seguridad / Operaciones</w:t>
            </w:r>
          </w:p>
        </w:tc>
        <w:tc>
          <w:tcPr>
            <w:tcW w:w="919" w:type="pct"/>
            <w:tcBorders>
              <w:top w:val="nil"/>
              <w:left w:val="nil"/>
              <w:bottom w:val="single" w:sz="4" w:space="0" w:color="auto"/>
              <w:right w:val="single" w:sz="4" w:space="0" w:color="auto"/>
            </w:tcBorders>
            <w:vAlign w:val="center"/>
            <w:hideMark/>
          </w:tcPr>
          <w:p w14:paraId="02EF14B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Propiedad de la información</w:t>
            </w:r>
          </w:p>
        </w:tc>
        <w:tc>
          <w:tcPr>
            <w:tcW w:w="2653" w:type="pct"/>
            <w:tcBorders>
              <w:top w:val="nil"/>
              <w:left w:val="nil"/>
              <w:bottom w:val="single" w:sz="4" w:space="0" w:color="auto"/>
              <w:right w:val="single" w:sz="4" w:space="0" w:color="auto"/>
            </w:tcBorders>
            <w:vAlign w:val="center"/>
            <w:hideMark/>
          </w:tcPr>
          <w:p w14:paraId="28FA414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Todo campo, dato, documento, regla y configuración realizada en la solución pertenece exclusivamente al SRI.</w:t>
            </w:r>
          </w:p>
        </w:tc>
        <w:tc>
          <w:tcPr>
            <w:tcW w:w="106" w:type="pct"/>
            <w:vAlign w:val="center"/>
            <w:hideMark/>
          </w:tcPr>
          <w:p w14:paraId="23A69B8F" w14:textId="77777777" w:rsidR="00086CB0" w:rsidRPr="00C927DF" w:rsidRDefault="00086CB0" w:rsidP="00754558">
            <w:pPr>
              <w:spacing w:line="276" w:lineRule="auto"/>
              <w:jc w:val="both"/>
              <w:rPr>
                <w:rFonts w:ascii="Arial" w:hAnsi="Arial" w:cs="Arial"/>
                <w:sz w:val="18"/>
                <w:szCs w:val="18"/>
              </w:rPr>
            </w:pPr>
          </w:p>
        </w:tc>
      </w:tr>
      <w:tr w:rsidR="00086CB0" w:rsidRPr="00C927DF" w14:paraId="7C7D352C" w14:textId="77777777" w:rsidTr="00601442">
        <w:trPr>
          <w:trHeight w:val="1946"/>
          <w:jc w:val="center"/>
        </w:trPr>
        <w:tc>
          <w:tcPr>
            <w:tcW w:w="234" w:type="pct"/>
            <w:tcBorders>
              <w:top w:val="nil"/>
              <w:left w:val="single" w:sz="4" w:space="0" w:color="auto"/>
              <w:bottom w:val="single" w:sz="4" w:space="0" w:color="auto"/>
              <w:right w:val="single" w:sz="4" w:space="0" w:color="auto"/>
            </w:tcBorders>
            <w:noWrap/>
            <w:vAlign w:val="center"/>
            <w:hideMark/>
          </w:tcPr>
          <w:p w14:paraId="2C8501C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55</w:t>
            </w:r>
          </w:p>
        </w:tc>
        <w:tc>
          <w:tcPr>
            <w:tcW w:w="1088" w:type="pct"/>
            <w:tcBorders>
              <w:top w:val="nil"/>
              <w:left w:val="nil"/>
              <w:bottom w:val="single" w:sz="4" w:space="0" w:color="auto"/>
              <w:right w:val="single" w:sz="4" w:space="0" w:color="auto"/>
            </w:tcBorders>
            <w:vAlign w:val="center"/>
            <w:hideMark/>
          </w:tcPr>
          <w:p w14:paraId="05A2F54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Información</w:t>
            </w:r>
          </w:p>
        </w:tc>
        <w:tc>
          <w:tcPr>
            <w:tcW w:w="919" w:type="pct"/>
            <w:tcBorders>
              <w:top w:val="nil"/>
              <w:left w:val="nil"/>
              <w:bottom w:val="single" w:sz="4" w:space="0" w:color="auto"/>
              <w:right w:val="single" w:sz="4" w:space="0" w:color="auto"/>
            </w:tcBorders>
            <w:vAlign w:val="center"/>
            <w:hideMark/>
          </w:tcPr>
          <w:p w14:paraId="57A9976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Obtención de información</w:t>
            </w:r>
          </w:p>
        </w:tc>
        <w:tc>
          <w:tcPr>
            <w:tcW w:w="2653" w:type="pct"/>
            <w:tcBorders>
              <w:top w:val="nil"/>
              <w:left w:val="nil"/>
              <w:bottom w:val="single" w:sz="4" w:space="0" w:color="auto"/>
              <w:right w:val="single" w:sz="4" w:space="0" w:color="auto"/>
            </w:tcBorders>
            <w:vAlign w:val="center"/>
            <w:hideMark/>
          </w:tcPr>
          <w:p w14:paraId="202199F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deberá permitir la extracción de información de los procesos ejecutados en sus módulos mediante, al menos, uno de los siguientes mecanismos:</w:t>
            </w:r>
          </w:p>
          <w:p w14:paraId="441B786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Acceso controlado a la base de datos</w:t>
            </w:r>
          </w:p>
          <w:p w14:paraId="6CE62C8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Generación de vistas o consultas parametrizadas</w:t>
            </w:r>
          </w:p>
          <w:p w14:paraId="55472A9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Exportación de archivos en formatos estándar (CSV, XLSX, PDF, etc.).)</w:t>
            </w:r>
          </w:p>
          <w:p w14:paraId="2639739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Procesos ETL u otros mecanismos equivalentes</w:t>
            </w:r>
            <w:r w:rsidRPr="00C927DF">
              <w:rPr>
                <w:rFonts w:ascii="Arial" w:hAnsi="Arial" w:cs="Arial"/>
                <w:color w:val="000000"/>
                <w:sz w:val="18"/>
                <w:szCs w:val="18"/>
              </w:rPr>
              <w:br/>
              <w:t>El mecanismo deberá definirse en acuerdo entre proveedor y entidad contratante, sin afectar la operación de la solución y cumpliendo políticas de seguridad institucional.</w:t>
            </w:r>
          </w:p>
          <w:p w14:paraId="0513489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w:t>
            </w:r>
            <w:r w:rsidRPr="00C927DF">
              <w:rPr>
                <w:rFonts w:ascii="Arial" w:hAnsi="Arial" w:cs="Arial"/>
                <w:color w:val="000000"/>
                <w:sz w:val="18"/>
                <w:szCs w:val="18"/>
              </w:rPr>
              <w:br/>
              <w:t>Los mecanismos implementados deberán cumplir con las políticas de seguridad, confidencialidad y disponibilidad institucional, y permitir la integración con las herramientas de análisis propias de la entidad, como Excel o Power BI. Para la aceptación del requerimiento se verificará que la solución entregue información mediante al menos un mecanismo aprobado, que la extracción no interrumpa ni degrade la operación de los módulos productivos, que los datos extraídos sean compatibles con las herramientas institucionales de análisis, y que se entregue documentación técnica del procedimiento de extracción aprobada en comité técnico.</w:t>
            </w:r>
          </w:p>
        </w:tc>
        <w:tc>
          <w:tcPr>
            <w:tcW w:w="106" w:type="pct"/>
            <w:vAlign w:val="center"/>
            <w:hideMark/>
          </w:tcPr>
          <w:p w14:paraId="4FD36958" w14:textId="77777777" w:rsidR="00086CB0" w:rsidRPr="00C927DF" w:rsidRDefault="00086CB0" w:rsidP="00754558">
            <w:pPr>
              <w:spacing w:line="276" w:lineRule="auto"/>
              <w:jc w:val="both"/>
              <w:rPr>
                <w:rFonts w:ascii="Arial" w:hAnsi="Arial" w:cs="Arial"/>
                <w:sz w:val="18"/>
                <w:szCs w:val="18"/>
              </w:rPr>
            </w:pPr>
          </w:p>
        </w:tc>
      </w:tr>
      <w:tr w:rsidR="00086CB0" w:rsidRPr="00C927DF" w14:paraId="34274EE8" w14:textId="77777777" w:rsidTr="00601442">
        <w:trPr>
          <w:trHeight w:val="1440"/>
          <w:jc w:val="center"/>
        </w:trPr>
        <w:tc>
          <w:tcPr>
            <w:tcW w:w="234" w:type="pct"/>
            <w:tcBorders>
              <w:top w:val="nil"/>
              <w:left w:val="single" w:sz="4" w:space="0" w:color="auto"/>
              <w:bottom w:val="single" w:sz="4" w:space="0" w:color="auto"/>
              <w:right w:val="single" w:sz="4" w:space="0" w:color="auto"/>
            </w:tcBorders>
            <w:noWrap/>
            <w:vAlign w:val="center"/>
            <w:hideMark/>
          </w:tcPr>
          <w:p w14:paraId="6A6DE1E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56</w:t>
            </w:r>
          </w:p>
        </w:tc>
        <w:tc>
          <w:tcPr>
            <w:tcW w:w="1088" w:type="pct"/>
            <w:tcBorders>
              <w:top w:val="nil"/>
              <w:left w:val="nil"/>
              <w:bottom w:val="single" w:sz="4" w:space="0" w:color="auto"/>
              <w:right w:val="single" w:sz="4" w:space="0" w:color="auto"/>
            </w:tcBorders>
            <w:vAlign w:val="center"/>
            <w:hideMark/>
          </w:tcPr>
          <w:p w14:paraId="147F492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72275EB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Respaldo y soporte técnico de los Componentes de la solución</w:t>
            </w:r>
          </w:p>
        </w:tc>
        <w:tc>
          <w:tcPr>
            <w:tcW w:w="2653" w:type="pct"/>
            <w:tcBorders>
              <w:top w:val="nil"/>
              <w:left w:val="nil"/>
              <w:bottom w:val="single" w:sz="4" w:space="0" w:color="auto"/>
              <w:right w:val="single" w:sz="4" w:space="0" w:color="auto"/>
            </w:tcBorders>
            <w:vAlign w:val="center"/>
            <w:hideMark/>
          </w:tcPr>
          <w:p w14:paraId="6B6ABAF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Los componentes de la solución deben contar con respaldo de marca y soporte técnico empresarial. No se permitirá el uso de software basado exclusivamente en soporte de comunidad. Cualquier componente de código abierto incluido en la solución debe estar respaldado por el adjudicatario o un tercero responsable, quien garantizará las actualizaciones de seguridad, parches y corrección de errores (bugs). </w:t>
            </w:r>
          </w:p>
        </w:tc>
        <w:tc>
          <w:tcPr>
            <w:tcW w:w="106" w:type="pct"/>
            <w:vAlign w:val="center"/>
            <w:hideMark/>
          </w:tcPr>
          <w:p w14:paraId="7892D5F7" w14:textId="77777777" w:rsidR="00086CB0" w:rsidRPr="00C927DF" w:rsidRDefault="00086CB0" w:rsidP="00754558">
            <w:pPr>
              <w:spacing w:line="276" w:lineRule="auto"/>
              <w:jc w:val="both"/>
              <w:rPr>
                <w:rFonts w:ascii="Arial" w:hAnsi="Arial" w:cs="Arial"/>
                <w:sz w:val="18"/>
                <w:szCs w:val="18"/>
              </w:rPr>
            </w:pPr>
          </w:p>
        </w:tc>
      </w:tr>
      <w:tr w:rsidR="00086CB0" w:rsidRPr="00C927DF" w14:paraId="1206F9E8" w14:textId="77777777" w:rsidTr="00601442">
        <w:trPr>
          <w:trHeight w:val="390"/>
          <w:jc w:val="center"/>
        </w:trPr>
        <w:tc>
          <w:tcPr>
            <w:tcW w:w="234" w:type="pct"/>
            <w:tcBorders>
              <w:top w:val="nil"/>
              <w:left w:val="single" w:sz="4" w:space="0" w:color="auto"/>
              <w:bottom w:val="single" w:sz="4" w:space="0" w:color="auto"/>
              <w:right w:val="single" w:sz="4" w:space="0" w:color="auto"/>
            </w:tcBorders>
            <w:noWrap/>
            <w:vAlign w:val="center"/>
            <w:hideMark/>
          </w:tcPr>
          <w:p w14:paraId="630ADC9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57</w:t>
            </w:r>
          </w:p>
        </w:tc>
        <w:tc>
          <w:tcPr>
            <w:tcW w:w="1088" w:type="pct"/>
            <w:tcBorders>
              <w:top w:val="nil"/>
              <w:left w:val="nil"/>
              <w:bottom w:val="single" w:sz="4" w:space="0" w:color="auto"/>
              <w:right w:val="single" w:sz="4" w:space="0" w:color="auto"/>
            </w:tcBorders>
            <w:vAlign w:val="center"/>
            <w:hideMark/>
          </w:tcPr>
          <w:p w14:paraId="32BD838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nil"/>
              <w:left w:val="nil"/>
              <w:bottom w:val="single" w:sz="4" w:space="0" w:color="auto"/>
              <w:right w:val="single" w:sz="4" w:space="0" w:color="auto"/>
            </w:tcBorders>
            <w:vAlign w:val="center"/>
            <w:hideMark/>
          </w:tcPr>
          <w:p w14:paraId="2B6C3A8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Gestión de Logs</w:t>
            </w:r>
          </w:p>
        </w:tc>
        <w:tc>
          <w:tcPr>
            <w:tcW w:w="2653" w:type="pct"/>
            <w:tcBorders>
              <w:top w:val="nil"/>
              <w:left w:val="nil"/>
              <w:bottom w:val="single" w:sz="4" w:space="0" w:color="auto"/>
              <w:right w:val="single" w:sz="4" w:space="0" w:color="auto"/>
            </w:tcBorders>
            <w:vAlign w:val="center"/>
            <w:hideMark/>
          </w:tcPr>
          <w:p w14:paraId="720ED88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La solución tecnológica deberá implementar mecanismos de gestión de logs que aseguren el registro estructurado, centralizado y consultable de eventos relevantes (accesos, operaciones, errores, tiempos de respuesta, </w:t>
            </w:r>
            <w:proofErr w:type="spellStart"/>
            <w:r w:rsidRPr="00C927DF">
              <w:rPr>
                <w:rFonts w:ascii="Arial" w:hAnsi="Arial" w:cs="Arial"/>
                <w:color w:val="000000"/>
                <w:sz w:val="18"/>
                <w:szCs w:val="18"/>
              </w:rPr>
              <w:t>IPs</w:t>
            </w:r>
            <w:proofErr w:type="spellEnd"/>
            <w:r w:rsidRPr="00C927DF">
              <w:rPr>
                <w:rFonts w:ascii="Arial" w:hAnsi="Arial" w:cs="Arial"/>
                <w:color w:val="000000"/>
                <w:sz w:val="18"/>
                <w:szCs w:val="18"/>
              </w:rPr>
              <w:t>, entre otros).</w:t>
            </w:r>
          </w:p>
          <w:p w14:paraId="3E95EB2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Los logs deberán:</w:t>
            </w:r>
          </w:p>
          <w:p w14:paraId="186AA92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Generarse en formatos estándar y abiertos (ej. JSON, </w:t>
            </w:r>
            <w:proofErr w:type="spellStart"/>
            <w:r w:rsidRPr="00C927DF">
              <w:rPr>
                <w:rFonts w:ascii="Arial" w:hAnsi="Arial" w:cs="Arial"/>
                <w:color w:val="000000"/>
                <w:sz w:val="18"/>
                <w:szCs w:val="18"/>
              </w:rPr>
              <w:t>Syslog</w:t>
            </w:r>
            <w:proofErr w:type="spellEnd"/>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Elastic</w:t>
            </w:r>
            <w:proofErr w:type="spellEnd"/>
            <w:r w:rsidRPr="00C927DF">
              <w:rPr>
                <w:rFonts w:ascii="Arial" w:hAnsi="Arial" w:cs="Arial"/>
                <w:color w:val="000000"/>
                <w:sz w:val="18"/>
                <w:szCs w:val="18"/>
              </w:rPr>
              <w:t>-compatible) que permitan su integración con herramientas de monitoreo y visualización.</w:t>
            </w:r>
          </w:p>
          <w:p w14:paraId="4EE83EA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Integrarse de manera nativa o mediante conectores con las plataformas institucionales de monitoreo y análisis de eventos como </w:t>
            </w:r>
            <w:proofErr w:type="spellStart"/>
            <w:r w:rsidRPr="00C927DF">
              <w:rPr>
                <w:rFonts w:ascii="Arial" w:hAnsi="Arial" w:cs="Arial"/>
                <w:color w:val="000000"/>
                <w:sz w:val="18"/>
                <w:szCs w:val="18"/>
              </w:rPr>
              <w:t>Zabbix</w:t>
            </w:r>
            <w:proofErr w:type="spellEnd"/>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Kibana</w:t>
            </w:r>
            <w:proofErr w:type="spellEnd"/>
            <w:r w:rsidRPr="00C927DF">
              <w:rPr>
                <w:rFonts w:ascii="Arial" w:hAnsi="Arial" w:cs="Arial"/>
                <w:color w:val="000000"/>
                <w:sz w:val="18"/>
                <w:szCs w:val="18"/>
              </w:rPr>
              <w:t xml:space="preserve"> y la herramienta de </w:t>
            </w:r>
            <w:proofErr w:type="spellStart"/>
            <w:r w:rsidRPr="00C927DF">
              <w:rPr>
                <w:rFonts w:ascii="Arial" w:hAnsi="Arial" w:cs="Arial"/>
                <w:color w:val="000000"/>
                <w:sz w:val="18"/>
                <w:szCs w:val="18"/>
              </w:rPr>
              <w:t>observabilidad</w:t>
            </w:r>
            <w:proofErr w:type="spellEnd"/>
            <w:r w:rsidRPr="00C927DF">
              <w:rPr>
                <w:rFonts w:ascii="Arial" w:hAnsi="Arial" w:cs="Arial"/>
                <w:color w:val="000000"/>
                <w:sz w:val="18"/>
                <w:szCs w:val="18"/>
              </w:rPr>
              <w:t xml:space="preserve"> </w:t>
            </w:r>
            <w:bookmarkStart w:id="381" w:name="OLE_LINK94"/>
            <w:r w:rsidRPr="00C927DF">
              <w:rPr>
                <w:rFonts w:ascii="Arial" w:hAnsi="Arial" w:cs="Arial"/>
                <w:color w:val="000000"/>
                <w:sz w:val="18"/>
                <w:szCs w:val="18"/>
              </w:rPr>
              <w:t xml:space="preserve">Dynatrace </w:t>
            </w:r>
            <w:bookmarkEnd w:id="381"/>
            <w:r w:rsidRPr="00C927DF">
              <w:rPr>
                <w:rFonts w:ascii="Arial" w:hAnsi="Arial" w:cs="Arial"/>
                <w:color w:val="000000"/>
                <w:sz w:val="18"/>
                <w:szCs w:val="18"/>
              </w:rPr>
              <w:t xml:space="preserve">que el </w:t>
            </w:r>
            <w:proofErr w:type="spellStart"/>
            <w:r w:rsidRPr="00C927DF">
              <w:rPr>
                <w:rFonts w:ascii="Arial" w:hAnsi="Arial" w:cs="Arial"/>
                <w:color w:val="000000"/>
                <w:sz w:val="18"/>
                <w:szCs w:val="18"/>
              </w:rPr>
              <w:t>sri</w:t>
            </w:r>
            <w:proofErr w:type="spellEnd"/>
            <w:r w:rsidRPr="00C927DF">
              <w:rPr>
                <w:rFonts w:ascii="Arial" w:hAnsi="Arial" w:cs="Arial"/>
                <w:color w:val="000000"/>
                <w:sz w:val="18"/>
                <w:szCs w:val="18"/>
              </w:rPr>
              <w:t xml:space="preserve"> está adquiriendo. </w:t>
            </w:r>
          </w:p>
          <w:p w14:paraId="3EB814F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Garantizar trazabilidad completa y capacidad de consulta eficiente para auditoría y análisis de incidentes.</w:t>
            </w:r>
            <w:r w:rsidRPr="00C927DF">
              <w:rPr>
                <w:rFonts w:ascii="Arial" w:hAnsi="Arial" w:cs="Arial"/>
                <w:color w:val="000000"/>
                <w:sz w:val="18"/>
                <w:szCs w:val="18"/>
              </w:rPr>
              <w:br/>
              <w:t>• Incluir mecanismos de retención, rotación y protección de logs, evitando pérdida o manipulación de registros.</w:t>
            </w:r>
            <w:r w:rsidRPr="00C927DF">
              <w:rPr>
                <w:rFonts w:ascii="Arial" w:hAnsi="Arial" w:cs="Arial"/>
                <w:color w:val="000000"/>
                <w:sz w:val="18"/>
                <w:szCs w:val="18"/>
              </w:rPr>
              <w:br/>
              <w:t>• Ser verificables en pruebas de aceptación, demostrando la integración efectiva con las herramientas institucionales.</w:t>
            </w:r>
          </w:p>
        </w:tc>
        <w:tc>
          <w:tcPr>
            <w:tcW w:w="106" w:type="pct"/>
            <w:vAlign w:val="center"/>
            <w:hideMark/>
          </w:tcPr>
          <w:p w14:paraId="3709E79B" w14:textId="77777777" w:rsidR="00086CB0" w:rsidRPr="00C927DF" w:rsidRDefault="00086CB0" w:rsidP="00754558">
            <w:pPr>
              <w:spacing w:line="276" w:lineRule="auto"/>
              <w:jc w:val="both"/>
              <w:rPr>
                <w:rFonts w:ascii="Arial" w:hAnsi="Arial" w:cs="Arial"/>
                <w:sz w:val="18"/>
                <w:szCs w:val="18"/>
              </w:rPr>
            </w:pPr>
          </w:p>
        </w:tc>
      </w:tr>
      <w:tr w:rsidR="00086CB0" w:rsidRPr="00C927DF" w14:paraId="4CE24825" w14:textId="77777777" w:rsidTr="00601442">
        <w:trPr>
          <w:trHeight w:val="1920"/>
          <w:jc w:val="center"/>
        </w:trPr>
        <w:tc>
          <w:tcPr>
            <w:tcW w:w="234" w:type="pct"/>
            <w:tcBorders>
              <w:top w:val="nil"/>
              <w:left w:val="single" w:sz="4" w:space="0" w:color="auto"/>
              <w:bottom w:val="single" w:sz="4" w:space="0" w:color="auto"/>
              <w:right w:val="single" w:sz="4" w:space="0" w:color="auto"/>
            </w:tcBorders>
            <w:noWrap/>
            <w:vAlign w:val="center"/>
            <w:hideMark/>
          </w:tcPr>
          <w:p w14:paraId="30ADEF8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58</w:t>
            </w:r>
          </w:p>
        </w:tc>
        <w:tc>
          <w:tcPr>
            <w:tcW w:w="1088" w:type="pct"/>
            <w:tcBorders>
              <w:top w:val="nil"/>
              <w:left w:val="nil"/>
              <w:bottom w:val="single" w:sz="4" w:space="0" w:color="auto"/>
              <w:right w:val="single" w:sz="4" w:space="0" w:color="auto"/>
            </w:tcBorders>
            <w:vAlign w:val="center"/>
            <w:hideMark/>
          </w:tcPr>
          <w:p w14:paraId="1BCAFB5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General</w:t>
            </w:r>
          </w:p>
        </w:tc>
        <w:tc>
          <w:tcPr>
            <w:tcW w:w="919" w:type="pct"/>
            <w:tcBorders>
              <w:top w:val="nil"/>
              <w:left w:val="nil"/>
              <w:bottom w:val="single" w:sz="4" w:space="0" w:color="auto"/>
              <w:right w:val="single" w:sz="4" w:space="0" w:color="auto"/>
            </w:tcBorders>
            <w:vAlign w:val="center"/>
            <w:hideMark/>
          </w:tcPr>
          <w:p w14:paraId="5519F92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Garantía Técnica</w:t>
            </w:r>
          </w:p>
        </w:tc>
        <w:tc>
          <w:tcPr>
            <w:tcW w:w="2653" w:type="pct"/>
            <w:tcBorders>
              <w:top w:val="nil"/>
              <w:left w:val="nil"/>
              <w:bottom w:val="single" w:sz="4" w:space="0" w:color="auto"/>
              <w:right w:val="single" w:sz="4" w:space="0" w:color="auto"/>
            </w:tcBorders>
            <w:vAlign w:val="center"/>
            <w:hideMark/>
          </w:tcPr>
          <w:p w14:paraId="607802E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El adjudicatario deberá proveer garantía técnica   de la solución tecnológica y sus integraciones con aplicaciones </w:t>
            </w:r>
            <w:proofErr w:type="gramStart"/>
            <w:r w:rsidRPr="00C927DF">
              <w:rPr>
                <w:rFonts w:ascii="Arial" w:hAnsi="Arial" w:cs="Arial"/>
                <w:color w:val="000000"/>
                <w:sz w:val="18"/>
                <w:szCs w:val="18"/>
              </w:rPr>
              <w:t>institucionales  durante</w:t>
            </w:r>
            <w:proofErr w:type="gramEnd"/>
            <w:r w:rsidRPr="00C927DF">
              <w:rPr>
                <w:rFonts w:ascii="Arial" w:hAnsi="Arial" w:cs="Arial"/>
                <w:color w:val="000000"/>
                <w:sz w:val="18"/>
                <w:szCs w:val="18"/>
              </w:rPr>
              <w:t xml:space="preserve"> la vigencia contractual, aplicable desde la aceptación de cada entregable parcial y desde la aceptación final de la implementación. La garantía cubrirá defectos de implementación, errores de configuración, vulnerabilidades de seguridad y cualquier incumplimiento de desempeño respecto de los requerimientos establecidos. Esta garantía es independiente de los servicios de soporte, operación y evolución del software descritos en el numeral 7, y constituye una obligación mínima del adjudicatario para asegurar la calidad y confiabilidad de la solución entregada.</w:t>
            </w:r>
          </w:p>
        </w:tc>
        <w:tc>
          <w:tcPr>
            <w:tcW w:w="106" w:type="pct"/>
            <w:vAlign w:val="center"/>
            <w:hideMark/>
          </w:tcPr>
          <w:p w14:paraId="7713C7BB" w14:textId="77777777" w:rsidR="00086CB0" w:rsidRPr="00C927DF" w:rsidRDefault="00086CB0" w:rsidP="00754558">
            <w:pPr>
              <w:spacing w:line="276" w:lineRule="auto"/>
              <w:jc w:val="both"/>
              <w:rPr>
                <w:rFonts w:ascii="Arial" w:hAnsi="Arial" w:cs="Arial"/>
                <w:sz w:val="18"/>
                <w:szCs w:val="18"/>
              </w:rPr>
            </w:pPr>
          </w:p>
        </w:tc>
      </w:tr>
      <w:tr w:rsidR="00086CB0" w:rsidRPr="00C927DF" w14:paraId="77C653A8" w14:textId="77777777" w:rsidTr="00601442">
        <w:trPr>
          <w:trHeight w:val="1810"/>
          <w:jc w:val="center"/>
        </w:trPr>
        <w:tc>
          <w:tcPr>
            <w:tcW w:w="234" w:type="pct"/>
            <w:tcBorders>
              <w:top w:val="single" w:sz="4" w:space="0" w:color="auto"/>
              <w:left w:val="single" w:sz="4" w:space="0" w:color="auto"/>
              <w:bottom w:val="single" w:sz="4" w:space="0" w:color="auto"/>
              <w:right w:val="single" w:sz="4" w:space="0" w:color="auto"/>
            </w:tcBorders>
            <w:noWrap/>
            <w:vAlign w:val="center"/>
          </w:tcPr>
          <w:p w14:paraId="1FF68CF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59</w:t>
            </w:r>
          </w:p>
        </w:tc>
        <w:tc>
          <w:tcPr>
            <w:tcW w:w="1088" w:type="pct"/>
            <w:tcBorders>
              <w:top w:val="single" w:sz="4" w:space="0" w:color="auto"/>
              <w:left w:val="nil"/>
              <w:bottom w:val="single" w:sz="4" w:space="0" w:color="auto"/>
              <w:right w:val="single" w:sz="4" w:space="0" w:color="auto"/>
            </w:tcBorders>
            <w:vAlign w:val="center"/>
          </w:tcPr>
          <w:p w14:paraId="508B555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Operaciones</w:t>
            </w:r>
          </w:p>
        </w:tc>
        <w:tc>
          <w:tcPr>
            <w:tcW w:w="919" w:type="pct"/>
            <w:tcBorders>
              <w:top w:val="single" w:sz="4" w:space="0" w:color="auto"/>
              <w:left w:val="nil"/>
              <w:bottom w:val="single" w:sz="4" w:space="0" w:color="auto"/>
              <w:right w:val="single" w:sz="4" w:space="0" w:color="auto"/>
            </w:tcBorders>
            <w:vAlign w:val="center"/>
          </w:tcPr>
          <w:p w14:paraId="0C55FAD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Motor de Base de Datos</w:t>
            </w:r>
          </w:p>
        </w:tc>
        <w:tc>
          <w:tcPr>
            <w:tcW w:w="2653" w:type="pct"/>
            <w:tcBorders>
              <w:top w:val="single" w:sz="4" w:space="0" w:color="auto"/>
              <w:left w:val="nil"/>
              <w:bottom w:val="single" w:sz="4" w:space="0" w:color="auto"/>
              <w:right w:val="single" w:sz="4" w:space="0" w:color="auto"/>
            </w:tcBorders>
            <w:vAlign w:val="center"/>
          </w:tcPr>
          <w:p w14:paraId="5984FD3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La solución deberá ser instalada y operar sobre motor de base de datos Oracle 19c o superior. A menos que la base de datos este embebida como parte de la solución adquirida.</w:t>
            </w:r>
          </w:p>
          <w:p w14:paraId="5DF2410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El contratista deberá asegurar que la solución desplegada sea plenamente funcional en cualquiera de estas versiones, incluyendo soporte de instalación, configuración, mantenimiento y optimización en dichos entornos. </w:t>
            </w:r>
          </w:p>
        </w:tc>
        <w:tc>
          <w:tcPr>
            <w:tcW w:w="106" w:type="pct"/>
            <w:vAlign w:val="center"/>
          </w:tcPr>
          <w:p w14:paraId="31B49509" w14:textId="77777777" w:rsidR="00086CB0" w:rsidRPr="00C927DF" w:rsidRDefault="00086CB0" w:rsidP="00754558">
            <w:pPr>
              <w:spacing w:line="276" w:lineRule="auto"/>
              <w:jc w:val="both"/>
              <w:rPr>
                <w:rFonts w:ascii="Arial" w:hAnsi="Arial" w:cs="Arial"/>
                <w:sz w:val="18"/>
                <w:szCs w:val="18"/>
              </w:rPr>
            </w:pPr>
          </w:p>
        </w:tc>
      </w:tr>
      <w:tr w:rsidR="00086CB0" w:rsidRPr="00C927DF" w14:paraId="28CBAA3E" w14:textId="77777777" w:rsidTr="00601442">
        <w:trPr>
          <w:trHeight w:val="1810"/>
          <w:jc w:val="center"/>
        </w:trPr>
        <w:tc>
          <w:tcPr>
            <w:tcW w:w="234" w:type="pct"/>
            <w:tcBorders>
              <w:top w:val="single" w:sz="4" w:space="0" w:color="auto"/>
              <w:left w:val="single" w:sz="4" w:space="0" w:color="auto"/>
              <w:bottom w:val="single" w:sz="4" w:space="0" w:color="auto"/>
              <w:right w:val="single" w:sz="4" w:space="0" w:color="auto"/>
            </w:tcBorders>
            <w:noWrap/>
            <w:vAlign w:val="center"/>
          </w:tcPr>
          <w:p w14:paraId="0E84489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60</w:t>
            </w:r>
          </w:p>
        </w:tc>
        <w:tc>
          <w:tcPr>
            <w:tcW w:w="1088" w:type="pct"/>
            <w:tcBorders>
              <w:top w:val="single" w:sz="4" w:space="0" w:color="auto"/>
              <w:left w:val="nil"/>
              <w:bottom w:val="single" w:sz="4" w:space="0" w:color="auto"/>
              <w:right w:val="single" w:sz="4" w:space="0" w:color="auto"/>
            </w:tcBorders>
            <w:vAlign w:val="center"/>
          </w:tcPr>
          <w:p w14:paraId="03E2C78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Arquitectura</w:t>
            </w:r>
          </w:p>
        </w:tc>
        <w:tc>
          <w:tcPr>
            <w:tcW w:w="919" w:type="pct"/>
            <w:tcBorders>
              <w:top w:val="single" w:sz="4" w:space="0" w:color="auto"/>
              <w:left w:val="nil"/>
              <w:bottom w:val="single" w:sz="4" w:space="0" w:color="auto"/>
              <w:right w:val="single" w:sz="4" w:space="0" w:color="auto"/>
            </w:tcBorders>
            <w:vAlign w:val="center"/>
          </w:tcPr>
          <w:p w14:paraId="2E0CDEEF"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Integraciones y Acceso a Información en BDD</w:t>
            </w:r>
          </w:p>
        </w:tc>
        <w:tc>
          <w:tcPr>
            <w:tcW w:w="2653" w:type="pct"/>
            <w:tcBorders>
              <w:top w:val="single" w:sz="4" w:space="0" w:color="auto"/>
              <w:left w:val="nil"/>
              <w:bottom w:val="single" w:sz="4" w:space="0" w:color="auto"/>
              <w:right w:val="single" w:sz="4" w:space="0" w:color="auto"/>
            </w:tcBorders>
            <w:vAlign w:val="center"/>
          </w:tcPr>
          <w:p w14:paraId="3ED13158"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Conexión con bases de datos institucionales existentes. El acceso a datos alojados en bases de datos operativas del SRI deberá realizarse a través de mecanismos estándar de integración, propuesto por el contratista y aprobado por el SRI, que permitan la consulta controlada y sin extracción indiscriminada de información. No deberá implementarse replicación masiva, sincronización no autorizada, ni técnicas de lectura que comprometan el rendimiento o la seguridad del sistema origen. Además de permitir la toma de información de bases de datos no estructurados (archivos planos, </w:t>
            </w:r>
            <w:proofErr w:type="spellStart"/>
            <w:r w:rsidRPr="00C927DF">
              <w:rPr>
                <w:rFonts w:ascii="Arial" w:hAnsi="Arial" w:cs="Arial"/>
                <w:sz w:val="18"/>
                <w:szCs w:val="18"/>
              </w:rPr>
              <w:t>excel</w:t>
            </w:r>
            <w:proofErr w:type="spellEnd"/>
            <w:r w:rsidRPr="00C927DF">
              <w:rPr>
                <w:rFonts w:ascii="Arial" w:hAnsi="Arial" w:cs="Arial"/>
                <w:sz w:val="18"/>
                <w:szCs w:val="18"/>
              </w:rPr>
              <w:t>, entre otros).</w:t>
            </w:r>
          </w:p>
          <w:p w14:paraId="7A5ED17C" w14:textId="77777777" w:rsidR="00086CB0" w:rsidRPr="00C927DF" w:rsidRDefault="00086CB0" w:rsidP="00754558">
            <w:pPr>
              <w:spacing w:line="276" w:lineRule="auto"/>
              <w:jc w:val="both"/>
              <w:rPr>
                <w:rFonts w:ascii="Arial" w:hAnsi="Arial" w:cs="Arial"/>
                <w:sz w:val="18"/>
                <w:szCs w:val="18"/>
              </w:rPr>
            </w:pPr>
          </w:p>
        </w:tc>
        <w:tc>
          <w:tcPr>
            <w:tcW w:w="106" w:type="pct"/>
            <w:vAlign w:val="center"/>
          </w:tcPr>
          <w:p w14:paraId="22977E0E" w14:textId="77777777" w:rsidR="00086CB0" w:rsidRPr="00C927DF" w:rsidRDefault="00086CB0" w:rsidP="00754558">
            <w:pPr>
              <w:spacing w:line="276" w:lineRule="auto"/>
              <w:jc w:val="both"/>
              <w:rPr>
                <w:rFonts w:ascii="Arial" w:hAnsi="Arial" w:cs="Arial"/>
                <w:sz w:val="18"/>
                <w:szCs w:val="18"/>
              </w:rPr>
            </w:pPr>
          </w:p>
        </w:tc>
      </w:tr>
    </w:tbl>
    <w:p w14:paraId="284EC71E" w14:textId="77777777" w:rsidR="00086CB0" w:rsidRPr="00C927DF" w:rsidRDefault="00086CB0" w:rsidP="00754558">
      <w:pPr>
        <w:jc w:val="both"/>
        <w:rPr>
          <w:rFonts w:ascii="Arial" w:hAnsi="Arial" w:cs="Arial"/>
          <w:b/>
          <w:bCs/>
          <w:sz w:val="18"/>
          <w:szCs w:val="18"/>
        </w:rPr>
      </w:pPr>
    </w:p>
    <w:p w14:paraId="7139A562"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382" w:name="_Toc225866754"/>
      <w:bookmarkStart w:id="383" w:name="OLE_LINK38"/>
      <w:r w:rsidRPr="00C927DF">
        <w:rPr>
          <w:rFonts w:ascii="Arial" w:hAnsi="Arial" w:cs="Arial"/>
          <w:color w:val="auto"/>
          <w:sz w:val="18"/>
          <w:szCs w:val="18"/>
          <w:lang w:val="es-EC" w:eastAsia="en-US"/>
        </w:rPr>
        <w:t>Modelo de licenciamiento y actualización</w:t>
      </w:r>
      <w:bookmarkEnd w:id="382"/>
    </w:p>
    <w:p w14:paraId="4B8A987D"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84" w:name="_Toc225866755"/>
      <w:bookmarkEnd w:id="371"/>
      <w:r w:rsidRPr="00C927DF">
        <w:rPr>
          <w:rFonts w:ascii="Arial" w:hAnsi="Arial" w:cs="Arial"/>
          <w:color w:val="auto"/>
          <w:sz w:val="18"/>
          <w:szCs w:val="18"/>
          <w:lang w:val="es-EC" w:eastAsia="en-US"/>
        </w:rPr>
        <w:t>Naturaleza y Modalidad de la Solución</w:t>
      </w:r>
      <w:bookmarkEnd w:id="384"/>
    </w:p>
    <w:p w14:paraId="1F08BEDE" w14:textId="77777777" w:rsidR="00086CB0" w:rsidRPr="00C927DF" w:rsidRDefault="00086CB0" w:rsidP="00754558">
      <w:pPr>
        <w:jc w:val="both"/>
        <w:rPr>
          <w:rFonts w:ascii="Arial" w:hAnsi="Arial" w:cs="Arial"/>
          <w:b/>
          <w:bCs/>
          <w:sz w:val="18"/>
          <w:szCs w:val="18"/>
        </w:rPr>
      </w:pPr>
    </w:p>
    <w:p w14:paraId="2D8EFAC1" w14:textId="77777777" w:rsidR="00086CB0" w:rsidRPr="00C927DF" w:rsidRDefault="00086CB0" w:rsidP="00754558">
      <w:pPr>
        <w:pStyle w:val="Prrafodelista"/>
        <w:rPr>
          <w:sz w:val="18"/>
          <w:szCs w:val="18"/>
        </w:rPr>
      </w:pPr>
      <w:r w:rsidRPr="00C927DF">
        <w:rPr>
          <w:sz w:val="18"/>
          <w:szCs w:val="18"/>
        </w:rPr>
        <w:t xml:space="preserve">La solución tecnológica será adquirida bajo la modalidad de Implementación </w:t>
      </w:r>
      <w:proofErr w:type="spellStart"/>
      <w:r w:rsidRPr="00C927DF">
        <w:rPr>
          <w:sz w:val="18"/>
          <w:szCs w:val="18"/>
        </w:rPr>
        <w:t>On</w:t>
      </w:r>
      <w:proofErr w:type="spellEnd"/>
      <w:r w:rsidRPr="00C927DF">
        <w:rPr>
          <w:sz w:val="18"/>
          <w:szCs w:val="18"/>
        </w:rPr>
        <w:t xml:space="preserve">-Premise, instalada en la infraestructura del SRI. El contratista deberá asegurar que la solución no dependa de componentes en la nube pública (SaaS) para su funcionamiento </w:t>
      </w:r>
      <w:proofErr w:type="spellStart"/>
      <w:r w:rsidRPr="00C927DF">
        <w:rPr>
          <w:sz w:val="18"/>
          <w:szCs w:val="18"/>
        </w:rPr>
        <w:t>core</w:t>
      </w:r>
      <w:proofErr w:type="spellEnd"/>
      <w:r w:rsidRPr="00C927DF">
        <w:rPr>
          <w:sz w:val="18"/>
          <w:szCs w:val="18"/>
        </w:rPr>
        <w:t>, garantizando la soberanía y el control total de los datos por parte de la Institución.</w:t>
      </w:r>
    </w:p>
    <w:p w14:paraId="043716EC" w14:textId="77777777" w:rsidR="00086CB0" w:rsidRPr="00C927DF" w:rsidRDefault="00086CB0" w:rsidP="00754558">
      <w:pPr>
        <w:pStyle w:val="Prrafodelista"/>
        <w:rPr>
          <w:sz w:val="18"/>
          <w:szCs w:val="18"/>
        </w:rPr>
      </w:pPr>
    </w:p>
    <w:p w14:paraId="5077191A"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85" w:name="_Toc225866756"/>
      <w:r w:rsidRPr="00C927DF">
        <w:rPr>
          <w:rFonts w:ascii="Arial" w:hAnsi="Arial" w:cs="Arial"/>
          <w:color w:val="auto"/>
          <w:sz w:val="18"/>
          <w:szCs w:val="18"/>
          <w:lang w:val="es-EC" w:eastAsia="en-US"/>
        </w:rPr>
        <w:t>Esquema de Licenciamiento Corporativo</w:t>
      </w:r>
      <w:bookmarkEnd w:id="385"/>
    </w:p>
    <w:p w14:paraId="040ACB39" w14:textId="77777777" w:rsidR="00086CB0" w:rsidRPr="00C927DF" w:rsidRDefault="00086CB0" w:rsidP="00754558">
      <w:pPr>
        <w:jc w:val="both"/>
        <w:rPr>
          <w:rFonts w:ascii="Arial" w:hAnsi="Arial" w:cs="Arial"/>
          <w:sz w:val="18"/>
          <w:szCs w:val="18"/>
        </w:rPr>
      </w:pPr>
    </w:p>
    <w:p w14:paraId="2D22F5D7" w14:textId="77777777" w:rsidR="00086CB0" w:rsidRPr="00C927DF" w:rsidRDefault="00086CB0" w:rsidP="00754558">
      <w:pPr>
        <w:ind w:left="708"/>
        <w:jc w:val="both"/>
        <w:rPr>
          <w:rFonts w:ascii="Arial" w:hAnsi="Arial" w:cs="Arial"/>
          <w:sz w:val="18"/>
          <w:szCs w:val="18"/>
        </w:rPr>
      </w:pPr>
      <w:r w:rsidRPr="00C927DF">
        <w:rPr>
          <w:rFonts w:ascii="Arial" w:hAnsi="Arial" w:cs="Arial"/>
          <w:sz w:val="18"/>
          <w:szCs w:val="18"/>
        </w:rPr>
        <w:t>El licenciamiento de todos los componentes de la solución (Sistema Integrado de Talento Humano) instalada íntegramente en la infraestructura del SRI, se regirá bajo las siguientes condiciones:</w:t>
      </w:r>
    </w:p>
    <w:p w14:paraId="313E126C" w14:textId="77777777" w:rsidR="00086CB0" w:rsidRPr="00C927DF" w:rsidRDefault="00086CB0" w:rsidP="00754558">
      <w:pPr>
        <w:pStyle w:val="Ttulo2"/>
        <w:numPr>
          <w:ilvl w:val="2"/>
          <w:numId w:val="190"/>
        </w:numPr>
        <w:spacing w:before="160"/>
        <w:ind w:left="2160" w:hanging="360"/>
        <w:jc w:val="both"/>
        <w:rPr>
          <w:rFonts w:ascii="Arial" w:hAnsi="Arial" w:cs="Arial"/>
          <w:color w:val="auto"/>
          <w:sz w:val="18"/>
          <w:szCs w:val="18"/>
          <w:lang w:val="es-EC" w:eastAsia="en-US"/>
        </w:rPr>
      </w:pPr>
      <w:bookmarkStart w:id="386" w:name="_Toc223508007"/>
      <w:bookmarkStart w:id="387" w:name="_Toc224314590"/>
      <w:bookmarkStart w:id="388" w:name="_Toc225866757"/>
      <w:r w:rsidRPr="00C927DF">
        <w:rPr>
          <w:rFonts w:ascii="Arial" w:hAnsi="Arial" w:cs="Arial"/>
          <w:color w:val="auto"/>
          <w:sz w:val="18"/>
          <w:szCs w:val="18"/>
          <w:lang w:val="es-EC" w:eastAsia="en-US"/>
        </w:rPr>
        <w:t>Modelo de Licenciamiento</w:t>
      </w:r>
      <w:bookmarkEnd w:id="386"/>
      <w:bookmarkEnd w:id="387"/>
      <w:bookmarkEnd w:id="388"/>
    </w:p>
    <w:p w14:paraId="3555807E" w14:textId="77777777" w:rsidR="00086CB0" w:rsidRPr="00C927DF" w:rsidRDefault="00086CB0" w:rsidP="00754558">
      <w:pPr>
        <w:pStyle w:val="Prrafodelista"/>
        <w:spacing w:line="276" w:lineRule="auto"/>
        <w:ind w:left="1440"/>
        <w:rPr>
          <w:sz w:val="18"/>
          <w:szCs w:val="18"/>
        </w:rPr>
      </w:pPr>
    </w:p>
    <w:p w14:paraId="2C2F31A6" w14:textId="77777777" w:rsidR="00086CB0" w:rsidRPr="00C927DF" w:rsidRDefault="00086CB0" w:rsidP="00754558">
      <w:pPr>
        <w:pStyle w:val="Prrafodelista"/>
        <w:spacing w:line="276" w:lineRule="auto"/>
        <w:rPr>
          <w:sz w:val="18"/>
          <w:szCs w:val="18"/>
        </w:rPr>
      </w:pPr>
      <w:r w:rsidRPr="00C927DF">
        <w:rPr>
          <w:sz w:val="18"/>
          <w:szCs w:val="18"/>
        </w:rPr>
        <w:t>El SRI adquirirá el derecho de uso perpetuo de la solución.</w:t>
      </w:r>
    </w:p>
    <w:p w14:paraId="299078E9" w14:textId="77777777" w:rsidR="00086CB0" w:rsidRPr="00C927DF" w:rsidRDefault="00086CB0" w:rsidP="00754558">
      <w:pPr>
        <w:pStyle w:val="Prrafodelista"/>
        <w:spacing w:line="276" w:lineRule="auto"/>
        <w:rPr>
          <w:sz w:val="18"/>
          <w:szCs w:val="18"/>
        </w:rPr>
      </w:pPr>
    </w:p>
    <w:p w14:paraId="267B40B0" w14:textId="77777777" w:rsidR="00086CB0" w:rsidRPr="00C927DF" w:rsidRDefault="00086CB0" w:rsidP="00754558">
      <w:pPr>
        <w:pStyle w:val="Prrafodelista"/>
        <w:spacing w:line="276" w:lineRule="auto"/>
        <w:rPr>
          <w:sz w:val="18"/>
          <w:szCs w:val="18"/>
          <w:lang w:eastAsia="en-US"/>
        </w:rPr>
      </w:pPr>
      <w:r w:rsidRPr="00C927DF">
        <w:rPr>
          <w:sz w:val="18"/>
          <w:szCs w:val="18"/>
          <w:lang w:eastAsia="en-US"/>
        </w:rPr>
        <w:t xml:space="preserve">El modelo será por licenciamiento perpetuo con soporte de fabricante por 3 años, siempre garantizando instalación </w:t>
      </w:r>
      <w:proofErr w:type="spellStart"/>
      <w:r w:rsidRPr="00C927DF">
        <w:rPr>
          <w:sz w:val="18"/>
          <w:szCs w:val="18"/>
          <w:lang w:eastAsia="en-US"/>
        </w:rPr>
        <w:t>On</w:t>
      </w:r>
      <w:proofErr w:type="spellEnd"/>
      <w:r w:rsidRPr="00C927DF">
        <w:rPr>
          <w:sz w:val="18"/>
          <w:szCs w:val="18"/>
          <w:lang w:eastAsia="en-US"/>
        </w:rPr>
        <w:t>-Premise y titularidad a nombre del SRI.</w:t>
      </w:r>
      <w:bookmarkStart w:id="389" w:name="OLE_LINK142"/>
      <w:r w:rsidRPr="00C927DF">
        <w:rPr>
          <w:sz w:val="18"/>
          <w:szCs w:val="18"/>
        </w:rPr>
        <w:t xml:space="preserve"> </w:t>
      </w:r>
      <w:bookmarkStart w:id="390" w:name="OLE_LINK146"/>
      <w:bookmarkEnd w:id="389"/>
    </w:p>
    <w:bookmarkEnd w:id="390"/>
    <w:p w14:paraId="616D62B2" w14:textId="77777777" w:rsidR="00086CB0" w:rsidRPr="00C927DF" w:rsidRDefault="00086CB0" w:rsidP="00754558">
      <w:pPr>
        <w:pStyle w:val="Prrafodelista"/>
        <w:spacing w:line="276" w:lineRule="auto"/>
        <w:ind w:left="1440"/>
        <w:rPr>
          <w:sz w:val="18"/>
          <w:szCs w:val="18"/>
        </w:rPr>
      </w:pPr>
    </w:p>
    <w:p w14:paraId="3C7040CC" w14:textId="77777777" w:rsidR="00086CB0" w:rsidRPr="00C927DF" w:rsidRDefault="00086CB0" w:rsidP="00754558">
      <w:pPr>
        <w:pStyle w:val="Prrafodelista"/>
        <w:spacing w:line="276" w:lineRule="auto"/>
        <w:rPr>
          <w:sz w:val="18"/>
          <w:szCs w:val="18"/>
          <w:lang w:eastAsia="en-US"/>
        </w:rPr>
      </w:pPr>
      <w:bookmarkStart w:id="391" w:name="OLE_LINK96"/>
      <w:r w:rsidRPr="00C927DF">
        <w:rPr>
          <w:sz w:val="18"/>
          <w:szCs w:val="18"/>
          <w:lang w:eastAsia="en-US"/>
        </w:rPr>
        <w:t xml:space="preserve">El contratista deberá proponer en su oferta el esquema de licenciamiento aplicable a la solución, indicando claramente la métrica utilizada (usuarios concurrentes, usuarios nominales, procesadores, </w:t>
      </w:r>
      <w:proofErr w:type="spellStart"/>
      <w:r w:rsidRPr="00C927DF">
        <w:rPr>
          <w:sz w:val="18"/>
          <w:szCs w:val="18"/>
          <w:lang w:eastAsia="en-US"/>
        </w:rPr>
        <w:t>cores</w:t>
      </w:r>
      <w:proofErr w:type="spellEnd"/>
      <w:r w:rsidRPr="00C927DF">
        <w:rPr>
          <w:sz w:val="18"/>
          <w:szCs w:val="18"/>
          <w:lang w:eastAsia="en-US"/>
        </w:rPr>
        <w:t xml:space="preserve"> u otra). La entidad contratante evaluará las propuestas considerando que los usuarios potenciales de las diferentes herramientas dentro de la solución serán aproximadamente 3.500.</w:t>
      </w:r>
    </w:p>
    <w:p w14:paraId="3972AECC" w14:textId="77777777" w:rsidR="00086CB0" w:rsidRPr="00C927DF" w:rsidRDefault="00086CB0" w:rsidP="00754558">
      <w:pPr>
        <w:pStyle w:val="Prrafodelista"/>
        <w:spacing w:line="276" w:lineRule="auto"/>
        <w:rPr>
          <w:sz w:val="18"/>
          <w:szCs w:val="18"/>
          <w:lang w:eastAsia="en-US"/>
        </w:rPr>
      </w:pPr>
    </w:p>
    <w:p w14:paraId="7FA89608" w14:textId="77777777" w:rsidR="00086CB0" w:rsidRPr="00C927DF" w:rsidRDefault="00086CB0" w:rsidP="00754558">
      <w:pPr>
        <w:pStyle w:val="Prrafodelista"/>
        <w:spacing w:line="276" w:lineRule="auto"/>
        <w:ind w:firstLine="22"/>
        <w:rPr>
          <w:sz w:val="18"/>
          <w:szCs w:val="18"/>
          <w:lang w:eastAsia="en-US"/>
        </w:rPr>
      </w:pPr>
      <w:r w:rsidRPr="00C927DF">
        <w:rPr>
          <w:sz w:val="18"/>
          <w:szCs w:val="18"/>
          <w:lang w:eastAsia="en-US"/>
        </w:rPr>
        <w:t>Para efectos de referencia, se establece la siguiente distribución general de perfiles que requerirán acceso a la solución y sus componentes:</w:t>
      </w:r>
    </w:p>
    <w:p w14:paraId="0190AD84" w14:textId="77777777" w:rsidR="00086CB0" w:rsidRPr="00C927DF" w:rsidRDefault="00086CB0" w:rsidP="00754558">
      <w:pPr>
        <w:pStyle w:val="Prrafodelista"/>
        <w:spacing w:line="276" w:lineRule="auto"/>
        <w:ind w:firstLine="22"/>
        <w:rPr>
          <w:sz w:val="18"/>
          <w:szCs w:val="18"/>
          <w:lang w:eastAsia="en-US"/>
        </w:rPr>
      </w:pPr>
    </w:p>
    <w:tbl>
      <w:tblPr>
        <w:tblW w:w="6736" w:type="dxa"/>
        <w:jc w:val="center"/>
        <w:tblCellMar>
          <w:left w:w="70" w:type="dxa"/>
          <w:right w:w="70" w:type="dxa"/>
        </w:tblCellMar>
        <w:tblLook w:val="04A0" w:firstRow="1" w:lastRow="0" w:firstColumn="1" w:lastColumn="0" w:noHBand="0" w:noVBand="1"/>
      </w:tblPr>
      <w:tblGrid>
        <w:gridCol w:w="1213"/>
        <w:gridCol w:w="2655"/>
        <w:gridCol w:w="1179"/>
        <w:gridCol w:w="1689"/>
      </w:tblGrid>
      <w:tr w:rsidR="00086CB0" w:rsidRPr="00C927DF" w14:paraId="2216B5F1" w14:textId="77777777" w:rsidTr="00601442">
        <w:trPr>
          <w:trHeight w:val="321"/>
          <w:tblHeader/>
          <w:jc w:val="center"/>
        </w:trPr>
        <w:tc>
          <w:tcPr>
            <w:tcW w:w="1213" w:type="dxa"/>
            <w:tcBorders>
              <w:top w:val="single" w:sz="8" w:space="0" w:color="auto"/>
              <w:left w:val="single" w:sz="8" w:space="0" w:color="auto"/>
              <w:bottom w:val="single" w:sz="8" w:space="0" w:color="auto"/>
              <w:right w:val="single" w:sz="8" w:space="0" w:color="auto"/>
            </w:tcBorders>
            <w:shd w:val="clear" w:color="000000" w:fill="C0E6F5"/>
            <w:noWrap/>
            <w:vAlign w:val="center"/>
            <w:hideMark/>
          </w:tcPr>
          <w:p w14:paraId="265D5721" w14:textId="77777777" w:rsidR="00086CB0" w:rsidRPr="00C927DF" w:rsidRDefault="00086CB0" w:rsidP="00754558">
            <w:pPr>
              <w:jc w:val="both"/>
              <w:rPr>
                <w:rFonts w:ascii="Arial" w:hAnsi="Arial" w:cs="Arial"/>
                <w:b/>
                <w:bCs/>
                <w:color w:val="000000"/>
                <w:sz w:val="18"/>
                <w:szCs w:val="18"/>
                <w:lang w:eastAsia="es-EC"/>
              </w:rPr>
            </w:pPr>
          </w:p>
        </w:tc>
        <w:tc>
          <w:tcPr>
            <w:tcW w:w="2655" w:type="dxa"/>
            <w:tcBorders>
              <w:top w:val="single" w:sz="8" w:space="0" w:color="auto"/>
              <w:left w:val="nil"/>
              <w:bottom w:val="single" w:sz="8" w:space="0" w:color="auto"/>
              <w:right w:val="single" w:sz="8" w:space="0" w:color="auto"/>
            </w:tcBorders>
            <w:shd w:val="clear" w:color="000000" w:fill="C0E6F5"/>
            <w:noWrap/>
            <w:vAlign w:val="center"/>
            <w:hideMark/>
          </w:tcPr>
          <w:p w14:paraId="65E44CFA"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Perfiles</w:t>
            </w:r>
          </w:p>
        </w:tc>
        <w:tc>
          <w:tcPr>
            <w:tcW w:w="1179" w:type="dxa"/>
            <w:tcBorders>
              <w:top w:val="single" w:sz="8" w:space="0" w:color="auto"/>
              <w:left w:val="nil"/>
              <w:bottom w:val="single" w:sz="8" w:space="0" w:color="auto"/>
              <w:right w:val="single" w:sz="8" w:space="0" w:color="auto"/>
            </w:tcBorders>
            <w:shd w:val="clear" w:color="000000" w:fill="C0E6F5"/>
            <w:noWrap/>
            <w:vAlign w:val="center"/>
            <w:hideMark/>
          </w:tcPr>
          <w:p w14:paraId="0269FCCF" w14:textId="77777777" w:rsidR="00086CB0" w:rsidRPr="00C927DF" w:rsidRDefault="00086CB0" w:rsidP="00754558">
            <w:pPr>
              <w:jc w:val="both"/>
              <w:rPr>
                <w:rFonts w:ascii="Arial" w:hAnsi="Arial" w:cs="Arial"/>
                <w:b/>
                <w:bCs/>
                <w:color w:val="000000"/>
                <w:sz w:val="18"/>
                <w:szCs w:val="18"/>
                <w:lang w:eastAsia="es-EC"/>
              </w:rPr>
            </w:pPr>
            <w:proofErr w:type="gramStart"/>
            <w:r w:rsidRPr="00C927DF">
              <w:rPr>
                <w:rFonts w:ascii="Arial" w:hAnsi="Arial" w:cs="Arial"/>
                <w:b/>
                <w:bCs/>
                <w:color w:val="000000"/>
                <w:sz w:val="18"/>
                <w:szCs w:val="18"/>
                <w:lang w:eastAsia="es-EC"/>
              </w:rPr>
              <w:t>Total</w:t>
            </w:r>
            <w:proofErr w:type="gramEnd"/>
            <w:r w:rsidRPr="00C927DF">
              <w:rPr>
                <w:rFonts w:ascii="Arial" w:hAnsi="Arial" w:cs="Arial"/>
                <w:b/>
                <w:bCs/>
                <w:color w:val="000000"/>
                <w:sz w:val="18"/>
                <w:szCs w:val="18"/>
                <w:lang w:eastAsia="es-EC"/>
              </w:rPr>
              <w:t xml:space="preserve"> usuarios</w:t>
            </w:r>
          </w:p>
        </w:tc>
        <w:tc>
          <w:tcPr>
            <w:tcW w:w="1689" w:type="dxa"/>
            <w:tcBorders>
              <w:top w:val="single" w:sz="8" w:space="0" w:color="auto"/>
              <w:left w:val="nil"/>
              <w:bottom w:val="single" w:sz="8" w:space="0" w:color="auto"/>
              <w:right w:val="single" w:sz="8" w:space="0" w:color="auto"/>
            </w:tcBorders>
            <w:shd w:val="clear" w:color="000000" w:fill="C0E6F5"/>
            <w:noWrap/>
            <w:vAlign w:val="center"/>
            <w:hideMark/>
          </w:tcPr>
          <w:p w14:paraId="3714553C"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Usuarios Concurrentes</w:t>
            </w:r>
          </w:p>
        </w:tc>
      </w:tr>
      <w:tr w:rsidR="00086CB0" w:rsidRPr="00C927DF" w14:paraId="0E85799C" w14:textId="77777777" w:rsidTr="00601442">
        <w:trPr>
          <w:trHeight w:val="321"/>
          <w:jc w:val="center"/>
        </w:trPr>
        <w:tc>
          <w:tcPr>
            <w:tcW w:w="1213" w:type="dxa"/>
            <w:vMerge w:val="restart"/>
            <w:tcBorders>
              <w:top w:val="nil"/>
              <w:left w:val="single" w:sz="8" w:space="0" w:color="auto"/>
              <w:right w:val="single" w:sz="8" w:space="0" w:color="auto"/>
            </w:tcBorders>
            <w:noWrap/>
            <w:vAlign w:val="center"/>
            <w:hideMark/>
          </w:tcPr>
          <w:p w14:paraId="5C4EB28B"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SIGETH PLUS</w:t>
            </w:r>
          </w:p>
          <w:p w14:paraId="52247016"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 </w:t>
            </w:r>
          </w:p>
          <w:p w14:paraId="5AECE3EB"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 </w:t>
            </w:r>
          </w:p>
          <w:p w14:paraId="4CF085B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 </w:t>
            </w:r>
          </w:p>
        </w:tc>
        <w:tc>
          <w:tcPr>
            <w:tcW w:w="2655" w:type="dxa"/>
            <w:tcBorders>
              <w:top w:val="nil"/>
              <w:left w:val="nil"/>
              <w:bottom w:val="single" w:sz="8" w:space="0" w:color="auto"/>
              <w:right w:val="single" w:sz="8" w:space="0" w:color="auto"/>
            </w:tcBorders>
            <w:noWrap/>
            <w:vAlign w:val="center"/>
            <w:hideMark/>
          </w:tcPr>
          <w:p w14:paraId="4247758F"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Administrador</w:t>
            </w:r>
          </w:p>
        </w:tc>
        <w:tc>
          <w:tcPr>
            <w:tcW w:w="1179" w:type="dxa"/>
            <w:tcBorders>
              <w:top w:val="nil"/>
              <w:left w:val="nil"/>
              <w:bottom w:val="single" w:sz="8" w:space="0" w:color="auto"/>
              <w:right w:val="single" w:sz="8" w:space="0" w:color="auto"/>
            </w:tcBorders>
            <w:noWrap/>
            <w:vAlign w:val="center"/>
            <w:hideMark/>
          </w:tcPr>
          <w:p w14:paraId="4A75B6E1"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10</w:t>
            </w:r>
          </w:p>
        </w:tc>
        <w:tc>
          <w:tcPr>
            <w:tcW w:w="1689" w:type="dxa"/>
            <w:tcBorders>
              <w:top w:val="nil"/>
              <w:left w:val="nil"/>
              <w:bottom w:val="single" w:sz="8" w:space="0" w:color="auto"/>
              <w:right w:val="single" w:sz="8" w:space="0" w:color="auto"/>
            </w:tcBorders>
            <w:noWrap/>
            <w:vAlign w:val="center"/>
            <w:hideMark/>
          </w:tcPr>
          <w:p w14:paraId="20F5BDF7"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10</w:t>
            </w:r>
          </w:p>
        </w:tc>
      </w:tr>
      <w:tr w:rsidR="00086CB0" w:rsidRPr="00C927DF" w14:paraId="79ED8B80" w14:textId="77777777" w:rsidTr="00601442">
        <w:trPr>
          <w:trHeight w:val="321"/>
          <w:jc w:val="center"/>
        </w:trPr>
        <w:tc>
          <w:tcPr>
            <w:tcW w:w="1213" w:type="dxa"/>
            <w:vMerge/>
            <w:tcBorders>
              <w:left w:val="single" w:sz="8" w:space="0" w:color="auto"/>
              <w:right w:val="single" w:sz="8" w:space="0" w:color="auto"/>
            </w:tcBorders>
            <w:noWrap/>
            <w:vAlign w:val="bottom"/>
            <w:hideMark/>
          </w:tcPr>
          <w:p w14:paraId="31971716" w14:textId="77777777" w:rsidR="00086CB0" w:rsidRPr="00C927DF" w:rsidRDefault="00086CB0" w:rsidP="00754558">
            <w:pPr>
              <w:jc w:val="both"/>
              <w:rPr>
                <w:rFonts w:ascii="Arial" w:hAnsi="Arial" w:cs="Arial"/>
                <w:color w:val="000000"/>
                <w:sz w:val="18"/>
                <w:szCs w:val="18"/>
                <w:lang w:eastAsia="es-EC"/>
              </w:rPr>
            </w:pPr>
          </w:p>
        </w:tc>
        <w:tc>
          <w:tcPr>
            <w:tcW w:w="2655" w:type="dxa"/>
            <w:tcBorders>
              <w:top w:val="nil"/>
              <w:left w:val="nil"/>
              <w:bottom w:val="single" w:sz="8" w:space="0" w:color="auto"/>
              <w:right w:val="single" w:sz="8" w:space="0" w:color="auto"/>
            </w:tcBorders>
            <w:noWrap/>
            <w:vAlign w:val="center"/>
            <w:hideMark/>
          </w:tcPr>
          <w:p w14:paraId="0C5D706D"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Técnico</w:t>
            </w:r>
          </w:p>
        </w:tc>
        <w:tc>
          <w:tcPr>
            <w:tcW w:w="1179" w:type="dxa"/>
            <w:tcBorders>
              <w:top w:val="nil"/>
              <w:left w:val="nil"/>
              <w:bottom w:val="single" w:sz="8" w:space="0" w:color="auto"/>
              <w:right w:val="single" w:sz="8" w:space="0" w:color="auto"/>
            </w:tcBorders>
            <w:noWrap/>
            <w:vAlign w:val="center"/>
            <w:hideMark/>
          </w:tcPr>
          <w:p w14:paraId="77AEB95F"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5</w:t>
            </w:r>
          </w:p>
        </w:tc>
        <w:tc>
          <w:tcPr>
            <w:tcW w:w="1689" w:type="dxa"/>
            <w:tcBorders>
              <w:top w:val="nil"/>
              <w:left w:val="nil"/>
              <w:bottom w:val="single" w:sz="8" w:space="0" w:color="auto"/>
              <w:right w:val="single" w:sz="8" w:space="0" w:color="auto"/>
            </w:tcBorders>
            <w:noWrap/>
            <w:vAlign w:val="center"/>
            <w:hideMark/>
          </w:tcPr>
          <w:p w14:paraId="050A5F10"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5</w:t>
            </w:r>
          </w:p>
        </w:tc>
      </w:tr>
      <w:tr w:rsidR="00086CB0" w:rsidRPr="00C927DF" w14:paraId="6E8612DF" w14:textId="77777777" w:rsidTr="00601442">
        <w:trPr>
          <w:trHeight w:val="321"/>
          <w:jc w:val="center"/>
        </w:trPr>
        <w:tc>
          <w:tcPr>
            <w:tcW w:w="1213" w:type="dxa"/>
            <w:vMerge/>
            <w:tcBorders>
              <w:left w:val="single" w:sz="8" w:space="0" w:color="auto"/>
              <w:right w:val="single" w:sz="8" w:space="0" w:color="auto"/>
            </w:tcBorders>
            <w:noWrap/>
            <w:vAlign w:val="bottom"/>
            <w:hideMark/>
          </w:tcPr>
          <w:p w14:paraId="290DB186" w14:textId="77777777" w:rsidR="00086CB0" w:rsidRPr="00C927DF" w:rsidRDefault="00086CB0" w:rsidP="00754558">
            <w:pPr>
              <w:jc w:val="both"/>
              <w:rPr>
                <w:rFonts w:ascii="Arial" w:hAnsi="Arial" w:cs="Arial"/>
                <w:color w:val="000000"/>
                <w:sz w:val="18"/>
                <w:szCs w:val="18"/>
                <w:lang w:eastAsia="es-EC"/>
              </w:rPr>
            </w:pPr>
          </w:p>
        </w:tc>
        <w:tc>
          <w:tcPr>
            <w:tcW w:w="2655" w:type="dxa"/>
            <w:tcBorders>
              <w:top w:val="nil"/>
              <w:left w:val="nil"/>
              <w:bottom w:val="single" w:sz="8" w:space="0" w:color="auto"/>
              <w:right w:val="single" w:sz="8" w:space="0" w:color="auto"/>
            </w:tcBorders>
            <w:noWrap/>
            <w:vAlign w:val="center"/>
            <w:hideMark/>
          </w:tcPr>
          <w:p w14:paraId="0D603D9F"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Usuarios funcionales</w:t>
            </w:r>
          </w:p>
        </w:tc>
        <w:tc>
          <w:tcPr>
            <w:tcW w:w="1179" w:type="dxa"/>
            <w:tcBorders>
              <w:top w:val="nil"/>
              <w:left w:val="nil"/>
              <w:bottom w:val="single" w:sz="8" w:space="0" w:color="auto"/>
              <w:right w:val="single" w:sz="8" w:space="0" w:color="auto"/>
            </w:tcBorders>
            <w:noWrap/>
            <w:vAlign w:val="center"/>
            <w:hideMark/>
          </w:tcPr>
          <w:p w14:paraId="4028AB5E"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200</w:t>
            </w:r>
          </w:p>
        </w:tc>
        <w:tc>
          <w:tcPr>
            <w:tcW w:w="1689" w:type="dxa"/>
            <w:tcBorders>
              <w:top w:val="nil"/>
              <w:left w:val="nil"/>
              <w:bottom w:val="single" w:sz="8" w:space="0" w:color="auto"/>
              <w:right w:val="single" w:sz="8" w:space="0" w:color="auto"/>
            </w:tcBorders>
            <w:noWrap/>
            <w:vAlign w:val="center"/>
            <w:hideMark/>
          </w:tcPr>
          <w:p w14:paraId="73430E3C"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100</w:t>
            </w:r>
          </w:p>
        </w:tc>
      </w:tr>
      <w:tr w:rsidR="00086CB0" w:rsidRPr="00C927DF" w14:paraId="037ADD9D" w14:textId="77777777" w:rsidTr="00601442">
        <w:trPr>
          <w:trHeight w:val="604"/>
          <w:jc w:val="center"/>
        </w:trPr>
        <w:tc>
          <w:tcPr>
            <w:tcW w:w="1213" w:type="dxa"/>
            <w:vMerge/>
            <w:tcBorders>
              <w:left w:val="single" w:sz="8" w:space="0" w:color="auto"/>
              <w:bottom w:val="single" w:sz="8" w:space="0" w:color="auto"/>
              <w:right w:val="single" w:sz="8" w:space="0" w:color="auto"/>
            </w:tcBorders>
            <w:noWrap/>
            <w:vAlign w:val="center"/>
            <w:hideMark/>
          </w:tcPr>
          <w:p w14:paraId="288EF79D" w14:textId="77777777" w:rsidR="00086CB0" w:rsidRPr="00C927DF" w:rsidRDefault="00086CB0" w:rsidP="00754558">
            <w:pPr>
              <w:jc w:val="both"/>
              <w:rPr>
                <w:rFonts w:ascii="Arial" w:hAnsi="Arial" w:cs="Arial"/>
                <w:b/>
                <w:bCs/>
                <w:color w:val="000000"/>
                <w:sz w:val="18"/>
                <w:szCs w:val="18"/>
                <w:lang w:eastAsia="es-EC"/>
              </w:rPr>
            </w:pPr>
          </w:p>
        </w:tc>
        <w:tc>
          <w:tcPr>
            <w:tcW w:w="2655" w:type="dxa"/>
            <w:tcBorders>
              <w:top w:val="nil"/>
              <w:left w:val="nil"/>
              <w:bottom w:val="single" w:sz="8" w:space="0" w:color="auto"/>
              <w:right w:val="single" w:sz="8" w:space="0" w:color="auto"/>
            </w:tcBorders>
            <w:noWrap/>
            <w:vAlign w:val="center"/>
            <w:hideMark/>
          </w:tcPr>
          <w:p w14:paraId="0FBE0C98"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Usuarios Finales (Portal-Autoservicio)</w:t>
            </w:r>
          </w:p>
        </w:tc>
        <w:tc>
          <w:tcPr>
            <w:tcW w:w="1179" w:type="dxa"/>
            <w:tcBorders>
              <w:top w:val="nil"/>
              <w:left w:val="nil"/>
              <w:bottom w:val="single" w:sz="8" w:space="0" w:color="auto"/>
              <w:right w:val="single" w:sz="8" w:space="0" w:color="auto"/>
            </w:tcBorders>
            <w:noWrap/>
            <w:vAlign w:val="center"/>
            <w:hideMark/>
          </w:tcPr>
          <w:p w14:paraId="08F5CC6F"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3285</w:t>
            </w:r>
          </w:p>
        </w:tc>
        <w:tc>
          <w:tcPr>
            <w:tcW w:w="1689" w:type="dxa"/>
            <w:tcBorders>
              <w:top w:val="nil"/>
              <w:left w:val="nil"/>
              <w:bottom w:val="single" w:sz="8" w:space="0" w:color="auto"/>
              <w:right w:val="single" w:sz="8" w:space="0" w:color="auto"/>
            </w:tcBorders>
            <w:noWrap/>
            <w:vAlign w:val="center"/>
            <w:hideMark/>
          </w:tcPr>
          <w:p w14:paraId="58B06E0D"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700</w:t>
            </w:r>
          </w:p>
        </w:tc>
      </w:tr>
      <w:tr w:rsidR="00086CB0" w:rsidRPr="00C927DF" w14:paraId="22F82D8B" w14:textId="77777777" w:rsidTr="00601442">
        <w:trPr>
          <w:trHeight w:val="321"/>
          <w:jc w:val="center"/>
        </w:trPr>
        <w:tc>
          <w:tcPr>
            <w:tcW w:w="1213" w:type="dxa"/>
            <w:tcBorders>
              <w:top w:val="nil"/>
              <w:left w:val="single" w:sz="8" w:space="0" w:color="auto"/>
              <w:bottom w:val="single" w:sz="8" w:space="0" w:color="auto"/>
              <w:right w:val="single" w:sz="8" w:space="0" w:color="auto"/>
            </w:tcBorders>
            <w:noWrap/>
            <w:vAlign w:val="center"/>
            <w:hideMark/>
          </w:tcPr>
          <w:p w14:paraId="1B94914D" w14:textId="77777777" w:rsidR="00086CB0" w:rsidRPr="00C927DF" w:rsidRDefault="00086CB0" w:rsidP="00754558">
            <w:pPr>
              <w:jc w:val="both"/>
              <w:rPr>
                <w:rFonts w:ascii="Arial" w:hAnsi="Arial" w:cs="Arial"/>
                <w:b/>
                <w:bCs/>
                <w:color w:val="000000"/>
                <w:sz w:val="18"/>
                <w:szCs w:val="18"/>
                <w:lang w:eastAsia="es-EC"/>
              </w:rPr>
            </w:pPr>
            <w:proofErr w:type="gramStart"/>
            <w:r w:rsidRPr="00C927DF">
              <w:rPr>
                <w:rFonts w:ascii="Arial" w:hAnsi="Arial" w:cs="Arial"/>
                <w:b/>
                <w:bCs/>
                <w:color w:val="000000"/>
                <w:sz w:val="18"/>
                <w:szCs w:val="18"/>
                <w:lang w:eastAsia="es-EC"/>
              </w:rPr>
              <w:t>TOTAL</w:t>
            </w:r>
            <w:proofErr w:type="gramEnd"/>
            <w:r w:rsidRPr="00C927DF">
              <w:rPr>
                <w:rFonts w:ascii="Arial" w:hAnsi="Arial" w:cs="Arial"/>
                <w:b/>
                <w:bCs/>
                <w:color w:val="000000"/>
                <w:sz w:val="18"/>
                <w:szCs w:val="18"/>
                <w:lang w:eastAsia="es-EC"/>
              </w:rPr>
              <w:t xml:space="preserve"> SIGETH PLUS</w:t>
            </w:r>
          </w:p>
        </w:tc>
        <w:tc>
          <w:tcPr>
            <w:tcW w:w="2655" w:type="dxa"/>
            <w:tcBorders>
              <w:top w:val="nil"/>
              <w:left w:val="nil"/>
              <w:bottom w:val="single" w:sz="8" w:space="0" w:color="auto"/>
              <w:right w:val="single" w:sz="8" w:space="0" w:color="auto"/>
            </w:tcBorders>
            <w:noWrap/>
            <w:vAlign w:val="bottom"/>
            <w:hideMark/>
          </w:tcPr>
          <w:p w14:paraId="2D96F278" w14:textId="77777777"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 </w:t>
            </w:r>
          </w:p>
        </w:tc>
        <w:tc>
          <w:tcPr>
            <w:tcW w:w="1179" w:type="dxa"/>
            <w:tcBorders>
              <w:top w:val="nil"/>
              <w:left w:val="nil"/>
              <w:bottom w:val="single" w:sz="8" w:space="0" w:color="auto"/>
              <w:right w:val="single" w:sz="8" w:space="0" w:color="auto"/>
            </w:tcBorders>
            <w:noWrap/>
            <w:vAlign w:val="center"/>
            <w:hideMark/>
          </w:tcPr>
          <w:p w14:paraId="12E0A19D"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3500</w:t>
            </w:r>
          </w:p>
        </w:tc>
        <w:tc>
          <w:tcPr>
            <w:tcW w:w="1689" w:type="dxa"/>
            <w:tcBorders>
              <w:top w:val="nil"/>
              <w:left w:val="nil"/>
              <w:bottom w:val="single" w:sz="8" w:space="0" w:color="auto"/>
              <w:right w:val="single" w:sz="8" w:space="0" w:color="auto"/>
            </w:tcBorders>
            <w:noWrap/>
            <w:vAlign w:val="center"/>
            <w:hideMark/>
          </w:tcPr>
          <w:p w14:paraId="4EA4CA78" w14:textId="77777777" w:rsidR="00086CB0" w:rsidRPr="00C927DF" w:rsidRDefault="00086CB0" w:rsidP="00754558">
            <w:pPr>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815</w:t>
            </w:r>
          </w:p>
        </w:tc>
      </w:tr>
    </w:tbl>
    <w:p w14:paraId="25F80012" w14:textId="77777777" w:rsidR="00086CB0" w:rsidRPr="00C927DF" w:rsidRDefault="00086CB0" w:rsidP="00754558">
      <w:pPr>
        <w:pStyle w:val="Prrafodelista"/>
        <w:spacing w:line="276" w:lineRule="auto"/>
        <w:ind w:left="708"/>
        <w:rPr>
          <w:sz w:val="18"/>
          <w:szCs w:val="18"/>
          <w:lang w:eastAsia="en-US"/>
        </w:rPr>
      </w:pPr>
    </w:p>
    <w:p w14:paraId="36276C76" w14:textId="77777777" w:rsidR="00086CB0" w:rsidRPr="00C927DF" w:rsidRDefault="00086CB0" w:rsidP="00754558">
      <w:pPr>
        <w:pStyle w:val="Prrafodelista"/>
        <w:spacing w:line="276" w:lineRule="auto"/>
        <w:ind w:left="708"/>
        <w:rPr>
          <w:sz w:val="18"/>
          <w:szCs w:val="18"/>
          <w:lang w:eastAsia="en-US"/>
        </w:rPr>
      </w:pPr>
      <w:r w:rsidRPr="00C927DF">
        <w:rPr>
          <w:sz w:val="18"/>
          <w:szCs w:val="18"/>
          <w:lang w:eastAsia="en-US"/>
        </w:rPr>
        <w:t>El esquema de licenciamiento deberá garantizar la cobertura de estos perfiles y permitir la operación de la solución sin restricciones en ambientes de desarrollo, pruebas, producción y contingencia.</w:t>
      </w:r>
    </w:p>
    <w:p w14:paraId="2178AE01" w14:textId="77777777" w:rsidR="00086CB0" w:rsidRPr="00C927DF" w:rsidRDefault="00086CB0" w:rsidP="00754558">
      <w:pPr>
        <w:pStyle w:val="Prrafodelista"/>
        <w:spacing w:line="276" w:lineRule="auto"/>
        <w:rPr>
          <w:sz w:val="18"/>
          <w:szCs w:val="18"/>
          <w:lang w:eastAsia="en-US"/>
        </w:rPr>
      </w:pPr>
    </w:p>
    <w:bookmarkEnd w:id="391"/>
    <w:p w14:paraId="2DB82C9D" w14:textId="77777777" w:rsidR="00086CB0" w:rsidRPr="00C927DF" w:rsidRDefault="00086CB0" w:rsidP="00754558">
      <w:pPr>
        <w:pStyle w:val="Prrafodelista"/>
        <w:spacing w:line="276" w:lineRule="auto"/>
        <w:rPr>
          <w:sz w:val="18"/>
          <w:szCs w:val="18"/>
          <w:lang w:eastAsia="en-US"/>
        </w:rPr>
      </w:pPr>
      <w:r w:rsidRPr="00C927DF">
        <w:rPr>
          <w:sz w:val="18"/>
          <w:szCs w:val="18"/>
          <w:lang w:eastAsia="en-US"/>
        </w:rPr>
        <w:t xml:space="preserve">El licenciamiento deberá incluir, sin costo adicional, el derecho a instalar e instanciar la solución en al menos tres (3) ambientes adicionales (Desarrollo, </w:t>
      </w:r>
      <w:proofErr w:type="spellStart"/>
      <w:r w:rsidRPr="00C927DF">
        <w:rPr>
          <w:sz w:val="18"/>
          <w:szCs w:val="18"/>
          <w:lang w:eastAsia="en-US"/>
        </w:rPr>
        <w:t>Testing</w:t>
      </w:r>
      <w:proofErr w:type="spellEnd"/>
      <w:r w:rsidRPr="00C927DF">
        <w:rPr>
          <w:sz w:val="18"/>
          <w:szCs w:val="18"/>
          <w:lang w:eastAsia="en-US"/>
        </w:rPr>
        <w:t xml:space="preserve"> y Preproducción) y un (1) ambiente de Contingencia o </w:t>
      </w:r>
      <w:proofErr w:type="spellStart"/>
      <w:r w:rsidRPr="00C927DF">
        <w:rPr>
          <w:sz w:val="18"/>
          <w:szCs w:val="18"/>
          <w:lang w:eastAsia="en-US"/>
        </w:rPr>
        <w:t>Disaster</w:t>
      </w:r>
      <w:proofErr w:type="spellEnd"/>
      <w:r w:rsidRPr="00C927DF">
        <w:rPr>
          <w:sz w:val="18"/>
          <w:szCs w:val="18"/>
          <w:lang w:eastAsia="en-US"/>
        </w:rPr>
        <w:t xml:space="preserve"> </w:t>
      </w:r>
      <w:proofErr w:type="spellStart"/>
      <w:r w:rsidRPr="00C927DF">
        <w:rPr>
          <w:sz w:val="18"/>
          <w:szCs w:val="18"/>
          <w:lang w:eastAsia="en-US"/>
        </w:rPr>
        <w:t>Recovery</w:t>
      </w:r>
      <w:proofErr w:type="spellEnd"/>
      <w:r w:rsidRPr="00C927DF">
        <w:rPr>
          <w:sz w:val="18"/>
          <w:szCs w:val="18"/>
          <w:lang w:eastAsia="en-US"/>
        </w:rPr>
        <w:t xml:space="preserve"> (DR), sin límite de usuarios en esos ambientes.</w:t>
      </w:r>
    </w:p>
    <w:p w14:paraId="0D944B1F" w14:textId="77777777" w:rsidR="00086CB0" w:rsidRPr="00C927DF" w:rsidRDefault="00086CB0" w:rsidP="00754558">
      <w:pPr>
        <w:pStyle w:val="Prrafodelista"/>
        <w:spacing w:line="276" w:lineRule="auto"/>
        <w:rPr>
          <w:sz w:val="18"/>
          <w:szCs w:val="18"/>
          <w:lang w:eastAsia="en-US"/>
        </w:rPr>
      </w:pPr>
    </w:p>
    <w:p w14:paraId="0D128DB3" w14:textId="77777777" w:rsidR="00086CB0" w:rsidRPr="00C927DF" w:rsidRDefault="00086CB0" w:rsidP="00754558">
      <w:pPr>
        <w:pStyle w:val="Prrafodelista"/>
        <w:spacing w:line="276" w:lineRule="auto"/>
        <w:rPr>
          <w:sz w:val="18"/>
          <w:szCs w:val="18"/>
          <w:lang w:eastAsia="en-US"/>
        </w:rPr>
      </w:pPr>
      <w:r w:rsidRPr="00C927DF">
        <w:rPr>
          <w:sz w:val="18"/>
          <w:szCs w:val="18"/>
          <w:lang w:eastAsia="en-US"/>
        </w:rPr>
        <w:t>Dichos ambientes no deberán consumir las licencias de capacidad del ambiente de producción ni requerir la adquisición de licencias adicionales.</w:t>
      </w:r>
    </w:p>
    <w:p w14:paraId="1BD2D0AA" w14:textId="77777777" w:rsidR="00086CB0" w:rsidRPr="00C927DF" w:rsidRDefault="00086CB0" w:rsidP="00754558">
      <w:pPr>
        <w:pStyle w:val="Prrafodelista"/>
        <w:spacing w:line="276" w:lineRule="auto"/>
        <w:rPr>
          <w:sz w:val="18"/>
          <w:szCs w:val="18"/>
          <w:lang w:eastAsia="en-US"/>
        </w:rPr>
      </w:pPr>
    </w:p>
    <w:p w14:paraId="019BCBEC" w14:textId="77777777" w:rsidR="00086CB0" w:rsidRPr="00C927DF" w:rsidRDefault="00086CB0" w:rsidP="00754558">
      <w:pPr>
        <w:pStyle w:val="Prrafodelista"/>
        <w:spacing w:line="276" w:lineRule="auto"/>
        <w:rPr>
          <w:sz w:val="18"/>
          <w:szCs w:val="18"/>
          <w:lang w:eastAsia="en-US"/>
        </w:rPr>
      </w:pPr>
      <w:r w:rsidRPr="00C927DF">
        <w:rPr>
          <w:sz w:val="18"/>
          <w:szCs w:val="18"/>
          <w:lang w:eastAsia="en-US"/>
        </w:rPr>
        <w:t>En caso de activación del ambiente de contingencia por eventos de indisponibilidad o desastre, el SRI podrá operar temporalmente desde el ambiente de contingencia utilizando las mismas licencias adquiridas, sin restricciones funcionales ni costos adicionales.</w:t>
      </w:r>
    </w:p>
    <w:p w14:paraId="50EADF1F" w14:textId="77777777" w:rsidR="00086CB0" w:rsidRPr="00C927DF" w:rsidRDefault="00086CB0" w:rsidP="00754558">
      <w:pPr>
        <w:pStyle w:val="Prrafodelista"/>
        <w:spacing w:line="276" w:lineRule="auto"/>
        <w:rPr>
          <w:sz w:val="18"/>
          <w:szCs w:val="18"/>
          <w:lang w:eastAsia="en-US"/>
        </w:rPr>
      </w:pPr>
    </w:p>
    <w:p w14:paraId="5D7E7F8E" w14:textId="77777777" w:rsidR="00086CB0" w:rsidRPr="00C927DF" w:rsidRDefault="00086CB0" w:rsidP="00754558">
      <w:pPr>
        <w:pStyle w:val="Prrafodelista"/>
        <w:spacing w:line="276" w:lineRule="auto"/>
        <w:rPr>
          <w:sz w:val="18"/>
          <w:szCs w:val="18"/>
          <w:lang w:eastAsia="en-US"/>
        </w:rPr>
      </w:pPr>
      <w:r w:rsidRPr="00C927DF">
        <w:rPr>
          <w:sz w:val="18"/>
          <w:szCs w:val="18"/>
          <w:lang w:eastAsia="en-US"/>
        </w:rPr>
        <w:t>El costo debe incluir todas las funcionalidades requeridas en el alcance, sin necesidad de adquirir módulos adicionales para el cumplimiento de los requerimientos no funcionales.</w:t>
      </w:r>
    </w:p>
    <w:p w14:paraId="58F040FA" w14:textId="77777777" w:rsidR="00086CB0" w:rsidRPr="00C927DF" w:rsidRDefault="00086CB0" w:rsidP="00754558">
      <w:pPr>
        <w:pStyle w:val="Prrafodelista"/>
        <w:spacing w:line="276" w:lineRule="auto"/>
        <w:rPr>
          <w:sz w:val="18"/>
          <w:szCs w:val="18"/>
          <w:lang w:eastAsia="en-US"/>
        </w:rPr>
      </w:pPr>
    </w:p>
    <w:p w14:paraId="13F9A139" w14:textId="77777777" w:rsidR="00086CB0" w:rsidRPr="00C927DF" w:rsidRDefault="00086CB0" w:rsidP="00754558">
      <w:pPr>
        <w:pStyle w:val="Prrafodelista"/>
        <w:spacing w:line="276" w:lineRule="auto"/>
        <w:ind w:hanging="1"/>
        <w:rPr>
          <w:sz w:val="18"/>
          <w:szCs w:val="18"/>
        </w:rPr>
      </w:pPr>
      <w:r w:rsidRPr="00C927DF">
        <w:rPr>
          <w:sz w:val="18"/>
          <w:szCs w:val="18"/>
        </w:rPr>
        <w:t>Si para la solución el contratista incorpora software de terceros, el mismo también deberá ser entregado bajo el modelo de licenciamiento perpetuo.</w:t>
      </w:r>
    </w:p>
    <w:p w14:paraId="6AAAB87C" w14:textId="77777777" w:rsidR="00086CB0" w:rsidRPr="00C927DF" w:rsidRDefault="00086CB0" w:rsidP="00754558">
      <w:pPr>
        <w:pStyle w:val="Prrafodelista"/>
        <w:spacing w:line="276" w:lineRule="auto"/>
        <w:ind w:hanging="1"/>
        <w:rPr>
          <w:sz w:val="18"/>
          <w:szCs w:val="18"/>
        </w:rPr>
      </w:pPr>
    </w:p>
    <w:p w14:paraId="32745067"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92" w:name="_Toc223508008"/>
      <w:bookmarkStart w:id="393" w:name="_Toc224314591"/>
      <w:bookmarkStart w:id="394" w:name="_Toc225866758"/>
      <w:r w:rsidRPr="00C927DF">
        <w:rPr>
          <w:rFonts w:ascii="Arial" w:hAnsi="Arial" w:cs="Arial"/>
          <w:color w:val="auto"/>
          <w:sz w:val="18"/>
          <w:szCs w:val="18"/>
          <w:lang w:val="es-EC" w:eastAsia="en-US"/>
        </w:rPr>
        <w:t>Uso Ilimitado de Negocio</w:t>
      </w:r>
      <w:bookmarkEnd w:id="392"/>
      <w:bookmarkEnd w:id="393"/>
      <w:bookmarkEnd w:id="394"/>
    </w:p>
    <w:p w14:paraId="333D53B7" w14:textId="77777777" w:rsidR="00086CB0" w:rsidRPr="00C927DF" w:rsidRDefault="00086CB0" w:rsidP="00754558">
      <w:pPr>
        <w:pStyle w:val="Prrafodelista"/>
        <w:spacing w:line="276" w:lineRule="auto"/>
        <w:ind w:left="1440"/>
        <w:rPr>
          <w:b/>
          <w:bCs/>
          <w:sz w:val="18"/>
          <w:szCs w:val="18"/>
        </w:rPr>
      </w:pPr>
    </w:p>
    <w:p w14:paraId="5DC8BFC9" w14:textId="70C48465" w:rsidR="00086CB0" w:rsidRPr="00C927DF" w:rsidRDefault="00086CB0" w:rsidP="00D64C67">
      <w:pPr>
        <w:pStyle w:val="Prrafodelista"/>
        <w:spacing w:line="276" w:lineRule="auto"/>
        <w:rPr>
          <w:sz w:val="18"/>
          <w:szCs w:val="18"/>
          <w:lang w:eastAsia="en-US"/>
        </w:rPr>
      </w:pPr>
      <w:r w:rsidRPr="00C927DF">
        <w:rPr>
          <w:sz w:val="18"/>
          <w:szCs w:val="18"/>
          <w:lang w:eastAsia="en-US"/>
        </w:rPr>
        <w:t>Dentro de la capacidad técnica adquirida, el licenciamiento no tendrá restricciones en cuanto a:</w:t>
      </w:r>
    </w:p>
    <w:p w14:paraId="79725AE2" w14:textId="77777777" w:rsidR="00086CB0" w:rsidRPr="00C927DF" w:rsidRDefault="00086CB0" w:rsidP="00754558">
      <w:pPr>
        <w:numPr>
          <w:ilvl w:val="1"/>
          <w:numId w:val="163"/>
        </w:numPr>
        <w:spacing w:after="0" w:line="240" w:lineRule="auto"/>
        <w:jc w:val="both"/>
        <w:rPr>
          <w:rFonts w:ascii="Arial" w:hAnsi="Arial" w:cs="Arial"/>
          <w:sz w:val="18"/>
          <w:szCs w:val="18"/>
        </w:rPr>
      </w:pPr>
      <w:r w:rsidRPr="00C927DF">
        <w:rPr>
          <w:rFonts w:ascii="Arial" w:hAnsi="Arial" w:cs="Arial"/>
          <w:sz w:val="18"/>
          <w:szCs w:val="18"/>
        </w:rPr>
        <w:t>Número de transacciones, procesos o cálculos ejecutados</w:t>
      </w:r>
    </w:p>
    <w:p w14:paraId="33157A47" w14:textId="77777777" w:rsidR="00086CB0" w:rsidRPr="00C927DF" w:rsidRDefault="00086CB0" w:rsidP="00754558">
      <w:pPr>
        <w:numPr>
          <w:ilvl w:val="1"/>
          <w:numId w:val="163"/>
        </w:numPr>
        <w:spacing w:after="0" w:line="240" w:lineRule="auto"/>
        <w:jc w:val="both"/>
        <w:rPr>
          <w:rFonts w:ascii="Arial" w:hAnsi="Arial" w:cs="Arial"/>
          <w:sz w:val="18"/>
          <w:szCs w:val="18"/>
        </w:rPr>
      </w:pPr>
      <w:r w:rsidRPr="00C927DF">
        <w:rPr>
          <w:rFonts w:ascii="Arial" w:hAnsi="Arial" w:cs="Arial"/>
          <w:sz w:val="18"/>
          <w:szCs w:val="18"/>
        </w:rPr>
        <w:t>Número de módulos funcionales habilitados dentro del sistema</w:t>
      </w:r>
    </w:p>
    <w:p w14:paraId="5A00B81A" w14:textId="77777777" w:rsidR="00086CB0" w:rsidRPr="00C927DF" w:rsidRDefault="00086CB0" w:rsidP="00754558">
      <w:pPr>
        <w:numPr>
          <w:ilvl w:val="1"/>
          <w:numId w:val="163"/>
        </w:numPr>
        <w:spacing w:after="0" w:line="240" w:lineRule="auto"/>
        <w:jc w:val="both"/>
        <w:rPr>
          <w:rFonts w:ascii="Arial" w:hAnsi="Arial" w:cs="Arial"/>
          <w:sz w:val="18"/>
          <w:szCs w:val="18"/>
        </w:rPr>
      </w:pPr>
      <w:r w:rsidRPr="00C927DF">
        <w:rPr>
          <w:rFonts w:ascii="Arial" w:hAnsi="Arial" w:cs="Arial"/>
          <w:sz w:val="18"/>
          <w:szCs w:val="18"/>
        </w:rPr>
        <w:t>Número de ambientes (Desarrollo, Pruebas, Producción, DR) en los que se despliegue la solución</w:t>
      </w:r>
    </w:p>
    <w:p w14:paraId="68A3B421"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95" w:name="_Toc223508009"/>
      <w:bookmarkStart w:id="396" w:name="_Toc224314592"/>
      <w:bookmarkStart w:id="397" w:name="_Toc225866759"/>
      <w:r w:rsidRPr="00C927DF">
        <w:rPr>
          <w:rFonts w:ascii="Arial" w:hAnsi="Arial" w:cs="Arial"/>
          <w:color w:val="auto"/>
          <w:sz w:val="18"/>
          <w:szCs w:val="18"/>
          <w:lang w:val="es-EC" w:eastAsia="en-US"/>
        </w:rPr>
        <w:t>Titularidad de las Licencias</w:t>
      </w:r>
      <w:bookmarkEnd w:id="395"/>
      <w:bookmarkEnd w:id="396"/>
      <w:bookmarkEnd w:id="397"/>
    </w:p>
    <w:p w14:paraId="6B424B66" w14:textId="77777777" w:rsidR="00086CB0" w:rsidRPr="00C927DF" w:rsidRDefault="00086CB0" w:rsidP="00754558">
      <w:pPr>
        <w:pStyle w:val="Prrafodelista"/>
        <w:spacing w:line="276" w:lineRule="auto"/>
        <w:ind w:left="1440"/>
        <w:rPr>
          <w:sz w:val="18"/>
          <w:szCs w:val="18"/>
        </w:rPr>
      </w:pPr>
    </w:p>
    <w:p w14:paraId="427FD63E" w14:textId="2B5F09FE" w:rsidR="00086CB0" w:rsidRPr="00C927DF" w:rsidRDefault="00086CB0" w:rsidP="00D64C67">
      <w:pPr>
        <w:pStyle w:val="Prrafodelista"/>
        <w:spacing w:line="276" w:lineRule="auto"/>
        <w:rPr>
          <w:sz w:val="18"/>
          <w:szCs w:val="18"/>
          <w:lang w:eastAsia="en-US"/>
        </w:rPr>
      </w:pPr>
      <w:r w:rsidRPr="00C927DF">
        <w:rPr>
          <w:sz w:val="18"/>
          <w:szCs w:val="18"/>
          <w:lang w:eastAsia="en-US"/>
        </w:rPr>
        <w:t>Todas las licencias de software y certificados de soporte técnico de los componentes que integran la solución deberán ser emitidos obligatoriamente a nombre del contratante. En ninguna circunstancia el adjudicatario podrá aparecer como titular o beneficiario de los derechos de uso.</w:t>
      </w:r>
    </w:p>
    <w:p w14:paraId="3D4AD51A"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398" w:name="_Toc223508010"/>
      <w:bookmarkStart w:id="399" w:name="_Toc224314593"/>
      <w:bookmarkStart w:id="400" w:name="_Toc225866760"/>
      <w:bookmarkStart w:id="401" w:name="OLE_LINK160"/>
      <w:r w:rsidRPr="00C927DF">
        <w:rPr>
          <w:rFonts w:ascii="Arial" w:hAnsi="Arial" w:cs="Arial"/>
          <w:color w:val="auto"/>
          <w:sz w:val="18"/>
          <w:szCs w:val="18"/>
          <w:lang w:val="es-EC" w:eastAsia="en-US"/>
        </w:rPr>
        <w:t xml:space="preserve">Propiedad de </w:t>
      </w:r>
      <w:bookmarkEnd w:id="398"/>
      <w:bookmarkEnd w:id="399"/>
      <w:bookmarkEnd w:id="400"/>
      <w:r w:rsidRPr="00C927DF">
        <w:rPr>
          <w:rFonts w:ascii="Arial" w:hAnsi="Arial" w:cs="Arial"/>
          <w:color w:val="auto"/>
          <w:sz w:val="18"/>
          <w:szCs w:val="18"/>
          <w:lang w:val="es-EC" w:eastAsia="en-US"/>
        </w:rPr>
        <w:t>los Desarrollos a Medida</w:t>
      </w:r>
    </w:p>
    <w:bookmarkEnd w:id="401"/>
    <w:p w14:paraId="7ADE1258" w14:textId="77777777" w:rsidR="00086CB0" w:rsidRPr="00C927DF" w:rsidRDefault="00086CB0" w:rsidP="00754558">
      <w:pPr>
        <w:pStyle w:val="Prrafodelista"/>
        <w:spacing w:line="276" w:lineRule="auto"/>
        <w:ind w:left="1440"/>
        <w:rPr>
          <w:sz w:val="18"/>
          <w:szCs w:val="18"/>
        </w:rPr>
      </w:pPr>
    </w:p>
    <w:p w14:paraId="3472BA3F" w14:textId="77777777" w:rsidR="00086CB0" w:rsidRPr="00C927DF" w:rsidRDefault="00086CB0" w:rsidP="00754558">
      <w:pPr>
        <w:pStyle w:val="Prrafodelista"/>
        <w:spacing w:line="276" w:lineRule="auto"/>
        <w:ind w:firstLine="22"/>
        <w:rPr>
          <w:sz w:val="18"/>
          <w:szCs w:val="18"/>
        </w:rPr>
      </w:pPr>
      <w:r w:rsidRPr="00C927DF">
        <w:rPr>
          <w:sz w:val="18"/>
          <w:szCs w:val="18"/>
        </w:rPr>
        <w:t>Para los desarrollos personalizados requeridos para satisfacer las necesidades institucionales se distinguen dos casos:</w:t>
      </w:r>
    </w:p>
    <w:p w14:paraId="305FDB87" w14:textId="77777777" w:rsidR="00086CB0" w:rsidRPr="00C927DF" w:rsidRDefault="00086CB0" w:rsidP="00754558">
      <w:pPr>
        <w:pStyle w:val="Prrafodelista"/>
        <w:spacing w:line="276" w:lineRule="auto"/>
        <w:rPr>
          <w:sz w:val="18"/>
          <w:szCs w:val="18"/>
        </w:rPr>
      </w:pPr>
    </w:p>
    <w:p w14:paraId="68759F4F" w14:textId="77777777" w:rsidR="00086CB0" w:rsidRPr="00C927DF" w:rsidRDefault="00086CB0" w:rsidP="00754558">
      <w:pPr>
        <w:pStyle w:val="Prrafodelista"/>
        <w:spacing w:line="276" w:lineRule="auto"/>
        <w:rPr>
          <w:sz w:val="18"/>
          <w:szCs w:val="18"/>
        </w:rPr>
      </w:pPr>
      <w:r w:rsidRPr="00C927DF">
        <w:rPr>
          <w:sz w:val="18"/>
          <w:szCs w:val="18"/>
        </w:rPr>
        <w:t>Desarrollos que forman parte de la solución: cuando el desarrollo personalizado se implemente dentro del código o arquitectura propietaria de la solución, el proveedor no deberá entregar el código fuente ni modificaciones que impliquen divulgación de código propietario de terceros; en su lugar deberá entregar la configuración, parámetros, scripts de despliegue y documentación técnica necesaria conforme a los solicitado en la sección 5.1 Evidencia Documental para la operación y soporte, siempre que no impliquen la revelación del código fuente de la solución.</w:t>
      </w:r>
    </w:p>
    <w:p w14:paraId="036D8EAB" w14:textId="77777777" w:rsidR="00086CB0" w:rsidRPr="00C927DF" w:rsidRDefault="00086CB0" w:rsidP="00754558">
      <w:pPr>
        <w:pStyle w:val="Prrafodelista"/>
        <w:spacing w:line="276" w:lineRule="auto"/>
        <w:rPr>
          <w:sz w:val="18"/>
          <w:szCs w:val="18"/>
        </w:rPr>
      </w:pPr>
    </w:p>
    <w:p w14:paraId="1D06D7FE" w14:textId="77777777" w:rsidR="00086CB0" w:rsidRPr="00C927DF" w:rsidRDefault="00086CB0" w:rsidP="00754558">
      <w:pPr>
        <w:pStyle w:val="Prrafodelista"/>
        <w:spacing w:line="276" w:lineRule="auto"/>
        <w:rPr>
          <w:sz w:val="18"/>
          <w:szCs w:val="18"/>
        </w:rPr>
      </w:pPr>
      <w:r w:rsidRPr="00C927DF">
        <w:rPr>
          <w:sz w:val="18"/>
          <w:szCs w:val="18"/>
        </w:rPr>
        <w:t xml:space="preserve">Desarrollos personalizados externos a la herramienta (integraciones, adaptaciones y convivencias): para los desarrollos que no formen parte del código propietario, el contratista deberá entregar al contratante, como condición de aceptación final conforme a la sección 10 Criterios de aceptación. </w:t>
      </w:r>
    </w:p>
    <w:p w14:paraId="2A98E2A6" w14:textId="77777777" w:rsidR="00086CB0" w:rsidRPr="00C927DF" w:rsidRDefault="00086CB0" w:rsidP="00754558">
      <w:pPr>
        <w:pStyle w:val="Prrafodelista"/>
        <w:spacing w:line="276" w:lineRule="auto"/>
        <w:ind w:hanging="1"/>
        <w:rPr>
          <w:sz w:val="18"/>
          <w:szCs w:val="18"/>
        </w:rPr>
      </w:pPr>
    </w:p>
    <w:p w14:paraId="463BB6B2" w14:textId="77777777" w:rsidR="00086CB0" w:rsidRPr="00C927DF" w:rsidRDefault="00086CB0" w:rsidP="00754558">
      <w:pPr>
        <w:pStyle w:val="Prrafodelista"/>
        <w:spacing w:line="276" w:lineRule="auto"/>
        <w:ind w:hanging="1"/>
        <w:rPr>
          <w:sz w:val="18"/>
          <w:szCs w:val="18"/>
        </w:rPr>
      </w:pPr>
      <w:r w:rsidRPr="00C927DF">
        <w:rPr>
          <w:sz w:val="18"/>
          <w:szCs w:val="18"/>
        </w:rPr>
        <w:t>Propiedad y entrega. Todos los entregables señalados en el párrafo anterior serán propiedad exclusiva del contratante desde el momento de la entrega formal. El proveedor deberá realizar la entrega formal del código fuente documentado, instaladores, manuales y demás artefactos al finalizar la implementación y antes de la liquidación del contrato.</w:t>
      </w:r>
    </w:p>
    <w:p w14:paraId="7BDCB3EF" w14:textId="77777777" w:rsidR="00086CB0" w:rsidRPr="00C927DF" w:rsidRDefault="00086CB0" w:rsidP="00754558">
      <w:pPr>
        <w:pStyle w:val="Prrafodelista"/>
        <w:spacing w:line="276" w:lineRule="auto"/>
        <w:ind w:left="0"/>
        <w:rPr>
          <w:sz w:val="18"/>
          <w:szCs w:val="18"/>
        </w:rPr>
      </w:pPr>
    </w:p>
    <w:p w14:paraId="5CEFDFE4" w14:textId="77777777" w:rsidR="00086CB0" w:rsidRPr="00C927DF" w:rsidRDefault="00086CB0" w:rsidP="00754558">
      <w:pPr>
        <w:pStyle w:val="Prrafodelista"/>
        <w:spacing w:line="276" w:lineRule="auto"/>
        <w:ind w:hanging="1"/>
        <w:rPr>
          <w:sz w:val="18"/>
          <w:szCs w:val="18"/>
        </w:rPr>
      </w:pPr>
      <w:r w:rsidRPr="00C927DF">
        <w:rPr>
          <w:sz w:val="18"/>
          <w:szCs w:val="18"/>
        </w:rPr>
        <w:t>Obligación de confidencialidad. La entrega del código fuente y documentación se realizará bajo las condiciones de confidencialidad establecidas en el contrato.</w:t>
      </w:r>
    </w:p>
    <w:p w14:paraId="796D28A2"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02" w:name="_Toc223508011"/>
      <w:bookmarkStart w:id="403" w:name="_Toc224314594"/>
      <w:bookmarkStart w:id="404" w:name="_Toc225866761"/>
      <w:r w:rsidRPr="00C927DF">
        <w:rPr>
          <w:rFonts w:ascii="Arial" w:hAnsi="Arial" w:cs="Arial"/>
          <w:color w:val="auto"/>
          <w:sz w:val="18"/>
          <w:szCs w:val="18"/>
          <w:lang w:val="es-EC" w:eastAsia="en-US"/>
        </w:rPr>
        <w:t>Software de Terceros y Soporte</w:t>
      </w:r>
      <w:bookmarkEnd w:id="402"/>
      <w:bookmarkEnd w:id="403"/>
      <w:bookmarkEnd w:id="404"/>
    </w:p>
    <w:p w14:paraId="6BBCC3E3" w14:textId="77777777" w:rsidR="00086CB0" w:rsidRPr="00C927DF" w:rsidRDefault="00086CB0" w:rsidP="00754558">
      <w:pPr>
        <w:pStyle w:val="Prrafodelista"/>
        <w:spacing w:line="276" w:lineRule="auto"/>
        <w:rPr>
          <w:sz w:val="18"/>
          <w:szCs w:val="18"/>
          <w:lang w:eastAsia="en-US"/>
        </w:rPr>
      </w:pPr>
    </w:p>
    <w:p w14:paraId="43B3D12D" w14:textId="77777777" w:rsidR="00086CB0" w:rsidRPr="00C927DF" w:rsidRDefault="00086CB0" w:rsidP="00754558">
      <w:pPr>
        <w:pStyle w:val="Prrafodelista"/>
        <w:spacing w:line="276" w:lineRule="auto"/>
        <w:rPr>
          <w:b/>
          <w:bCs/>
          <w:sz w:val="18"/>
          <w:szCs w:val="18"/>
          <w:lang w:eastAsia="en-US"/>
        </w:rPr>
      </w:pPr>
      <w:r w:rsidRPr="00C927DF">
        <w:rPr>
          <w:sz w:val="18"/>
          <w:szCs w:val="18"/>
          <w:lang w:eastAsia="en-US"/>
        </w:rPr>
        <w:t>Como se estipuló anteriormente, no se aceptará software que dependa exclusivamente de soporte de comunidad. El adjudicatario garantiza el soporte del fabricante y deberá contar con las autorizaciones para comercializar el producto, instalar y dar soporte sobre la solución ofertada, adjuntando la Carta de Respaldo del Fabricante</w:t>
      </w:r>
      <w:r w:rsidRPr="00C927DF">
        <w:rPr>
          <w:b/>
          <w:bCs/>
          <w:sz w:val="18"/>
          <w:szCs w:val="18"/>
          <w:lang w:eastAsia="en-US"/>
        </w:rPr>
        <w:t xml:space="preserve"> </w:t>
      </w:r>
      <w:r w:rsidRPr="00C927DF">
        <w:rPr>
          <w:sz w:val="18"/>
          <w:szCs w:val="18"/>
          <w:lang w:eastAsia="en-US"/>
        </w:rPr>
        <w:t>vigente a la fecha de presentación de la oferta</w:t>
      </w:r>
      <w:r w:rsidRPr="00C927DF">
        <w:rPr>
          <w:b/>
          <w:bCs/>
          <w:sz w:val="18"/>
          <w:szCs w:val="18"/>
          <w:lang w:eastAsia="en-US"/>
        </w:rPr>
        <w:t xml:space="preserve">. </w:t>
      </w:r>
    </w:p>
    <w:p w14:paraId="646C92F9" w14:textId="77777777" w:rsidR="00086CB0" w:rsidRPr="00C927DF" w:rsidRDefault="00086CB0" w:rsidP="00754558">
      <w:pPr>
        <w:pStyle w:val="Prrafodelista"/>
        <w:spacing w:line="276" w:lineRule="auto"/>
        <w:rPr>
          <w:b/>
          <w:bCs/>
          <w:sz w:val="18"/>
          <w:szCs w:val="18"/>
          <w:lang w:eastAsia="en-US"/>
        </w:rPr>
      </w:pPr>
    </w:p>
    <w:p w14:paraId="344F3C50" w14:textId="77777777" w:rsidR="00086CB0" w:rsidRPr="00C927DF" w:rsidRDefault="00086CB0" w:rsidP="00754558">
      <w:pPr>
        <w:pStyle w:val="Prrafodelista"/>
        <w:spacing w:line="276" w:lineRule="auto"/>
        <w:ind w:hanging="1"/>
        <w:rPr>
          <w:sz w:val="18"/>
          <w:szCs w:val="18"/>
        </w:rPr>
      </w:pPr>
      <w:r w:rsidRPr="00C927DF">
        <w:rPr>
          <w:sz w:val="18"/>
          <w:szCs w:val="18"/>
        </w:rPr>
        <w:t xml:space="preserve">Si algún componente incorpora software de terceros con restricciones contractuales que impidan la entrega del código fuente, el proveedor deberá entregar las </w:t>
      </w:r>
      <w:r w:rsidRPr="00C927DF">
        <w:rPr>
          <w:b/>
          <w:bCs/>
          <w:sz w:val="18"/>
          <w:szCs w:val="18"/>
        </w:rPr>
        <w:t>licencias, binarios, documentación y mecanismos necesarios</w:t>
      </w:r>
      <w:r w:rsidRPr="00C927DF">
        <w:rPr>
          <w:sz w:val="18"/>
          <w:szCs w:val="18"/>
        </w:rPr>
        <w:t xml:space="preserve"> para que el contratante opere y mantenga la solución, y deberá notificarlo por escrito antes de su incorporación.</w:t>
      </w:r>
    </w:p>
    <w:p w14:paraId="5EC9AB71"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05" w:name="_Toc223508012"/>
      <w:bookmarkStart w:id="406" w:name="_Toc224314595"/>
      <w:bookmarkStart w:id="407" w:name="_Toc225866762"/>
      <w:r w:rsidRPr="00C927DF">
        <w:rPr>
          <w:rFonts w:ascii="Arial" w:hAnsi="Arial" w:cs="Arial"/>
          <w:color w:val="auto"/>
          <w:sz w:val="18"/>
          <w:szCs w:val="18"/>
          <w:lang w:val="es-EC" w:eastAsia="en-US"/>
        </w:rPr>
        <w:t>Actualizaciones y Soporte Técnico</w:t>
      </w:r>
      <w:bookmarkEnd w:id="405"/>
      <w:bookmarkEnd w:id="406"/>
      <w:bookmarkEnd w:id="407"/>
    </w:p>
    <w:p w14:paraId="79C2FAD8" w14:textId="77777777" w:rsidR="00086CB0" w:rsidRPr="00C927DF" w:rsidRDefault="00086CB0" w:rsidP="00754558">
      <w:pPr>
        <w:pStyle w:val="Prrafodelista"/>
        <w:spacing w:line="276" w:lineRule="auto"/>
        <w:ind w:left="1440"/>
        <w:rPr>
          <w:sz w:val="18"/>
          <w:szCs w:val="18"/>
        </w:rPr>
      </w:pPr>
    </w:p>
    <w:p w14:paraId="481E26C8" w14:textId="77777777" w:rsidR="00086CB0" w:rsidRPr="00C927DF" w:rsidRDefault="00086CB0" w:rsidP="00754558">
      <w:pPr>
        <w:pStyle w:val="Prrafodelista"/>
        <w:spacing w:line="276" w:lineRule="auto"/>
        <w:rPr>
          <w:sz w:val="18"/>
          <w:szCs w:val="18"/>
          <w:lang w:eastAsia="en-US"/>
        </w:rPr>
      </w:pPr>
      <w:r w:rsidRPr="00C927DF">
        <w:rPr>
          <w:sz w:val="18"/>
          <w:szCs w:val="18"/>
          <w:lang w:eastAsia="en-US"/>
        </w:rPr>
        <w:t>El licenciamiento de la solución deberá incluir, sin costo adicional, el soporte técnico oficial durante la vigencia del contrato. El contratista garantizará el servicio de soporte conforme a lo descrito en la sección 7. 1. Alcance del Servicio de</w:t>
      </w:r>
      <w:bookmarkStart w:id="408" w:name="OLE_LINK164"/>
      <w:r w:rsidRPr="00C927DF">
        <w:rPr>
          <w:sz w:val="18"/>
          <w:szCs w:val="18"/>
          <w:lang w:eastAsia="en-US"/>
        </w:rPr>
        <w:t xml:space="preserve"> Soporte, operación y evolución del software </w:t>
      </w:r>
      <w:bookmarkEnd w:id="408"/>
      <w:r w:rsidRPr="00C927DF">
        <w:rPr>
          <w:sz w:val="18"/>
          <w:szCs w:val="18"/>
          <w:lang w:eastAsia="en-US"/>
        </w:rPr>
        <w:t>que incluye:</w:t>
      </w:r>
    </w:p>
    <w:p w14:paraId="47C2994D" w14:textId="77777777" w:rsidR="00086CB0" w:rsidRPr="00C927DF" w:rsidRDefault="00086CB0" w:rsidP="00754558">
      <w:pPr>
        <w:pStyle w:val="Prrafodelista"/>
        <w:spacing w:line="276" w:lineRule="auto"/>
        <w:ind w:left="1440"/>
        <w:rPr>
          <w:sz w:val="18"/>
          <w:szCs w:val="18"/>
          <w:lang w:eastAsia="en-US"/>
        </w:rPr>
      </w:pPr>
    </w:p>
    <w:p w14:paraId="0F80063A" w14:textId="77777777" w:rsidR="00086CB0" w:rsidRPr="00C927DF" w:rsidRDefault="00086CB0" w:rsidP="00754558">
      <w:pPr>
        <w:pStyle w:val="Prrafodelista"/>
        <w:numPr>
          <w:ilvl w:val="0"/>
          <w:numId w:val="164"/>
        </w:numPr>
        <w:tabs>
          <w:tab w:val="clear" w:pos="720"/>
        </w:tabs>
        <w:spacing w:after="0" w:line="276" w:lineRule="auto"/>
        <w:ind w:left="709" w:hanging="22"/>
        <w:rPr>
          <w:sz w:val="18"/>
          <w:szCs w:val="18"/>
          <w:lang w:eastAsia="en-US"/>
        </w:rPr>
      </w:pPr>
      <w:r w:rsidRPr="00C927DF">
        <w:rPr>
          <w:sz w:val="18"/>
          <w:szCs w:val="18"/>
          <w:lang w:eastAsia="en-US"/>
        </w:rPr>
        <w:t>Actualizaciones Evolutivas y Correctivas.  El SRI tendrá acceso a todas las actualizaciones mayores (nuevas versiones/</w:t>
      </w:r>
      <w:proofErr w:type="spellStart"/>
      <w:r w:rsidRPr="00C927DF">
        <w:rPr>
          <w:sz w:val="18"/>
          <w:szCs w:val="18"/>
          <w:lang w:eastAsia="en-US"/>
        </w:rPr>
        <w:t>upgrades</w:t>
      </w:r>
      <w:proofErr w:type="spellEnd"/>
      <w:r w:rsidRPr="00C927DF">
        <w:rPr>
          <w:sz w:val="18"/>
          <w:szCs w:val="18"/>
          <w:lang w:eastAsia="en-US"/>
        </w:rPr>
        <w:t>), actualizaciones menores, parches de seguridad y cualquier ajuste o corrección liberados por el fabricante, sin costos adicionales para el SRI durante la vigencia del contrato.</w:t>
      </w:r>
    </w:p>
    <w:p w14:paraId="3D7B9E16" w14:textId="77777777" w:rsidR="00086CB0" w:rsidRPr="00C927DF" w:rsidRDefault="00086CB0" w:rsidP="00754558">
      <w:pPr>
        <w:pStyle w:val="Prrafodelista"/>
        <w:spacing w:line="276" w:lineRule="auto"/>
        <w:ind w:hanging="22"/>
        <w:rPr>
          <w:sz w:val="18"/>
          <w:szCs w:val="18"/>
          <w:lang w:eastAsia="en-US"/>
        </w:rPr>
      </w:pPr>
    </w:p>
    <w:p w14:paraId="4A6C829D" w14:textId="77777777" w:rsidR="00086CB0" w:rsidRPr="00C927DF" w:rsidRDefault="00086CB0" w:rsidP="00754558">
      <w:pPr>
        <w:pStyle w:val="Prrafodelista"/>
        <w:numPr>
          <w:ilvl w:val="0"/>
          <w:numId w:val="164"/>
        </w:numPr>
        <w:tabs>
          <w:tab w:val="clear" w:pos="720"/>
          <w:tab w:val="num" w:pos="1440"/>
        </w:tabs>
        <w:spacing w:after="0" w:line="276" w:lineRule="auto"/>
        <w:ind w:left="709" w:hanging="22"/>
        <w:rPr>
          <w:sz w:val="18"/>
          <w:szCs w:val="18"/>
          <w:lang w:eastAsia="en-US"/>
        </w:rPr>
      </w:pPr>
      <w:r w:rsidRPr="00C927DF">
        <w:rPr>
          <w:sz w:val="18"/>
          <w:szCs w:val="18"/>
          <w:lang w:eastAsia="en-US"/>
        </w:rPr>
        <w:t>Gobernanza de Actualizaciones. El contratista proporcionará los mecanismos para la validación de actualizaciones en ambientes productivos, contingencia y no productivos, asegurando la compatibilidad con las configuraciones y artefactos previamente desarrollados por el SRI.</w:t>
      </w:r>
    </w:p>
    <w:p w14:paraId="3FDBABF5" w14:textId="77777777" w:rsidR="00086CB0" w:rsidRPr="00C927DF" w:rsidRDefault="00086CB0" w:rsidP="00754558">
      <w:pPr>
        <w:pStyle w:val="Prrafodelista"/>
        <w:spacing w:line="276" w:lineRule="auto"/>
        <w:ind w:hanging="22"/>
        <w:rPr>
          <w:sz w:val="18"/>
          <w:szCs w:val="18"/>
          <w:lang w:eastAsia="en-US"/>
        </w:rPr>
      </w:pPr>
    </w:p>
    <w:p w14:paraId="6960B78F" w14:textId="77777777" w:rsidR="00086CB0" w:rsidRPr="00C927DF" w:rsidRDefault="00086CB0" w:rsidP="00754558">
      <w:pPr>
        <w:pStyle w:val="Prrafodelista"/>
        <w:numPr>
          <w:ilvl w:val="0"/>
          <w:numId w:val="205"/>
        </w:numPr>
        <w:spacing w:after="0" w:line="276" w:lineRule="auto"/>
        <w:contextualSpacing w:val="0"/>
        <w:rPr>
          <w:sz w:val="18"/>
          <w:szCs w:val="18"/>
          <w:lang w:eastAsia="en-US"/>
        </w:rPr>
      </w:pPr>
      <w:r w:rsidRPr="00C927DF">
        <w:rPr>
          <w:sz w:val="18"/>
          <w:szCs w:val="18"/>
          <w:lang w:eastAsia="en-US"/>
        </w:rPr>
        <w:t>Soporte Técnico Especializado. Se debe garantizar soporte nivel L1, L2 y L3, con atención para incidentes críticos durante el horario laboral y acceso directo a la base de conocimientos y herramientas de diagnóstico del fabricante, durante la vigencia del contrato y en los términos establecidos en el numeral 7. Desarrollo, Actualización, Asistencia Técnica y Soporte de Sistemas Informáticos del presente documento.</w:t>
      </w:r>
    </w:p>
    <w:p w14:paraId="3E6ED5D2" w14:textId="77777777" w:rsidR="00086CB0" w:rsidRPr="00C927DF" w:rsidRDefault="00086CB0" w:rsidP="00754558">
      <w:pPr>
        <w:pStyle w:val="Prrafodelista"/>
        <w:spacing w:line="276" w:lineRule="auto"/>
        <w:rPr>
          <w:sz w:val="18"/>
          <w:szCs w:val="18"/>
          <w:lang w:eastAsia="en-US"/>
        </w:rPr>
      </w:pPr>
    </w:p>
    <w:p w14:paraId="3D0DB035"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09" w:name="_Toc224314596"/>
      <w:r w:rsidRPr="00C927DF">
        <w:rPr>
          <w:rFonts w:ascii="Arial" w:hAnsi="Arial" w:cs="Arial"/>
          <w:color w:val="auto"/>
          <w:sz w:val="18"/>
          <w:szCs w:val="18"/>
          <w:lang w:val="es-EC" w:eastAsia="en-US"/>
        </w:rPr>
        <w:t xml:space="preserve"> </w:t>
      </w:r>
      <w:bookmarkStart w:id="410" w:name="_Toc225866763"/>
      <w:r w:rsidRPr="00C927DF">
        <w:rPr>
          <w:rFonts w:ascii="Arial" w:hAnsi="Arial" w:cs="Arial"/>
          <w:color w:val="auto"/>
          <w:sz w:val="18"/>
          <w:szCs w:val="18"/>
          <w:lang w:val="es-EC" w:eastAsia="en-US"/>
        </w:rPr>
        <w:t>Condiciones mínimas al finalizar el contrato</w:t>
      </w:r>
      <w:bookmarkEnd w:id="409"/>
      <w:bookmarkEnd w:id="410"/>
    </w:p>
    <w:p w14:paraId="512DAFB4" w14:textId="77777777" w:rsidR="00086CB0" w:rsidRPr="00C927DF" w:rsidRDefault="00086CB0" w:rsidP="00754558">
      <w:pPr>
        <w:spacing w:line="276" w:lineRule="auto"/>
        <w:jc w:val="both"/>
        <w:rPr>
          <w:rFonts w:ascii="Arial" w:hAnsi="Arial" w:cs="Arial"/>
          <w:sz w:val="18"/>
          <w:szCs w:val="18"/>
        </w:rPr>
      </w:pPr>
    </w:p>
    <w:p w14:paraId="60BA6D0C" w14:textId="77777777" w:rsidR="00086CB0" w:rsidRPr="00C927DF" w:rsidRDefault="00086CB0" w:rsidP="00D64C67">
      <w:pPr>
        <w:pStyle w:val="Prrafodelista"/>
        <w:spacing w:line="276" w:lineRule="auto"/>
        <w:ind w:left="360"/>
        <w:rPr>
          <w:sz w:val="18"/>
          <w:szCs w:val="18"/>
          <w:lang w:eastAsia="en-US"/>
        </w:rPr>
      </w:pPr>
      <w:r w:rsidRPr="00C927DF">
        <w:rPr>
          <w:sz w:val="18"/>
          <w:szCs w:val="18"/>
          <w:lang w:eastAsia="en-US"/>
        </w:rPr>
        <w:t>A continuación, se detallan las condiciones mínimas que el contratista deberá cumplir al finalizar la ejecución del contrato.</w:t>
      </w:r>
    </w:p>
    <w:p w14:paraId="6AF64B56" w14:textId="77777777" w:rsidR="00086CB0" w:rsidRPr="00C927DF" w:rsidRDefault="00086CB0" w:rsidP="00754558">
      <w:pPr>
        <w:pStyle w:val="Prrafodelista"/>
        <w:spacing w:line="276" w:lineRule="auto"/>
        <w:rPr>
          <w:sz w:val="18"/>
          <w:szCs w:val="18"/>
          <w:lang w:eastAsia="en-US"/>
        </w:rPr>
      </w:pPr>
    </w:p>
    <w:p w14:paraId="05B50441" w14:textId="77777777" w:rsidR="00086CB0" w:rsidRPr="00C927DF" w:rsidRDefault="00086CB0" w:rsidP="00754558">
      <w:pPr>
        <w:pStyle w:val="Prrafodelista"/>
        <w:numPr>
          <w:ilvl w:val="0"/>
          <w:numId w:val="198"/>
        </w:numPr>
        <w:spacing w:after="0" w:line="276" w:lineRule="auto"/>
        <w:rPr>
          <w:sz w:val="18"/>
          <w:szCs w:val="18"/>
        </w:rPr>
      </w:pPr>
      <w:r w:rsidRPr="00C927DF">
        <w:rPr>
          <w:sz w:val="18"/>
          <w:szCs w:val="18"/>
        </w:rPr>
        <w:t xml:space="preserve">Repositorio de toda la documentación generada durante el inicio y ejecución del contrato </w:t>
      </w:r>
      <w:r w:rsidRPr="00C927DF">
        <w:rPr>
          <w:color w:val="000000"/>
          <w:sz w:val="18"/>
          <w:szCs w:val="18"/>
          <w:lang w:eastAsia="es-EC"/>
        </w:rPr>
        <w:t>(documentos, manuales, actas, informes). Entrega en medios digitales y con firmas de responsabilidad, al administrador de contrato.</w:t>
      </w:r>
    </w:p>
    <w:p w14:paraId="0C70D535" w14:textId="77777777" w:rsidR="00086CB0" w:rsidRPr="00C927DF" w:rsidRDefault="00086CB0" w:rsidP="00754558">
      <w:pPr>
        <w:pStyle w:val="Prrafodelista"/>
        <w:spacing w:line="276" w:lineRule="auto"/>
        <w:rPr>
          <w:sz w:val="18"/>
          <w:szCs w:val="18"/>
        </w:rPr>
      </w:pPr>
    </w:p>
    <w:p w14:paraId="5FB01071" w14:textId="77777777" w:rsidR="00086CB0" w:rsidRPr="00C927DF" w:rsidRDefault="00086CB0" w:rsidP="00754558">
      <w:pPr>
        <w:pStyle w:val="Prrafodelista"/>
        <w:numPr>
          <w:ilvl w:val="0"/>
          <w:numId w:val="198"/>
        </w:numPr>
        <w:spacing w:after="0" w:line="276" w:lineRule="auto"/>
        <w:rPr>
          <w:sz w:val="18"/>
          <w:szCs w:val="18"/>
        </w:rPr>
      </w:pPr>
      <w:r w:rsidRPr="00C927DF">
        <w:rPr>
          <w:sz w:val="18"/>
          <w:szCs w:val="18"/>
        </w:rPr>
        <w:t>El modelo de licenciamiento perpetuo adquirido deberá garantizar que el SRI mantenga plena autonomía para la operación, administración y mantenimiento de los desarrollos personalizados de la solución tecnológica.</w:t>
      </w:r>
    </w:p>
    <w:p w14:paraId="0073B61E" w14:textId="77777777" w:rsidR="00086CB0" w:rsidRPr="00C927DF" w:rsidRDefault="00086CB0" w:rsidP="00754558">
      <w:pPr>
        <w:pStyle w:val="Prrafodelista"/>
        <w:spacing w:line="276" w:lineRule="auto"/>
        <w:ind w:left="0"/>
        <w:rPr>
          <w:sz w:val="18"/>
          <w:szCs w:val="18"/>
        </w:rPr>
      </w:pPr>
    </w:p>
    <w:p w14:paraId="721E420F" w14:textId="77777777" w:rsidR="00086CB0" w:rsidRPr="00C927DF" w:rsidRDefault="00086CB0" w:rsidP="00754558">
      <w:pPr>
        <w:pStyle w:val="Prrafodelista"/>
        <w:numPr>
          <w:ilvl w:val="0"/>
          <w:numId w:val="198"/>
        </w:numPr>
        <w:spacing w:after="0" w:line="276" w:lineRule="auto"/>
        <w:rPr>
          <w:sz w:val="18"/>
          <w:szCs w:val="18"/>
        </w:rPr>
      </w:pPr>
      <w:r w:rsidRPr="00C927DF">
        <w:rPr>
          <w:sz w:val="18"/>
          <w:szCs w:val="18"/>
        </w:rPr>
        <w:t>El contratista deberá asegurar que la solución no incorpore mecanismos de dependencia tecnológica exclusiva que limiten la administración de la plataforma por parte del SRI o de terceros autorizados.</w:t>
      </w:r>
    </w:p>
    <w:p w14:paraId="0DD93D41" w14:textId="77777777" w:rsidR="00086CB0" w:rsidRPr="00C927DF" w:rsidRDefault="00086CB0" w:rsidP="00754558">
      <w:pPr>
        <w:pStyle w:val="Prrafodelista"/>
        <w:spacing w:line="276" w:lineRule="auto"/>
        <w:rPr>
          <w:sz w:val="18"/>
          <w:szCs w:val="18"/>
        </w:rPr>
      </w:pPr>
    </w:p>
    <w:p w14:paraId="620F92BF" w14:textId="77777777" w:rsidR="00086CB0" w:rsidRPr="00C927DF" w:rsidRDefault="00086CB0" w:rsidP="00754558">
      <w:pPr>
        <w:pStyle w:val="Prrafodelista"/>
        <w:numPr>
          <w:ilvl w:val="0"/>
          <w:numId w:val="198"/>
        </w:numPr>
        <w:spacing w:after="0" w:line="276" w:lineRule="auto"/>
        <w:rPr>
          <w:sz w:val="18"/>
          <w:szCs w:val="18"/>
        </w:rPr>
      </w:pPr>
      <w:r w:rsidRPr="00C927DF">
        <w:rPr>
          <w:sz w:val="18"/>
          <w:szCs w:val="18"/>
        </w:rPr>
        <w:t>Asimismo, deberá entregarse toda la documentación técnica, arquitectónica, de configuración, parametrización, integraciones y artefactos desarrollados, necesarios para garantizar la continuidad operativa y la transferencia efectiva de conocimiento al SRI</w:t>
      </w:r>
    </w:p>
    <w:p w14:paraId="0A7D82B4" w14:textId="77777777" w:rsidR="00086CB0" w:rsidRPr="00C927DF" w:rsidRDefault="00086CB0" w:rsidP="00754558">
      <w:pPr>
        <w:pStyle w:val="Prrafodelista"/>
        <w:spacing w:line="276" w:lineRule="auto"/>
        <w:rPr>
          <w:sz w:val="18"/>
          <w:szCs w:val="18"/>
        </w:rPr>
      </w:pPr>
    </w:p>
    <w:p w14:paraId="0C0BFAA7" w14:textId="77777777" w:rsidR="00086CB0" w:rsidRPr="00C927DF" w:rsidRDefault="00086CB0" w:rsidP="00754558">
      <w:pPr>
        <w:pStyle w:val="Prrafodelista"/>
        <w:numPr>
          <w:ilvl w:val="0"/>
          <w:numId w:val="198"/>
        </w:numPr>
        <w:spacing w:after="0" w:line="276" w:lineRule="auto"/>
        <w:rPr>
          <w:sz w:val="18"/>
          <w:szCs w:val="18"/>
        </w:rPr>
      </w:pPr>
      <w:r w:rsidRPr="00C927DF">
        <w:rPr>
          <w:sz w:val="18"/>
          <w:szCs w:val="18"/>
        </w:rPr>
        <w:t>Documentación para el soporte del software y hardware.</w:t>
      </w:r>
    </w:p>
    <w:p w14:paraId="429B822E" w14:textId="77777777" w:rsidR="00086CB0" w:rsidRPr="00C927DF" w:rsidRDefault="00086CB0" w:rsidP="00754558">
      <w:pPr>
        <w:pStyle w:val="Prrafodelista"/>
        <w:spacing w:line="276" w:lineRule="auto"/>
        <w:rPr>
          <w:sz w:val="18"/>
          <w:szCs w:val="18"/>
        </w:rPr>
      </w:pPr>
    </w:p>
    <w:p w14:paraId="62DDEA50" w14:textId="77777777" w:rsidR="00086CB0" w:rsidRPr="00C927DF" w:rsidRDefault="00086CB0" w:rsidP="00754558">
      <w:pPr>
        <w:pStyle w:val="Prrafodelista"/>
        <w:numPr>
          <w:ilvl w:val="0"/>
          <w:numId w:val="198"/>
        </w:numPr>
        <w:spacing w:after="0" w:line="276" w:lineRule="auto"/>
        <w:rPr>
          <w:sz w:val="18"/>
          <w:szCs w:val="18"/>
        </w:rPr>
      </w:pPr>
      <w:bookmarkStart w:id="411" w:name="OLE_LINK167"/>
      <w:r w:rsidRPr="00C927DF">
        <w:rPr>
          <w:sz w:val="18"/>
          <w:szCs w:val="18"/>
        </w:rPr>
        <w:t>Una base de conocimiento que contenga toda la documentación de incidentes presentados sobre el software y hardware base.</w:t>
      </w:r>
    </w:p>
    <w:p w14:paraId="7672E377" w14:textId="77777777" w:rsidR="00086CB0" w:rsidRPr="00C927DF" w:rsidRDefault="00086CB0" w:rsidP="00754558">
      <w:pPr>
        <w:pStyle w:val="Prrafodelista"/>
        <w:rPr>
          <w:sz w:val="18"/>
          <w:szCs w:val="18"/>
        </w:rPr>
      </w:pPr>
    </w:p>
    <w:p w14:paraId="3444B7E8" w14:textId="4DA23AD5" w:rsidR="00086CB0"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12" w:name="_Toc225876387"/>
      <w:r w:rsidRPr="00C927DF">
        <w:rPr>
          <w:rFonts w:ascii="Arial" w:hAnsi="Arial" w:cs="Arial"/>
          <w:color w:val="auto"/>
          <w:sz w:val="18"/>
          <w:szCs w:val="18"/>
          <w:lang w:val="es-EC" w:eastAsia="en-US"/>
        </w:rPr>
        <w:t>Activación de licencias</w:t>
      </w:r>
      <w:bookmarkEnd w:id="412"/>
    </w:p>
    <w:p w14:paraId="21BF2EE0" w14:textId="77777777" w:rsidR="00CA1989" w:rsidRPr="00CA1989" w:rsidRDefault="00CA1989" w:rsidP="00CA1989"/>
    <w:p w14:paraId="4B4FFC92"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La activación de las licencias se realizará una vez que el Contratista haya finalizado lo correspondiente a la Fase 2 Habilitación del servicio y esta haya sido validada y aceptada por el SRI conforme los respectivos entregables. </w:t>
      </w:r>
    </w:p>
    <w:p w14:paraId="56995D35"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13" w:name="OLE_LINK315"/>
      <w:bookmarkEnd w:id="411"/>
      <w:r w:rsidRPr="00C927DF">
        <w:rPr>
          <w:rFonts w:ascii="Arial" w:hAnsi="Arial" w:cs="Arial"/>
          <w:color w:val="auto"/>
          <w:sz w:val="18"/>
          <w:szCs w:val="18"/>
          <w:lang w:val="es-EC" w:eastAsia="en-US"/>
        </w:rPr>
        <w:t>Desarrollo, Actualización, Asistencia Técnica y Soporte de Sistemas Informáticos</w:t>
      </w:r>
    </w:p>
    <w:bookmarkEnd w:id="413"/>
    <w:p w14:paraId="549990DF" w14:textId="77777777" w:rsidR="00086CB0" w:rsidRPr="00C927DF" w:rsidRDefault="00086CB0" w:rsidP="00754558">
      <w:pPr>
        <w:jc w:val="both"/>
        <w:rPr>
          <w:rFonts w:ascii="Arial" w:hAnsi="Arial" w:cs="Arial"/>
          <w:sz w:val="18"/>
          <w:szCs w:val="18"/>
        </w:rPr>
      </w:pPr>
    </w:p>
    <w:p w14:paraId="14D3C26C" w14:textId="1EE43600"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Esta sección establece las obligaciones del contratista respecto de la prestación de servicios de soporte, preventivo y correctivo, actualizaciones, acompañamiento técnico y atención de incidentes durante toda la vigencia contractual. Todos los alcances definidos en este numeral son de estricto cumplimiento y forman parte de la prestación del servicio bajo un modelo </w:t>
      </w:r>
      <w:proofErr w:type="spellStart"/>
      <w:r w:rsidRPr="00C927DF">
        <w:rPr>
          <w:rFonts w:ascii="Arial" w:hAnsi="Arial" w:cs="Arial"/>
          <w:sz w:val="18"/>
          <w:szCs w:val="18"/>
        </w:rPr>
        <w:t>on</w:t>
      </w:r>
      <w:proofErr w:type="spellEnd"/>
      <w:r w:rsidRPr="00C927DF">
        <w:rPr>
          <w:rFonts w:ascii="Arial" w:hAnsi="Arial" w:cs="Arial"/>
          <w:sz w:val="18"/>
          <w:szCs w:val="18"/>
        </w:rPr>
        <w:t>-premise.</w:t>
      </w:r>
    </w:p>
    <w:p w14:paraId="2E47B16D" w14:textId="33F85BE4"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El contratista será responsable de asegurar la continuidad operativa, estabilidad técnica, seguridad, disponibilidad y evolución controlada de la solución, debiendo contar con personal acreditado por el fabricante y con mecanismos formales de registro, atención y resolución de incidentes conforme a los Acuerdos de Niveles de Servicio (ANS) establecidos.</w:t>
      </w:r>
    </w:p>
    <w:p w14:paraId="1B21B7F3" w14:textId="59EA1504"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Durante la ejecución el contratista deberá considerar lo siguiente:</w:t>
      </w:r>
    </w:p>
    <w:p w14:paraId="779AAFAE" w14:textId="77777777" w:rsidR="00086CB0" w:rsidRPr="00C927DF" w:rsidRDefault="00086CB0" w:rsidP="00754558">
      <w:pPr>
        <w:pStyle w:val="Prrafodelista"/>
        <w:numPr>
          <w:ilvl w:val="0"/>
          <w:numId w:val="181"/>
        </w:numPr>
        <w:spacing w:after="0" w:line="276" w:lineRule="auto"/>
        <w:rPr>
          <w:sz w:val="18"/>
          <w:szCs w:val="18"/>
        </w:rPr>
      </w:pPr>
      <w:r w:rsidRPr="00C927DF">
        <w:rPr>
          <w:sz w:val="18"/>
          <w:szCs w:val="18"/>
        </w:rPr>
        <w:t xml:space="preserve">El servicio de soporte deberá iniciar su ejecución a partir de la primera liberación a producción de la solución tecnológica, una vez que el SRI haya aceptado formalmente dicha liberación conforme a los criterios de aceptación establecidos. </w:t>
      </w:r>
    </w:p>
    <w:p w14:paraId="04528E37" w14:textId="77777777" w:rsidR="00086CB0" w:rsidRPr="00C927DF" w:rsidRDefault="00086CB0" w:rsidP="00754558">
      <w:pPr>
        <w:pStyle w:val="Prrafodelista"/>
        <w:spacing w:line="276" w:lineRule="auto"/>
        <w:rPr>
          <w:sz w:val="18"/>
          <w:szCs w:val="18"/>
        </w:rPr>
      </w:pPr>
    </w:p>
    <w:p w14:paraId="6E268BF3" w14:textId="77777777" w:rsidR="00086CB0" w:rsidRPr="00C927DF" w:rsidRDefault="00086CB0" w:rsidP="00754558">
      <w:pPr>
        <w:pStyle w:val="Prrafodelista"/>
        <w:numPr>
          <w:ilvl w:val="0"/>
          <w:numId w:val="181"/>
        </w:numPr>
        <w:spacing w:after="0" w:line="276" w:lineRule="auto"/>
        <w:rPr>
          <w:sz w:val="18"/>
          <w:szCs w:val="18"/>
        </w:rPr>
      </w:pPr>
      <w:r w:rsidRPr="00C927DF">
        <w:rPr>
          <w:sz w:val="18"/>
          <w:szCs w:val="18"/>
        </w:rPr>
        <w:t>A partir de ese momento, el contratista deberá prestar de manera continua e ininterrumpida todos los servicios de soporte técnico, soporte preventivo y correctivo, atención de incidentes, monitoreo y acompañamiento operativo definidos en el presente numeral.</w:t>
      </w:r>
    </w:p>
    <w:p w14:paraId="57D3DD6A" w14:textId="77777777" w:rsidR="00086CB0" w:rsidRPr="00C927DF" w:rsidRDefault="00086CB0" w:rsidP="00754558">
      <w:pPr>
        <w:pStyle w:val="Prrafodelista"/>
        <w:spacing w:line="276" w:lineRule="auto"/>
        <w:rPr>
          <w:sz w:val="18"/>
          <w:szCs w:val="18"/>
        </w:rPr>
      </w:pPr>
    </w:p>
    <w:p w14:paraId="75E21A53" w14:textId="77777777" w:rsidR="00086CB0" w:rsidRPr="00C927DF" w:rsidRDefault="00086CB0" w:rsidP="00754558">
      <w:pPr>
        <w:pStyle w:val="Prrafodelista"/>
        <w:numPr>
          <w:ilvl w:val="0"/>
          <w:numId w:val="181"/>
        </w:numPr>
        <w:spacing w:after="0" w:line="276" w:lineRule="auto"/>
        <w:rPr>
          <w:sz w:val="18"/>
          <w:szCs w:val="18"/>
        </w:rPr>
      </w:pPr>
      <w:r w:rsidRPr="00C927DF">
        <w:rPr>
          <w:sz w:val="18"/>
          <w:szCs w:val="18"/>
        </w:rPr>
        <w:t xml:space="preserve">El servicio de soporte se extenderá durante todas las liberaciones subsecuentes a producción, ya sea que correspondan a nuevos desarrollos, ajustes funcionales, mejoras técnicas, evoluciones de la solución o componentes adicionales incorporados conforme al mecanismo de órdenes de trabajo. </w:t>
      </w:r>
    </w:p>
    <w:p w14:paraId="7E18D4CA" w14:textId="77777777" w:rsidR="00086CB0" w:rsidRPr="00C927DF" w:rsidRDefault="00086CB0" w:rsidP="00754558">
      <w:pPr>
        <w:pStyle w:val="Prrafodelista"/>
        <w:spacing w:line="276" w:lineRule="auto"/>
        <w:rPr>
          <w:sz w:val="18"/>
          <w:szCs w:val="18"/>
        </w:rPr>
      </w:pPr>
    </w:p>
    <w:p w14:paraId="19A8464A" w14:textId="77777777" w:rsidR="00086CB0" w:rsidRPr="00C927DF" w:rsidRDefault="00086CB0" w:rsidP="00754558">
      <w:pPr>
        <w:pStyle w:val="Prrafodelista"/>
        <w:numPr>
          <w:ilvl w:val="0"/>
          <w:numId w:val="181"/>
        </w:numPr>
        <w:spacing w:after="0" w:line="276" w:lineRule="auto"/>
        <w:rPr>
          <w:sz w:val="18"/>
          <w:szCs w:val="18"/>
        </w:rPr>
      </w:pPr>
      <w:r w:rsidRPr="00C927DF">
        <w:rPr>
          <w:sz w:val="18"/>
          <w:szCs w:val="18"/>
        </w:rPr>
        <w:t>Cada liberación aceptada por el SRI quedará automáticamente cubierta por el alcance del servicio de soporte y mantenimiento, sin requerir acuerdos adicionales.</w:t>
      </w:r>
    </w:p>
    <w:p w14:paraId="679D56ED" w14:textId="77777777" w:rsidR="00086CB0" w:rsidRPr="00C927DF" w:rsidRDefault="00086CB0" w:rsidP="00754558">
      <w:pPr>
        <w:pStyle w:val="Prrafodelista"/>
        <w:spacing w:line="276" w:lineRule="auto"/>
        <w:rPr>
          <w:sz w:val="18"/>
          <w:szCs w:val="18"/>
        </w:rPr>
      </w:pPr>
    </w:p>
    <w:p w14:paraId="1A1CBE55" w14:textId="77777777" w:rsidR="00086CB0" w:rsidRPr="00C927DF" w:rsidRDefault="00086CB0" w:rsidP="00754558">
      <w:pPr>
        <w:pStyle w:val="Prrafodelista"/>
        <w:numPr>
          <w:ilvl w:val="0"/>
          <w:numId w:val="181"/>
        </w:numPr>
        <w:spacing w:after="0" w:line="276" w:lineRule="auto"/>
        <w:rPr>
          <w:sz w:val="18"/>
          <w:szCs w:val="18"/>
        </w:rPr>
      </w:pPr>
      <w:r w:rsidRPr="00C927DF">
        <w:rPr>
          <w:sz w:val="18"/>
          <w:szCs w:val="18"/>
        </w:rPr>
        <w:t xml:space="preserve">El contratista deberá garantizar la prestación del servicio de soporte hasta la finalización de la vigencia contractual, incluyendo los periodos de estabilización posteriores a cada liberación a producción. </w:t>
      </w:r>
    </w:p>
    <w:p w14:paraId="5BBE7C7F" w14:textId="77777777" w:rsidR="00086CB0" w:rsidRPr="00C927DF" w:rsidRDefault="00086CB0" w:rsidP="00754558">
      <w:pPr>
        <w:pStyle w:val="Prrafodelista"/>
        <w:spacing w:line="276" w:lineRule="auto"/>
        <w:rPr>
          <w:sz w:val="18"/>
          <w:szCs w:val="18"/>
        </w:rPr>
      </w:pPr>
    </w:p>
    <w:p w14:paraId="35BB0820" w14:textId="77777777" w:rsidR="00086CB0" w:rsidRPr="00C927DF" w:rsidRDefault="00086CB0" w:rsidP="00754558">
      <w:pPr>
        <w:pStyle w:val="Prrafodelista"/>
        <w:numPr>
          <w:ilvl w:val="0"/>
          <w:numId w:val="181"/>
        </w:numPr>
        <w:spacing w:after="0" w:line="276" w:lineRule="auto"/>
        <w:rPr>
          <w:sz w:val="18"/>
          <w:szCs w:val="18"/>
        </w:rPr>
      </w:pPr>
      <w:r w:rsidRPr="00C927DF">
        <w:rPr>
          <w:sz w:val="18"/>
          <w:szCs w:val="18"/>
        </w:rPr>
        <w:t>En ningún caso la existencia de nuevas implementaciones, evoluciones, cambios de versión o ampliaciones funcionales podrá ser utilizada como justificación para suspender, limitar o degradar los niveles de servicio comprometidos, los cuales deberán mantenerse de forma homogénea y conforme a los ANS definidos durante toda la vigencia del contrato.</w:t>
      </w:r>
    </w:p>
    <w:p w14:paraId="6333945B" w14:textId="77777777" w:rsidR="00086CB0" w:rsidRPr="00C927DF" w:rsidRDefault="00086CB0" w:rsidP="00754558">
      <w:pPr>
        <w:pStyle w:val="Prrafodelista"/>
        <w:spacing w:line="276" w:lineRule="auto"/>
        <w:rPr>
          <w:sz w:val="18"/>
          <w:szCs w:val="18"/>
        </w:rPr>
      </w:pPr>
    </w:p>
    <w:p w14:paraId="4CCF5401" w14:textId="0CB19C7F" w:rsidR="00086CB0" w:rsidRPr="00C927DF" w:rsidRDefault="00086CB0" w:rsidP="00754558">
      <w:pPr>
        <w:pStyle w:val="Prrafodelista"/>
        <w:numPr>
          <w:ilvl w:val="0"/>
          <w:numId w:val="181"/>
        </w:numPr>
        <w:spacing w:after="0" w:line="276" w:lineRule="auto"/>
        <w:rPr>
          <w:sz w:val="18"/>
          <w:szCs w:val="18"/>
        </w:rPr>
      </w:pPr>
      <w:r w:rsidRPr="00C927DF">
        <w:rPr>
          <w:sz w:val="18"/>
          <w:szCs w:val="18"/>
        </w:rPr>
        <w:t>El contratista gestionará con el fabricante las actualizaciones a la solución en cuanto estén disponibles, las cuales serán coordinadas en conjunto con el administrador del contrato y el delegado técnico del SRI, sin que esto genere costos adicionales para la entidad contratante</w:t>
      </w:r>
      <w:r w:rsidR="00D64C67" w:rsidRPr="00C927DF">
        <w:rPr>
          <w:sz w:val="18"/>
          <w:szCs w:val="18"/>
        </w:rPr>
        <w:t>.</w:t>
      </w:r>
    </w:p>
    <w:p w14:paraId="081E847B" w14:textId="77777777" w:rsidR="00D64C67" w:rsidRPr="00C927DF" w:rsidRDefault="00D64C67" w:rsidP="00D64C67">
      <w:pPr>
        <w:pStyle w:val="Prrafodelista"/>
        <w:rPr>
          <w:sz w:val="18"/>
          <w:szCs w:val="18"/>
        </w:rPr>
      </w:pPr>
    </w:p>
    <w:p w14:paraId="2874138B" w14:textId="77777777" w:rsidR="00D64C67" w:rsidRPr="00C927DF" w:rsidRDefault="00D64C67" w:rsidP="00D64C67">
      <w:pPr>
        <w:pStyle w:val="Prrafodelista"/>
        <w:spacing w:after="0" w:line="276" w:lineRule="auto"/>
        <w:rPr>
          <w:sz w:val="18"/>
          <w:szCs w:val="18"/>
        </w:rPr>
      </w:pPr>
    </w:p>
    <w:p w14:paraId="6935C994" w14:textId="4A0631F2" w:rsidR="00086CB0"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14" w:name="_Toc216200102"/>
      <w:bookmarkStart w:id="415" w:name="_Toc224314598"/>
      <w:bookmarkStart w:id="416" w:name="_Toc225866765"/>
      <w:bookmarkStart w:id="417" w:name="OLE_LINK148"/>
      <w:r w:rsidRPr="00C927DF">
        <w:rPr>
          <w:rFonts w:ascii="Arial" w:hAnsi="Arial" w:cs="Arial"/>
          <w:color w:val="auto"/>
          <w:sz w:val="18"/>
          <w:szCs w:val="18"/>
          <w:lang w:val="es-EC" w:eastAsia="en-US"/>
        </w:rPr>
        <w:t>Alcance del Servicio de Soporte</w:t>
      </w:r>
      <w:bookmarkEnd w:id="414"/>
      <w:bookmarkEnd w:id="415"/>
      <w:r w:rsidRPr="00C927DF">
        <w:rPr>
          <w:rFonts w:ascii="Arial" w:hAnsi="Arial" w:cs="Arial"/>
          <w:color w:val="auto"/>
          <w:sz w:val="18"/>
          <w:szCs w:val="18"/>
          <w:lang w:val="es-EC" w:eastAsia="en-US"/>
        </w:rPr>
        <w:t xml:space="preserve">, </w:t>
      </w:r>
      <w:bookmarkStart w:id="418" w:name="OLE_LINK174"/>
      <w:r w:rsidRPr="00C927DF">
        <w:rPr>
          <w:rFonts w:ascii="Arial" w:hAnsi="Arial" w:cs="Arial"/>
          <w:color w:val="auto"/>
          <w:sz w:val="18"/>
          <w:szCs w:val="18"/>
          <w:lang w:val="es-EC" w:eastAsia="en-US"/>
        </w:rPr>
        <w:t>Operación y Evolución</w:t>
      </w:r>
      <w:bookmarkEnd w:id="416"/>
      <w:bookmarkEnd w:id="417"/>
      <w:bookmarkEnd w:id="418"/>
    </w:p>
    <w:p w14:paraId="0556226E" w14:textId="77777777" w:rsidR="00CA1989" w:rsidRPr="00CA1989" w:rsidRDefault="00CA1989" w:rsidP="00CA1989"/>
    <w:p w14:paraId="729B5B90" w14:textId="64F592C0"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El contratista deberá prestar un servicio de soporte técnico para garantizar la continuidad operativa, estabilidad y disponibilidad de la solución tecnológica y de todos los componentes asociados. </w:t>
      </w:r>
    </w:p>
    <w:p w14:paraId="29F4A62B" w14:textId="3C0BC936"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Este servicio será obligatorio durante todo el período contractual e incluirá soporte reactivo, soporte proactivo, preventivo, correctivo y evolutivo a través de ordenes de trabajo, así como actividades de acompañamiento técnico para la resolución de incidentes y la gestión segura de actualizaciones.</w:t>
      </w:r>
    </w:p>
    <w:p w14:paraId="37E9F569" w14:textId="2B32E0F4"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El soporte deberá estar alineado con los ANS establecidos en este documento y cubrirá incidentes funcionales, técnicos, operativos, de seguridad, de integración, de rendimiento, de infraestructura relacionada con la aplicación y de continuidad operativa. </w:t>
      </w:r>
    </w:p>
    <w:p w14:paraId="1D95BB1C" w14:textId="59ECBD4A"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El contratista será responsable de asegurar la trazabilidad completa de cada caso, documentar la causa raíz, registrar las acciones ejecutadas y validar la solución implementada con los equipos designados por el SRI.</w:t>
      </w:r>
    </w:p>
    <w:p w14:paraId="4001F227" w14:textId="5473998C" w:rsidR="00086CB0" w:rsidRPr="00CA1989" w:rsidRDefault="00086CB0" w:rsidP="00754558">
      <w:pPr>
        <w:spacing w:line="276" w:lineRule="auto"/>
        <w:jc w:val="both"/>
        <w:rPr>
          <w:rFonts w:ascii="Arial" w:hAnsi="Arial" w:cs="Arial"/>
          <w:sz w:val="18"/>
          <w:szCs w:val="18"/>
        </w:rPr>
      </w:pPr>
      <w:r w:rsidRPr="00C927DF">
        <w:rPr>
          <w:rFonts w:ascii="Arial" w:hAnsi="Arial" w:cs="Arial"/>
          <w:sz w:val="18"/>
          <w:szCs w:val="18"/>
        </w:rPr>
        <w:t>El servicio deberá incluir, como mínimo, las siguientes obligaciones:</w:t>
      </w:r>
    </w:p>
    <w:p w14:paraId="25B3A4ED"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 xml:space="preserve">Mantener un canal único disponible 12x5 a través de una herramienta de soporte para que el personal responsable del SRI, administrador de contrato u otros definidos realicen el registro y seguimiento de incidentes, </w:t>
      </w:r>
      <w:proofErr w:type="gramStart"/>
      <w:r w:rsidRPr="00C927DF">
        <w:rPr>
          <w:rFonts w:ascii="Arial" w:hAnsi="Arial" w:cs="Arial"/>
          <w:sz w:val="18"/>
          <w:szCs w:val="18"/>
        </w:rPr>
        <w:t>tickets</w:t>
      </w:r>
      <w:proofErr w:type="gramEnd"/>
      <w:r w:rsidRPr="00C927DF">
        <w:rPr>
          <w:rFonts w:ascii="Arial" w:hAnsi="Arial" w:cs="Arial"/>
          <w:sz w:val="18"/>
          <w:szCs w:val="18"/>
        </w:rPr>
        <w:t>, solicitudes técnicas y requerimientos asociados al servicio.</w:t>
      </w:r>
    </w:p>
    <w:p w14:paraId="77CADB01"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Brindar soporte en niveles L1, L2 y L3, según el tipo de solicitud de servicio, garantizando escalamiento automático y trazabilidad completa.</w:t>
      </w:r>
    </w:p>
    <w:p w14:paraId="3C40BD6F"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Garantizar tiempos de respuesta y atención conforme los ANS definidos, independientemente del origen, hora o naturaleza del incidente.</w:t>
      </w:r>
    </w:p>
    <w:p w14:paraId="1AB01FC5"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Monitorear proactivamente la disponibilidad, salud, rendimiento, integraciones y estabilidad de la solución, generando alertas tempranas y tomando acciones de mitigación antes de que ocurran fallos críticos.</w:t>
      </w:r>
    </w:p>
    <w:p w14:paraId="71BF973D"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Ejecutar soporte preventivo de manera periódica, incluyendo limpieza de componentes temporales, optimización de índices, revisión de configuraciones de seguridad y ajustes de rendimiento.</w:t>
      </w:r>
    </w:p>
    <w:p w14:paraId="5E19F4B9"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Ejecutar soporte correctivo ante fallas operativas, vulnerabilidades, degradaciones de rendimiento o errores técnicos, sin costo adicional para el SRI.</w:t>
      </w:r>
    </w:p>
    <w:p w14:paraId="24CE36E6"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 xml:space="preserve">Proveer parches, </w:t>
      </w:r>
      <w:proofErr w:type="spellStart"/>
      <w:r w:rsidRPr="00C927DF">
        <w:rPr>
          <w:rFonts w:ascii="Arial" w:hAnsi="Arial" w:cs="Arial"/>
          <w:sz w:val="18"/>
          <w:szCs w:val="18"/>
        </w:rPr>
        <w:t>hotfixes</w:t>
      </w:r>
      <w:proofErr w:type="spellEnd"/>
      <w:r w:rsidRPr="00C927DF">
        <w:rPr>
          <w:rFonts w:ascii="Arial" w:hAnsi="Arial" w:cs="Arial"/>
          <w:sz w:val="18"/>
          <w:szCs w:val="18"/>
        </w:rPr>
        <w:t xml:space="preserve"> y actualizaciones menores del fabricante cuando sean necesarias para garantizar funcionamiento estable, seguridad y continuidad.</w:t>
      </w:r>
    </w:p>
    <w:p w14:paraId="161CD94B"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Gestionar actualizaciones mayores de la solución, previa validación del SRI, incluyendo pruebas de compatibilidad, regresión y aprobación formal antes de su despliegue en producción.</w:t>
      </w:r>
    </w:p>
    <w:p w14:paraId="6BC8CD83"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Acompañar técnicamente al SRI durante la resolución de incidentes que involucren integraciones con otros sistemas institucionales.</w:t>
      </w:r>
    </w:p>
    <w:p w14:paraId="11810E6F"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 xml:space="preserve">Cada incidente registrado en la herramienta de soporte para gestión de </w:t>
      </w:r>
      <w:proofErr w:type="gramStart"/>
      <w:r w:rsidRPr="00C927DF">
        <w:rPr>
          <w:rFonts w:ascii="Arial" w:hAnsi="Arial" w:cs="Arial"/>
          <w:sz w:val="18"/>
          <w:szCs w:val="18"/>
        </w:rPr>
        <w:t>tickets</w:t>
      </w:r>
      <w:proofErr w:type="gramEnd"/>
      <w:r w:rsidRPr="00C927DF">
        <w:rPr>
          <w:rFonts w:ascii="Arial" w:hAnsi="Arial" w:cs="Arial"/>
          <w:sz w:val="18"/>
          <w:szCs w:val="18"/>
        </w:rPr>
        <w:t>, con historial completo y evidencias técnicas.</w:t>
      </w:r>
    </w:p>
    <w:p w14:paraId="1F1364E9"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Realizar análisis de causa raíz ante incidentes recurrentes, incidentes mayores o problemas de estabilidad.</w:t>
      </w:r>
    </w:p>
    <w:p w14:paraId="4612F50B" w14:textId="77777777" w:rsidR="00086CB0" w:rsidRPr="00C927DF" w:rsidRDefault="00086CB0" w:rsidP="00754558">
      <w:pPr>
        <w:numPr>
          <w:ilvl w:val="0"/>
          <w:numId w:val="165"/>
        </w:numPr>
        <w:spacing w:after="0" w:line="276" w:lineRule="auto"/>
        <w:jc w:val="both"/>
        <w:rPr>
          <w:rFonts w:ascii="Arial" w:hAnsi="Arial" w:cs="Arial"/>
          <w:sz w:val="18"/>
          <w:szCs w:val="18"/>
        </w:rPr>
      </w:pPr>
      <w:bookmarkStart w:id="419" w:name="OLE_LINK149"/>
      <w:r w:rsidRPr="00C927DF">
        <w:rPr>
          <w:rFonts w:ascii="Arial" w:hAnsi="Arial" w:cs="Arial"/>
          <w:sz w:val="18"/>
          <w:szCs w:val="18"/>
        </w:rPr>
        <w:t>Entregar informes mensuales de soporte o cuando sea requerido por el administrador</w:t>
      </w:r>
      <w:bookmarkEnd w:id="419"/>
      <w:r w:rsidRPr="00C927DF">
        <w:rPr>
          <w:rFonts w:ascii="Arial" w:hAnsi="Arial" w:cs="Arial"/>
          <w:sz w:val="18"/>
          <w:szCs w:val="18"/>
        </w:rPr>
        <w:t>, incluyendo indicadores de niveles de servicio, incidentes atendidos, incidentes abiertos, tiempo promedio de resolución, problemas recurrentes e historial de cambios.</w:t>
      </w:r>
    </w:p>
    <w:p w14:paraId="604F7BE3"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Mantener personal técnico certificado en los componentes tecnológicos de la solución, disponible para la atención en horarios críticos.</w:t>
      </w:r>
    </w:p>
    <w:p w14:paraId="6450ABF3"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 xml:space="preserve">Especificar el personal técnico y </w:t>
      </w:r>
      <w:proofErr w:type="spellStart"/>
      <w:proofErr w:type="gramStart"/>
      <w:r w:rsidRPr="00C927DF">
        <w:rPr>
          <w:rFonts w:ascii="Arial" w:hAnsi="Arial" w:cs="Arial"/>
          <w:sz w:val="18"/>
          <w:szCs w:val="18"/>
        </w:rPr>
        <w:t>skill</w:t>
      </w:r>
      <w:proofErr w:type="spellEnd"/>
      <w:proofErr w:type="gramEnd"/>
      <w:r w:rsidRPr="00C927DF">
        <w:rPr>
          <w:rFonts w:ascii="Arial" w:hAnsi="Arial" w:cs="Arial"/>
          <w:sz w:val="18"/>
          <w:szCs w:val="18"/>
        </w:rPr>
        <w:t xml:space="preserve"> necesario.</w:t>
      </w:r>
    </w:p>
    <w:p w14:paraId="05E1661E" w14:textId="77777777" w:rsidR="00086CB0" w:rsidRPr="00C927DF" w:rsidRDefault="00086CB0" w:rsidP="00754558">
      <w:pPr>
        <w:numPr>
          <w:ilvl w:val="0"/>
          <w:numId w:val="165"/>
        </w:numPr>
        <w:spacing w:after="0" w:line="276" w:lineRule="auto"/>
        <w:jc w:val="both"/>
        <w:rPr>
          <w:rFonts w:ascii="Arial" w:hAnsi="Arial" w:cs="Arial"/>
          <w:sz w:val="18"/>
          <w:szCs w:val="18"/>
        </w:rPr>
      </w:pPr>
      <w:bookmarkStart w:id="420" w:name="OLE_LINK97"/>
      <w:r w:rsidRPr="00C927DF">
        <w:rPr>
          <w:rFonts w:ascii="Arial" w:hAnsi="Arial" w:cs="Arial"/>
          <w:sz w:val="18"/>
          <w:szCs w:val="18"/>
        </w:rPr>
        <w:t xml:space="preserve">La existencia de soporte de fábrica para todos los componentes de la solución y aquellos esenciales para su correcto funcionamiento, asegurando respaldo oficial del fabricante en cuanto a actualizaciones, soporte y garantía. </w:t>
      </w:r>
    </w:p>
    <w:p w14:paraId="33174266" w14:textId="77777777" w:rsidR="00086CB0" w:rsidRPr="00C927DF" w:rsidRDefault="00086CB0" w:rsidP="00754558">
      <w:pPr>
        <w:numPr>
          <w:ilvl w:val="0"/>
          <w:numId w:val="165"/>
        </w:numPr>
        <w:spacing w:after="0" w:line="276" w:lineRule="auto"/>
        <w:jc w:val="both"/>
        <w:rPr>
          <w:rFonts w:ascii="Arial" w:hAnsi="Arial" w:cs="Arial"/>
          <w:sz w:val="18"/>
          <w:szCs w:val="18"/>
        </w:rPr>
      </w:pPr>
      <w:r w:rsidRPr="00C927DF">
        <w:rPr>
          <w:rFonts w:ascii="Arial" w:hAnsi="Arial" w:cs="Arial"/>
          <w:sz w:val="18"/>
          <w:szCs w:val="18"/>
        </w:rPr>
        <w:t xml:space="preserve">La provisión de soporte local para los desarrollos realizados en el marco del contrato, con personal técnico disponible para atender incidencias, ajustes y requerimientos específicos de la entidad contratante. </w:t>
      </w:r>
    </w:p>
    <w:p w14:paraId="1E5B110F" w14:textId="77777777" w:rsidR="00086CB0" w:rsidRPr="00C927DF" w:rsidRDefault="00086CB0" w:rsidP="00754558">
      <w:pPr>
        <w:spacing w:line="276" w:lineRule="auto"/>
        <w:jc w:val="both"/>
        <w:rPr>
          <w:rFonts w:ascii="Arial" w:hAnsi="Arial" w:cs="Arial"/>
          <w:sz w:val="18"/>
          <w:szCs w:val="18"/>
        </w:rPr>
      </w:pPr>
    </w:p>
    <w:p w14:paraId="26AA234C" w14:textId="77777777" w:rsidR="00086CB0" w:rsidRPr="00C927DF" w:rsidRDefault="00086CB0" w:rsidP="00754558">
      <w:pPr>
        <w:spacing w:line="276" w:lineRule="auto"/>
        <w:ind w:left="360"/>
        <w:jc w:val="both"/>
        <w:rPr>
          <w:rFonts w:ascii="Arial" w:hAnsi="Arial" w:cs="Arial"/>
          <w:sz w:val="18"/>
          <w:szCs w:val="18"/>
        </w:rPr>
      </w:pPr>
    </w:p>
    <w:p w14:paraId="6A9889B0" w14:textId="77777777" w:rsidR="00D64C67" w:rsidRPr="00C927DF" w:rsidRDefault="00D64C67" w:rsidP="00754558">
      <w:pPr>
        <w:spacing w:line="276" w:lineRule="auto"/>
        <w:ind w:left="360"/>
        <w:jc w:val="both"/>
        <w:rPr>
          <w:rFonts w:ascii="Arial" w:hAnsi="Arial" w:cs="Arial"/>
          <w:sz w:val="18"/>
          <w:szCs w:val="18"/>
        </w:rPr>
      </w:pPr>
    </w:p>
    <w:p w14:paraId="5669092C" w14:textId="77777777" w:rsidR="00D64C67" w:rsidRPr="00C927DF" w:rsidRDefault="00D64C67" w:rsidP="00754558">
      <w:pPr>
        <w:spacing w:line="276" w:lineRule="auto"/>
        <w:ind w:left="360"/>
        <w:jc w:val="both"/>
        <w:rPr>
          <w:rFonts w:ascii="Arial" w:hAnsi="Arial" w:cs="Arial"/>
          <w:sz w:val="18"/>
          <w:szCs w:val="18"/>
        </w:rPr>
      </w:pPr>
    </w:p>
    <w:p w14:paraId="6818F2F3"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Los niveles de soporte se brindarán conforme a lo siguiente:</w:t>
      </w:r>
    </w:p>
    <w:p w14:paraId="202D340A" w14:textId="77777777" w:rsidR="00086CB0" w:rsidRPr="00C927DF" w:rsidRDefault="00086CB0" w:rsidP="00754558">
      <w:pPr>
        <w:spacing w:line="276" w:lineRule="auto"/>
        <w:ind w:left="360"/>
        <w:jc w:val="both"/>
        <w:rPr>
          <w:rFonts w:ascii="Arial" w:hAnsi="Arial" w:cs="Arial"/>
          <w:sz w:val="18"/>
          <w:szCs w:val="18"/>
        </w:rPr>
      </w:pPr>
      <w:r w:rsidRPr="00C927DF">
        <w:rPr>
          <w:rFonts w:ascii="Arial" w:hAnsi="Arial" w:cs="Arial"/>
          <w:sz w:val="18"/>
          <w:szCs w:val="18"/>
        </w:rPr>
        <w:t xml:space="preserve"> </w:t>
      </w:r>
      <w:bookmarkEnd w:id="42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2458"/>
        <w:gridCol w:w="2422"/>
        <w:gridCol w:w="1213"/>
        <w:gridCol w:w="1459"/>
      </w:tblGrid>
      <w:tr w:rsidR="00086CB0" w:rsidRPr="00C927DF" w14:paraId="2354526F" w14:textId="77777777" w:rsidTr="00601442">
        <w:trPr>
          <w:trHeight w:val="680"/>
          <w:tblHeader/>
        </w:trPr>
        <w:tc>
          <w:tcPr>
            <w:tcW w:w="0" w:type="auto"/>
            <w:vAlign w:val="center"/>
            <w:hideMark/>
          </w:tcPr>
          <w:p w14:paraId="01321C5C"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Nivel de soporte</w:t>
            </w:r>
          </w:p>
        </w:tc>
        <w:tc>
          <w:tcPr>
            <w:tcW w:w="0" w:type="auto"/>
            <w:vAlign w:val="center"/>
            <w:hideMark/>
          </w:tcPr>
          <w:p w14:paraId="7A7695CA"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Descripción del nivel</w:t>
            </w:r>
          </w:p>
        </w:tc>
        <w:tc>
          <w:tcPr>
            <w:tcW w:w="0" w:type="auto"/>
            <w:vAlign w:val="center"/>
            <w:hideMark/>
          </w:tcPr>
          <w:p w14:paraId="325D5235"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Tipo de incidentes cubiertos</w:t>
            </w:r>
          </w:p>
        </w:tc>
        <w:tc>
          <w:tcPr>
            <w:tcW w:w="0" w:type="auto"/>
            <w:vAlign w:val="center"/>
            <w:hideMark/>
          </w:tcPr>
          <w:p w14:paraId="412788F4"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Tiempo máximo de respuesta</w:t>
            </w:r>
          </w:p>
        </w:tc>
        <w:tc>
          <w:tcPr>
            <w:tcW w:w="0" w:type="auto"/>
            <w:vAlign w:val="center"/>
            <w:hideMark/>
          </w:tcPr>
          <w:p w14:paraId="24BDE058"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Tiempo de atención</w:t>
            </w:r>
          </w:p>
        </w:tc>
      </w:tr>
      <w:tr w:rsidR="00086CB0" w:rsidRPr="00C927DF" w14:paraId="11DD175E" w14:textId="77777777" w:rsidTr="00601442">
        <w:trPr>
          <w:trHeight w:val="268"/>
        </w:trPr>
        <w:tc>
          <w:tcPr>
            <w:tcW w:w="0" w:type="auto"/>
            <w:vAlign w:val="center"/>
          </w:tcPr>
          <w:p w14:paraId="74EB243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1 (L1)</w:t>
            </w:r>
          </w:p>
        </w:tc>
        <w:tc>
          <w:tcPr>
            <w:tcW w:w="0" w:type="auto"/>
            <w:vAlign w:val="center"/>
          </w:tcPr>
          <w:p w14:paraId="7BD9658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Punto inicial de contacto. Registro, categorización, verificación preliminar, recolección de datos y ejecución de acciones básicas.</w:t>
            </w:r>
          </w:p>
        </w:tc>
        <w:tc>
          <w:tcPr>
            <w:tcW w:w="0" w:type="auto"/>
            <w:vAlign w:val="center"/>
          </w:tcPr>
          <w:p w14:paraId="5E18457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Incidentes de uso, consultas operativas, fallas menores sin impacto en producción.</w:t>
            </w:r>
          </w:p>
        </w:tc>
        <w:tc>
          <w:tcPr>
            <w:tcW w:w="0" w:type="auto"/>
            <w:vAlign w:val="center"/>
          </w:tcPr>
          <w:p w14:paraId="642D5E8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0" w:type="auto"/>
            <w:vAlign w:val="center"/>
          </w:tcPr>
          <w:p w14:paraId="3B8FAC9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4 horas</w:t>
            </w:r>
          </w:p>
        </w:tc>
      </w:tr>
      <w:tr w:rsidR="00086CB0" w:rsidRPr="00C927DF" w14:paraId="14A902FA" w14:textId="77777777" w:rsidTr="00601442">
        <w:trPr>
          <w:trHeight w:val="1126"/>
        </w:trPr>
        <w:tc>
          <w:tcPr>
            <w:tcW w:w="0" w:type="auto"/>
            <w:vAlign w:val="center"/>
            <w:hideMark/>
          </w:tcPr>
          <w:p w14:paraId="69D623F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2 (L2)</w:t>
            </w:r>
          </w:p>
        </w:tc>
        <w:tc>
          <w:tcPr>
            <w:tcW w:w="0" w:type="auto"/>
            <w:vAlign w:val="center"/>
            <w:hideMark/>
          </w:tcPr>
          <w:p w14:paraId="572E00F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Atención técnica especializada. Incluye análisis funcional y técnico, ejecución de correcciones no intrusivas y soporte avanzado.</w:t>
            </w:r>
          </w:p>
        </w:tc>
        <w:tc>
          <w:tcPr>
            <w:tcW w:w="0" w:type="auto"/>
            <w:vAlign w:val="center"/>
            <w:hideMark/>
          </w:tcPr>
          <w:p w14:paraId="1AE7B57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Fallas funcionales en la solución; errores en reglas o procesos; fallas en integraciones; degradación de rendimiento moderada.</w:t>
            </w:r>
          </w:p>
        </w:tc>
        <w:tc>
          <w:tcPr>
            <w:tcW w:w="0" w:type="auto"/>
            <w:vAlign w:val="center"/>
            <w:hideMark/>
          </w:tcPr>
          <w:p w14:paraId="462A20E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0" w:type="auto"/>
            <w:vAlign w:val="center"/>
            <w:hideMark/>
          </w:tcPr>
          <w:p w14:paraId="593D030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2 horas (mitigación) y ≤ 8 horas (resolución definitiva)</w:t>
            </w:r>
          </w:p>
        </w:tc>
      </w:tr>
      <w:tr w:rsidR="00086CB0" w:rsidRPr="00C927DF" w14:paraId="4154C27E" w14:textId="77777777" w:rsidTr="00601442">
        <w:trPr>
          <w:trHeight w:val="1255"/>
        </w:trPr>
        <w:tc>
          <w:tcPr>
            <w:tcW w:w="0" w:type="auto"/>
            <w:vAlign w:val="center"/>
            <w:hideMark/>
          </w:tcPr>
          <w:p w14:paraId="32E3DA7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3 (L3)</w:t>
            </w:r>
          </w:p>
        </w:tc>
        <w:tc>
          <w:tcPr>
            <w:tcW w:w="0" w:type="auto"/>
            <w:vAlign w:val="center"/>
            <w:hideMark/>
          </w:tcPr>
          <w:p w14:paraId="6A417A3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Soporte experto del contratista y/o fabricante. Diagnóstico profundo, correcciones de código, parches, </w:t>
            </w:r>
            <w:proofErr w:type="spellStart"/>
            <w:r w:rsidRPr="00C927DF">
              <w:rPr>
                <w:rFonts w:ascii="Arial" w:hAnsi="Arial" w:cs="Arial"/>
                <w:color w:val="000000"/>
                <w:sz w:val="18"/>
                <w:szCs w:val="18"/>
              </w:rPr>
              <w:t>hotfixes</w:t>
            </w:r>
            <w:proofErr w:type="spellEnd"/>
            <w:r w:rsidRPr="00C927DF">
              <w:rPr>
                <w:rFonts w:ascii="Arial" w:hAnsi="Arial" w:cs="Arial"/>
                <w:color w:val="000000"/>
                <w:sz w:val="18"/>
                <w:szCs w:val="18"/>
              </w:rPr>
              <w:t>, configuración avanzada y atención de fallos críticos.</w:t>
            </w:r>
          </w:p>
        </w:tc>
        <w:tc>
          <w:tcPr>
            <w:tcW w:w="0" w:type="auto"/>
            <w:vAlign w:val="center"/>
            <w:hideMark/>
          </w:tcPr>
          <w:p w14:paraId="6CFAB8D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Caídas totales o parciales de la solución; pérdida de disponibilidad; corrupción de artefactos; incidentes de seguridad; fallas graves de integración; degradación severa.</w:t>
            </w:r>
          </w:p>
        </w:tc>
        <w:tc>
          <w:tcPr>
            <w:tcW w:w="0" w:type="auto"/>
            <w:vAlign w:val="center"/>
            <w:hideMark/>
          </w:tcPr>
          <w:p w14:paraId="6993068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15 minutos</w:t>
            </w:r>
          </w:p>
        </w:tc>
        <w:tc>
          <w:tcPr>
            <w:tcW w:w="0" w:type="auto"/>
            <w:vAlign w:val="center"/>
            <w:hideMark/>
          </w:tcPr>
          <w:p w14:paraId="486E0F7B" w14:textId="77777777" w:rsidR="00086CB0" w:rsidRPr="00C927DF" w:rsidRDefault="00086CB0" w:rsidP="00754558">
            <w:pPr>
              <w:spacing w:line="276" w:lineRule="auto"/>
              <w:jc w:val="both"/>
              <w:rPr>
                <w:rFonts w:ascii="Arial" w:hAnsi="Arial" w:cs="Arial"/>
                <w:color w:val="000000"/>
                <w:sz w:val="18"/>
                <w:szCs w:val="18"/>
              </w:rPr>
            </w:pPr>
            <w:bookmarkStart w:id="421" w:name="OLE_LINK90"/>
            <w:r w:rsidRPr="00C927DF">
              <w:rPr>
                <w:rFonts w:ascii="Arial" w:hAnsi="Arial" w:cs="Arial"/>
                <w:color w:val="000000"/>
                <w:sz w:val="18"/>
                <w:szCs w:val="18"/>
              </w:rPr>
              <w:t>≤ 4 horas (mitigación) y ≤ 24 horas (resolución definitiva</w:t>
            </w:r>
            <w:bookmarkEnd w:id="421"/>
            <w:r w:rsidRPr="00C927DF">
              <w:rPr>
                <w:rFonts w:ascii="Arial" w:hAnsi="Arial" w:cs="Arial"/>
                <w:color w:val="000000"/>
                <w:sz w:val="18"/>
                <w:szCs w:val="18"/>
              </w:rPr>
              <w:t>)</w:t>
            </w:r>
          </w:p>
        </w:tc>
      </w:tr>
    </w:tbl>
    <w:p w14:paraId="6BB62952"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22" w:name="_Toc225866766"/>
      <w:bookmarkEnd w:id="383"/>
      <w:r w:rsidRPr="00C927DF">
        <w:rPr>
          <w:rFonts w:ascii="Arial" w:hAnsi="Arial" w:cs="Arial"/>
          <w:color w:val="auto"/>
          <w:sz w:val="18"/>
          <w:szCs w:val="18"/>
          <w:lang w:val="es-EC" w:eastAsia="en-US"/>
        </w:rPr>
        <w:t>Soporte Preventivo y Operación</w:t>
      </w:r>
      <w:bookmarkEnd w:id="422"/>
    </w:p>
    <w:p w14:paraId="465C2EEB" w14:textId="77777777" w:rsidR="00086CB0" w:rsidRPr="00C927DF" w:rsidRDefault="00086CB0" w:rsidP="00754558">
      <w:pPr>
        <w:jc w:val="both"/>
        <w:rPr>
          <w:rFonts w:ascii="Arial" w:hAnsi="Arial" w:cs="Arial"/>
          <w:sz w:val="18"/>
          <w:szCs w:val="18"/>
        </w:rPr>
      </w:pPr>
    </w:p>
    <w:p w14:paraId="3A284E28" w14:textId="71E6C899"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El contratista será responsable de ejecutar de manera proactiva todas las actividades de </w:t>
      </w:r>
      <w:bookmarkStart w:id="423" w:name="OLE_LINK179"/>
      <w:r w:rsidRPr="00C927DF">
        <w:rPr>
          <w:rFonts w:ascii="Arial" w:hAnsi="Arial" w:cs="Arial"/>
          <w:sz w:val="18"/>
          <w:szCs w:val="18"/>
        </w:rPr>
        <w:t xml:space="preserve">soporte </w:t>
      </w:r>
      <w:bookmarkEnd w:id="423"/>
      <w:r w:rsidRPr="00C927DF">
        <w:rPr>
          <w:rFonts w:ascii="Arial" w:hAnsi="Arial" w:cs="Arial"/>
          <w:sz w:val="18"/>
          <w:szCs w:val="18"/>
        </w:rPr>
        <w:t>preventivo establecidas en esta sección, así como aquellas recomendadas por el fabricante de todos los componentes de la solución.</w:t>
      </w:r>
    </w:p>
    <w:p w14:paraId="5736A71A" w14:textId="3DAA9C8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El contratista será responsable de garantizar que todas las actividades de soporte preventivo sean compatibles con las ventanas de operación críticas del SRI, deban notificarse con al menos 72 horas de anticipación y que se ejecuten en ventanas preaprobadas, minimizando impacto en ambientes productivos.</w:t>
      </w:r>
    </w:p>
    <w:p w14:paraId="58AFC4B5" w14:textId="71D6638D" w:rsidR="00086CB0" w:rsidRPr="00C927DF" w:rsidRDefault="00086CB0" w:rsidP="00CA1989">
      <w:pPr>
        <w:spacing w:line="276" w:lineRule="auto"/>
        <w:jc w:val="both"/>
        <w:rPr>
          <w:rFonts w:ascii="Arial" w:hAnsi="Arial" w:cs="Arial"/>
          <w:sz w:val="18"/>
          <w:szCs w:val="18"/>
        </w:rPr>
      </w:pPr>
      <w:r w:rsidRPr="00C927DF">
        <w:rPr>
          <w:rFonts w:ascii="Arial" w:hAnsi="Arial" w:cs="Arial"/>
          <w:sz w:val="18"/>
          <w:szCs w:val="18"/>
        </w:rPr>
        <w:t>El contratista deberá, como mínimo:</w:t>
      </w:r>
    </w:p>
    <w:p w14:paraId="6A1A3DA0"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Diseñar, documentar y ejecutar un programa formal de soporte preventivo, alineado con mejores prácticas de la industria, que contemple verificación periódica de rendimiento, seguridad, integridad de datos, uso de recursos, capacidad y estabilidad de los servicios.</w:t>
      </w:r>
    </w:p>
    <w:p w14:paraId="0BBB1638"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 xml:space="preserve">Aplicar parches, </w:t>
      </w:r>
      <w:proofErr w:type="spellStart"/>
      <w:r w:rsidRPr="00C927DF">
        <w:rPr>
          <w:rFonts w:ascii="Arial" w:hAnsi="Arial" w:cs="Arial"/>
          <w:sz w:val="18"/>
          <w:szCs w:val="18"/>
        </w:rPr>
        <w:t>hotfixes</w:t>
      </w:r>
      <w:proofErr w:type="spellEnd"/>
      <w:r w:rsidRPr="00C927DF">
        <w:rPr>
          <w:rFonts w:ascii="Arial" w:hAnsi="Arial" w:cs="Arial"/>
          <w:sz w:val="18"/>
          <w:szCs w:val="18"/>
        </w:rPr>
        <w:t xml:space="preserve"> y actualizaciones menores de manera preventiva (no reactiva), evaluando previamente su impacto en ambientes controlados, asegurando compatibilidad con el resto de la solución y documentando cualquier cambio aplicado.</w:t>
      </w:r>
    </w:p>
    <w:p w14:paraId="235015D2"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Monitorear de manera proactiva riesgos técnicos, entre otros: capacidad, saturación, cuellos de botella, degradación de rendimiento, errores recurrentes, fallas en conectores, expiración de certificados y aplicar acciones correctivas antes de que se materialicen incidentes.</w:t>
      </w:r>
    </w:p>
    <w:p w14:paraId="5261EAF6"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Ejecutar inspecciones técnicas periódicas sobre todos los componentes, módulos de integración, bases de datos vinculadas, conectores, servicios API, mecanismos de mensajería, y servicios, que formen parte de la solución</w:t>
      </w:r>
    </w:p>
    <w:p w14:paraId="117FB8C3"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Validar integridad de la configuración asegurando que:</w:t>
      </w:r>
    </w:p>
    <w:p w14:paraId="6BDFB8B3" w14:textId="77777777" w:rsidR="00086CB0" w:rsidRPr="00C927DF" w:rsidRDefault="00086CB0" w:rsidP="00754558">
      <w:pPr>
        <w:numPr>
          <w:ilvl w:val="1"/>
          <w:numId w:val="166"/>
        </w:numPr>
        <w:spacing w:after="0" w:line="240" w:lineRule="auto"/>
        <w:jc w:val="both"/>
        <w:rPr>
          <w:rFonts w:ascii="Arial" w:hAnsi="Arial" w:cs="Arial"/>
          <w:sz w:val="18"/>
          <w:szCs w:val="18"/>
        </w:rPr>
      </w:pPr>
      <w:r w:rsidRPr="00C927DF">
        <w:rPr>
          <w:rFonts w:ascii="Arial" w:hAnsi="Arial" w:cs="Arial"/>
          <w:sz w:val="18"/>
          <w:szCs w:val="18"/>
        </w:rPr>
        <w:t>No existan desviaciones respecto de la configuración aprobada por el SRI.</w:t>
      </w:r>
    </w:p>
    <w:p w14:paraId="00BD9D26" w14:textId="77777777" w:rsidR="00086CB0" w:rsidRPr="00C927DF" w:rsidRDefault="00086CB0" w:rsidP="00754558">
      <w:pPr>
        <w:numPr>
          <w:ilvl w:val="1"/>
          <w:numId w:val="166"/>
        </w:numPr>
        <w:spacing w:after="0" w:line="240" w:lineRule="auto"/>
        <w:jc w:val="both"/>
        <w:rPr>
          <w:rFonts w:ascii="Arial" w:hAnsi="Arial" w:cs="Arial"/>
          <w:sz w:val="18"/>
          <w:szCs w:val="18"/>
        </w:rPr>
      </w:pPr>
      <w:r w:rsidRPr="00C927DF">
        <w:rPr>
          <w:rFonts w:ascii="Arial" w:hAnsi="Arial" w:cs="Arial"/>
          <w:sz w:val="18"/>
          <w:szCs w:val="18"/>
        </w:rPr>
        <w:t>Las configuraciones cumplan lineamientos de seguridad.</w:t>
      </w:r>
    </w:p>
    <w:p w14:paraId="0542607F" w14:textId="77777777" w:rsidR="00086CB0" w:rsidRPr="00C927DF" w:rsidRDefault="00086CB0" w:rsidP="00754558">
      <w:pPr>
        <w:numPr>
          <w:ilvl w:val="1"/>
          <w:numId w:val="166"/>
        </w:numPr>
        <w:spacing w:after="0" w:line="240" w:lineRule="auto"/>
        <w:jc w:val="both"/>
        <w:rPr>
          <w:rFonts w:ascii="Arial" w:hAnsi="Arial" w:cs="Arial"/>
          <w:sz w:val="18"/>
          <w:szCs w:val="18"/>
        </w:rPr>
      </w:pPr>
      <w:r w:rsidRPr="00C927DF">
        <w:rPr>
          <w:rFonts w:ascii="Arial" w:hAnsi="Arial" w:cs="Arial"/>
          <w:sz w:val="18"/>
          <w:szCs w:val="18"/>
        </w:rPr>
        <w:t>Se identifiquen cambios no autorizados o inconsistencias entre ambientes.</w:t>
      </w:r>
    </w:p>
    <w:p w14:paraId="5E7CA9A0" w14:textId="77777777" w:rsidR="00086CB0" w:rsidRPr="00C927DF" w:rsidRDefault="00086CB0" w:rsidP="00754558">
      <w:pPr>
        <w:numPr>
          <w:ilvl w:val="0"/>
          <w:numId w:val="167"/>
        </w:numPr>
        <w:spacing w:after="0" w:line="276" w:lineRule="auto"/>
        <w:jc w:val="both"/>
        <w:rPr>
          <w:rFonts w:ascii="Arial" w:hAnsi="Arial" w:cs="Arial"/>
          <w:sz w:val="18"/>
          <w:szCs w:val="18"/>
        </w:rPr>
      </w:pPr>
      <w:r w:rsidRPr="00C927DF">
        <w:rPr>
          <w:rFonts w:ascii="Arial" w:hAnsi="Arial" w:cs="Arial"/>
          <w:sz w:val="18"/>
          <w:szCs w:val="18"/>
        </w:rPr>
        <w:t>Verificar el estado de licenciamiento para soporte, debiendo alertar al SRI con mínimo 60 días de anticipación sobre, vencimientos o ajustes necesarios.</w:t>
      </w:r>
    </w:p>
    <w:p w14:paraId="6F843B04"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Revisar periódicamente el estado de almacenamiento en la solución, logs, artefactos y bases de datos, identificando riesgos de saturación y proponiendo acciones preventivas.</w:t>
      </w:r>
    </w:p>
    <w:p w14:paraId="3ED90BE1"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Realizar pruebas de rendimiento y estabilidad para validar que la solución cumple los ANS comprometidos en mutuo acuerdo al ejecutar cambios mayores como pueden ser actualizaciones u ordenes de trabajo.</w:t>
      </w:r>
    </w:p>
    <w:p w14:paraId="27A9814B" w14:textId="77777777" w:rsidR="00086CB0" w:rsidRPr="00C927DF" w:rsidRDefault="00086CB0" w:rsidP="00754558">
      <w:pPr>
        <w:numPr>
          <w:ilvl w:val="0"/>
          <w:numId w:val="167"/>
        </w:numPr>
        <w:spacing w:after="0" w:line="240" w:lineRule="auto"/>
        <w:jc w:val="both"/>
        <w:rPr>
          <w:rFonts w:ascii="Arial" w:hAnsi="Arial" w:cs="Arial"/>
          <w:sz w:val="18"/>
          <w:szCs w:val="18"/>
        </w:rPr>
      </w:pPr>
      <w:r w:rsidRPr="00C927DF">
        <w:rPr>
          <w:rFonts w:ascii="Arial" w:hAnsi="Arial" w:cs="Arial"/>
          <w:sz w:val="18"/>
          <w:szCs w:val="18"/>
        </w:rPr>
        <w:t>Documentar todas las actividades preventivas y entregar un informe detallado al SRI dentro de las 48 horas posteriores a su ejecución.</w:t>
      </w:r>
    </w:p>
    <w:p w14:paraId="2CD1E9D2" w14:textId="77777777" w:rsidR="00086CB0" w:rsidRPr="00C927DF" w:rsidRDefault="00086CB0" w:rsidP="00754558">
      <w:pPr>
        <w:jc w:val="both"/>
        <w:rPr>
          <w:rFonts w:ascii="Arial" w:hAnsi="Arial" w:cs="Arial"/>
          <w:sz w:val="18"/>
          <w:szCs w:val="18"/>
        </w:rPr>
      </w:pPr>
    </w:p>
    <w:p w14:paraId="2F434441" w14:textId="5543C620"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Las </w:t>
      </w:r>
      <w:r w:rsidRPr="00C927DF">
        <w:rPr>
          <w:rFonts w:ascii="Arial" w:hAnsi="Arial" w:cs="Arial"/>
          <w:sz w:val="18"/>
          <w:szCs w:val="18"/>
          <w:lang w:val="es-ES"/>
        </w:rPr>
        <w:t>actividades mínimas de soporte preventivo</w:t>
      </w:r>
      <w:r w:rsidRPr="00C927DF">
        <w:rPr>
          <w:rFonts w:ascii="Arial" w:hAnsi="Arial" w:cs="Arial"/>
          <w:sz w:val="18"/>
          <w:szCs w:val="18"/>
        </w:rPr>
        <w:t xml:space="preserve"> que deberá ejecutar el contratista son las siguientes:</w:t>
      </w:r>
    </w:p>
    <w:tbl>
      <w:tblPr>
        <w:tblW w:w="8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97"/>
        <w:gridCol w:w="5118"/>
      </w:tblGrid>
      <w:tr w:rsidR="00086CB0" w:rsidRPr="00C927DF" w14:paraId="371872BF" w14:textId="77777777" w:rsidTr="00601442">
        <w:trPr>
          <w:trHeight w:val="445"/>
          <w:jc w:val="center"/>
        </w:trPr>
        <w:tc>
          <w:tcPr>
            <w:tcW w:w="2099" w:type="dxa"/>
            <w:vAlign w:val="center"/>
            <w:hideMark/>
          </w:tcPr>
          <w:p w14:paraId="429E2D1B"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Actividad</w:t>
            </w:r>
          </w:p>
        </w:tc>
        <w:tc>
          <w:tcPr>
            <w:tcW w:w="1254" w:type="dxa"/>
            <w:vAlign w:val="center"/>
            <w:hideMark/>
          </w:tcPr>
          <w:p w14:paraId="49354730"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Periodicidad mínima</w:t>
            </w:r>
          </w:p>
        </w:tc>
        <w:tc>
          <w:tcPr>
            <w:tcW w:w="5156" w:type="dxa"/>
            <w:vAlign w:val="center"/>
            <w:hideMark/>
          </w:tcPr>
          <w:p w14:paraId="1BF8E93C"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Descripción</w:t>
            </w:r>
          </w:p>
        </w:tc>
      </w:tr>
      <w:tr w:rsidR="00086CB0" w:rsidRPr="00C927DF" w14:paraId="38689811" w14:textId="77777777" w:rsidTr="00601442">
        <w:trPr>
          <w:trHeight w:val="692"/>
          <w:jc w:val="center"/>
        </w:trPr>
        <w:tc>
          <w:tcPr>
            <w:tcW w:w="2099" w:type="dxa"/>
            <w:vAlign w:val="center"/>
            <w:hideMark/>
          </w:tcPr>
          <w:p w14:paraId="3FF6DBF5"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Actualización preventiva de parches y </w:t>
            </w:r>
            <w:proofErr w:type="spellStart"/>
            <w:r w:rsidRPr="00C927DF">
              <w:rPr>
                <w:rFonts w:ascii="Arial" w:hAnsi="Arial" w:cs="Arial"/>
                <w:color w:val="000000"/>
                <w:sz w:val="18"/>
                <w:szCs w:val="18"/>
              </w:rPr>
              <w:t>hotfixes</w:t>
            </w:r>
            <w:proofErr w:type="spellEnd"/>
          </w:p>
        </w:tc>
        <w:tc>
          <w:tcPr>
            <w:tcW w:w="1254" w:type="dxa"/>
            <w:vAlign w:val="center"/>
            <w:hideMark/>
          </w:tcPr>
          <w:p w14:paraId="7C612649" w14:textId="77777777" w:rsidR="00086CB0" w:rsidRPr="00C927DF" w:rsidRDefault="00086CB0" w:rsidP="00754558">
            <w:pPr>
              <w:jc w:val="both"/>
              <w:rPr>
                <w:rFonts w:ascii="Arial" w:hAnsi="Arial" w:cs="Arial"/>
                <w:color w:val="000000"/>
                <w:sz w:val="18"/>
                <w:szCs w:val="18"/>
              </w:rPr>
            </w:pPr>
            <w:bookmarkStart w:id="424" w:name="OLE_LINK143"/>
            <w:r w:rsidRPr="00C927DF">
              <w:rPr>
                <w:rFonts w:ascii="Arial" w:hAnsi="Arial" w:cs="Arial"/>
                <w:color w:val="000000"/>
                <w:sz w:val="18"/>
                <w:szCs w:val="18"/>
              </w:rPr>
              <w:t>de mutuo acuerdo</w:t>
            </w:r>
            <w:bookmarkEnd w:id="424"/>
          </w:p>
        </w:tc>
        <w:tc>
          <w:tcPr>
            <w:tcW w:w="5156" w:type="dxa"/>
            <w:vAlign w:val="center"/>
            <w:hideMark/>
          </w:tcPr>
          <w:p w14:paraId="3606A805"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Instalación de actualizaciones menores o parches críticos recomendados por el fabricante, previa validación en ambientes controlados y aceptación del administrador de contrato</w:t>
            </w:r>
          </w:p>
        </w:tc>
      </w:tr>
      <w:tr w:rsidR="00086CB0" w:rsidRPr="00C927DF" w14:paraId="3F5F319F" w14:textId="77777777" w:rsidTr="00601442">
        <w:trPr>
          <w:trHeight w:val="539"/>
          <w:jc w:val="center"/>
        </w:trPr>
        <w:tc>
          <w:tcPr>
            <w:tcW w:w="2099" w:type="dxa"/>
            <w:vAlign w:val="center"/>
            <w:hideMark/>
          </w:tcPr>
          <w:p w14:paraId="1F9E8C42"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Optimización y mantenimiento de base de datos/documental</w:t>
            </w:r>
          </w:p>
        </w:tc>
        <w:tc>
          <w:tcPr>
            <w:tcW w:w="1254" w:type="dxa"/>
            <w:vAlign w:val="center"/>
            <w:hideMark/>
          </w:tcPr>
          <w:p w14:paraId="20778FC7" w14:textId="77777777" w:rsidR="00086CB0" w:rsidRPr="00C927DF" w:rsidRDefault="00086CB0" w:rsidP="00754558">
            <w:pPr>
              <w:jc w:val="both"/>
              <w:rPr>
                <w:rFonts w:ascii="Arial" w:hAnsi="Arial" w:cs="Arial"/>
                <w:color w:val="000000"/>
                <w:sz w:val="18"/>
                <w:szCs w:val="18"/>
              </w:rPr>
            </w:pPr>
            <w:bookmarkStart w:id="425" w:name="OLE_LINK144"/>
            <w:r w:rsidRPr="00C927DF">
              <w:rPr>
                <w:rFonts w:ascii="Arial" w:hAnsi="Arial" w:cs="Arial"/>
                <w:color w:val="000000"/>
                <w:sz w:val="18"/>
                <w:szCs w:val="18"/>
              </w:rPr>
              <w:t>Semestral</w:t>
            </w:r>
            <w:bookmarkEnd w:id="425"/>
          </w:p>
        </w:tc>
        <w:tc>
          <w:tcPr>
            <w:tcW w:w="5156" w:type="dxa"/>
            <w:vAlign w:val="center"/>
            <w:hideMark/>
          </w:tcPr>
          <w:p w14:paraId="25D389EE"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Revisión de índices, fragmentación, retención documental, políticas de almacenamiento, limpieza de logs antiguos y validación de respaldos.</w:t>
            </w:r>
          </w:p>
        </w:tc>
      </w:tr>
      <w:tr w:rsidR="00086CB0" w:rsidRPr="00C927DF" w14:paraId="0D3348F7" w14:textId="77777777" w:rsidTr="00601442">
        <w:trPr>
          <w:trHeight w:val="132"/>
          <w:jc w:val="center"/>
        </w:trPr>
        <w:tc>
          <w:tcPr>
            <w:tcW w:w="2099" w:type="dxa"/>
            <w:vAlign w:val="center"/>
            <w:hideMark/>
          </w:tcPr>
          <w:p w14:paraId="41FF8983"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Revisión del modelo de integración </w:t>
            </w:r>
          </w:p>
        </w:tc>
        <w:tc>
          <w:tcPr>
            <w:tcW w:w="1254" w:type="dxa"/>
            <w:vAlign w:val="center"/>
            <w:hideMark/>
          </w:tcPr>
          <w:p w14:paraId="034B3DE3"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Semestral</w:t>
            </w:r>
          </w:p>
        </w:tc>
        <w:tc>
          <w:tcPr>
            <w:tcW w:w="5156" w:type="dxa"/>
            <w:vAlign w:val="center"/>
            <w:hideMark/>
          </w:tcPr>
          <w:p w14:paraId="7891D207"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Validar conexiones, tiempos de respuesta, errores de integración, uso de colas, reintentos y fallos silenciosos.</w:t>
            </w:r>
          </w:p>
        </w:tc>
      </w:tr>
      <w:tr w:rsidR="00086CB0" w:rsidRPr="00C927DF" w14:paraId="5F6E5BFC" w14:textId="77777777" w:rsidTr="00601442">
        <w:trPr>
          <w:trHeight w:val="454"/>
          <w:jc w:val="center"/>
        </w:trPr>
        <w:tc>
          <w:tcPr>
            <w:tcW w:w="2099" w:type="dxa"/>
            <w:vAlign w:val="center"/>
            <w:hideMark/>
          </w:tcPr>
          <w:p w14:paraId="0382DDDD"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Validación del plan de capacidad</w:t>
            </w:r>
          </w:p>
        </w:tc>
        <w:tc>
          <w:tcPr>
            <w:tcW w:w="1254" w:type="dxa"/>
            <w:vAlign w:val="center"/>
            <w:hideMark/>
          </w:tcPr>
          <w:p w14:paraId="4E860841" w14:textId="77777777" w:rsidR="00086CB0" w:rsidRPr="00C927DF" w:rsidRDefault="00086CB0" w:rsidP="00754558">
            <w:pPr>
              <w:jc w:val="both"/>
              <w:rPr>
                <w:rFonts w:ascii="Arial" w:hAnsi="Arial" w:cs="Arial"/>
                <w:color w:val="000000"/>
                <w:sz w:val="18"/>
                <w:szCs w:val="18"/>
              </w:rPr>
            </w:pPr>
            <w:bookmarkStart w:id="426" w:name="OLE_LINK145"/>
            <w:r w:rsidRPr="00C927DF">
              <w:rPr>
                <w:rFonts w:ascii="Arial" w:hAnsi="Arial" w:cs="Arial"/>
                <w:color w:val="000000"/>
                <w:sz w:val="18"/>
                <w:szCs w:val="18"/>
              </w:rPr>
              <w:t>Semestral</w:t>
            </w:r>
            <w:bookmarkEnd w:id="426"/>
          </w:p>
        </w:tc>
        <w:tc>
          <w:tcPr>
            <w:tcW w:w="5156" w:type="dxa"/>
            <w:vAlign w:val="center"/>
            <w:hideMark/>
          </w:tcPr>
          <w:p w14:paraId="06F77C75"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Proyección de crecimiento, uso de almacenamiento, expansión de procesos, carga concurrente y recomendaciones de escalamiento.</w:t>
            </w:r>
          </w:p>
        </w:tc>
      </w:tr>
      <w:tr w:rsidR="00086CB0" w:rsidRPr="00C927DF" w14:paraId="56F3AF23" w14:textId="77777777" w:rsidTr="00601442">
        <w:trPr>
          <w:trHeight w:val="419"/>
          <w:jc w:val="center"/>
        </w:trPr>
        <w:tc>
          <w:tcPr>
            <w:tcW w:w="2099" w:type="dxa"/>
            <w:vAlign w:val="center"/>
            <w:hideMark/>
          </w:tcPr>
          <w:p w14:paraId="27CBB754"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Revisión de logs estructurados y eventos relevantes</w:t>
            </w:r>
          </w:p>
        </w:tc>
        <w:tc>
          <w:tcPr>
            <w:tcW w:w="1254" w:type="dxa"/>
            <w:vAlign w:val="center"/>
            <w:hideMark/>
          </w:tcPr>
          <w:p w14:paraId="4D44D0C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Semestral</w:t>
            </w:r>
          </w:p>
        </w:tc>
        <w:tc>
          <w:tcPr>
            <w:tcW w:w="5156" w:type="dxa"/>
            <w:vAlign w:val="center"/>
            <w:hideMark/>
          </w:tcPr>
          <w:p w14:paraId="640961A4"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Identificación de anomalías, fallos repetitivos, errores silenciosos y eventos de seguridad.</w:t>
            </w:r>
          </w:p>
        </w:tc>
      </w:tr>
    </w:tbl>
    <w:p w14:paraId="5D92B465"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27" w:name="_Toc225866767"/>
      <w:r w:rsidRPr="00C927DF">
        <w:rPr>
          <w:rFonts w:ascii="Arial" w:hAnsi="Arial" w:cs="Arial"/>
          <w:color w:val="auto"/>
          <w:sz w:val="18"/>
          <w:szCs w:val="18"/>
          <w:lang w:val="es-EC" w:eastAsia="en-US"/>
        </w:rPr>
        <w:t>Soporte Correctivo</w:t>
      </w:r>
      <w:bookmarkEnd w:id="427"/>
    </w:p>
    <w:p w14:paraId="601F68FF" w14:textId="77777777" w:rsidR="00086CB0" w:rsidRPr="00C927DF" w:rsidRDefault="00086CB0" w:rsidP="00754558">
      <w:pPr>
        <w:jc w:val="both"/>
        <w:rPr>
          <w:rFonts w:ascii="Arial" w:hAnsi="Arial" w:cs="Arial"/>
          <w:sz w:val="18"/>
          <w:szCs w:val="18"/>
        </w:rPr>
      </w:pPr>
    </w:p>
    <w:p w14:paraId="53487D4D" w14:textId="6A4E068F"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El soporte correctivo comprende todas las actividades orientadas a restaurar la operación normal de la solución, así como de sus componentes complementarios, ante fallas, errores, incidentes o degradaciones que afecten la disponibilidad, rendimiento, seguridad o funcionalidad de la solución. </w:t>
      </w:r>
    </w:p>
    <w:p w14:paraId="3BC7E66D" w14:textId="4E5E9868"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será responsable de ejecutar acciones correctivas dentro de los tiempos y condiciones establecidos contractualmente, garantizando la continuidad operativa del servicio y evitando recurrencia de fallas.</w:t>
      </w:r>
    </w:p>
    <w:p w14:paraId="6822C6FA" w14:textId="1E09A7C6"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El contratista deberá asumir la gestión del soporte correctivo, incluyendo diagnóstico, corrección, documentación, parcheo, pruebas posteriores y prevención de reincidencias. </w:t>
      </w:r>
    </w:p>
    <w:p w14:paraId="238868DB" w14:textId="7376102C" w:rsidR="00086CB0" w:rsidRPr="00C927DF" w:rsidRDefault="00086CB0" w:rsidP="00754558">
      <w:pPr>
        <w:jc w:val="both"/>
        <w:rPr>
          <w:rFonts w:ascii="Arial" w:hAnsi="Arial" w:cs="Arial"/>
          <w:sz w:val="18"/>
          <w:szCs w:val="18"/>
        </w:rPr>
      </w:pPr>
      <w:r w:rsidRPr="00C927DF">
        <w:rPr>
          <w:rFonts w:ascii="Arial" w:hAnsi="Arial" w:cs="Arial"/>
          <w:sz w:val="18"/>
          <w:szCs w:val="18"/>
        </w:rPr>
        <w:t>Ningún incidente será considerado cerrado hasta que exista conformidad del SRI respecto de la resolución y se haya verificado la inexistencia de impactos colaterales en otros módulos o artefactos.</w:t>
      </w:r>
    </w:p>
    <w:p w14:paraId="6F25E4B7" w14:textId="13575F80"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estará obligado a:</w:t>
      </w:r>
    </w:p>
    <w:p w14:paraId="1BC43299" w14:textId="77777777" w:rsidR="00086CB0" w:rsidRPr="00C927DF" w:rsidRDefault="00086CB0" w:rsidP="00754558">
      <w:pPr>
        <w:numPr>
          <w:ilvl w:val="0"/>
          <w:numId w:val="168"/>
        </w:numPr>
        <w:spacing w:after="0" w:line="240" w:lineRule="auto"/>
        <w:jc w:val="both"/>
        <w:rPr>
          <w:rFonts w:ascii="Arial" w:hAnsi="Arial" w:cs="Arial"/>
          <w:sz w:val="18"/>
          <w:szCs w:val="18"/>
        </w:rPr>
      </w:pPr>
      <w:r w:rsidRPr="00C927DF">
        <w:rPr>
          <w:rFonts w:ascii="Arial" w:hAnsi="Arial" w:cs="Arial"/>
          <w:sz w:val="18"/>
          <w:szCs w:val="18"/>
        </w:rPr>
        <w:t xml:space="preserve">Mantener un mecanismo formal de registro de incidentes mediante una </w:t>
      </w:r>
      <w:bookmarkStart w:id="428" w:name="OLE_LINK196"/>
      <w:r w:rsidRPr="00C927DF">
        <w:rPr>
          <w:rFonts w:ascii="Arial" w:hAnsi="Arial" w:cs="Arial"/>
          <w:sz w:val="18"/>
          <w:szCs w:val="18"/>
        </w:rPr>
        <w:t>mesa de servicio</w:t>
      </w:r>
      <w:bookmarkEnd w:id="428"/>
      <w:r w:rsidRPr="00C927DF">
        <w:rPr>
          <w:rFonts w:ascii="Arial" w:hAnsi="Arial" w:cs="Arial"/>
          <w:sz w:val="18"/>
          <w:szCs w:val="18"/>
        </w:rPr>
        <w:t xml:space="preserve"> accesible 8 horas, 5 días a la semana.</w:t>
      </w:r>
    </w:p>
    <w:p w14:paraId="50D5E3A2" w14:textId="77777777" w:rsidR="00086CB0" w:rsidRPr="00C927DF" w:rsidRDefault="00086CB0" w:rsidP="00754558">
      <w:pPr>
        <w:numPr>
          <w:ilvl w:val="0"/>
          <w:numId w:val="168"/>
        </w:numPr>
        <w:spacing w:after="0" w:line="240" w:lineRule="auto"/>
        <w:jc w:val="both"/>
        <w:rPr>
          <w:rFonts w:ascii="Arial" w:hAnsi="Arial" w:cs="Arial"/>
          <w:sz w:val="18"/>
          <w:szCs w:val="18"/>
        </w:rPr>
      </w:pPr>
      <w:r w:rsidRPr="00C927DF">
        <w:rPr>
          <w:rFonts w:ascii="Arial" w:hAnsi="Arial" w:cs="Arial"/>
          <w:sz w:val="18"/>
          <w:szCs w:val="18"/>
        </w:rPr>
        <w:t>Clasificar los incidentes conforme las tablas de los literales a y b que describen la severidad, impacto y urgencia definidos.</w:t>
      </w:r>
    </w:p>
    <w:p w14:paraId="388AA5B4" w14:textId="77777777" w:rsidR="00086CB0" w:rsidRPr="00C927DF" w:rsidRDefault="00086CB0" w:rsidP="00754558">
      <w:pPr>
        <w:numPr>
          <w:ilvl w:val="0"/>
          <w:numId w:val="168"/>
        </w:numPr>
        <w:spacing w:after="0" w:line="240" w:lineRule="auto"/>
        <w:jc w:val="both"/>
        <w:rPr>
          <w:rFonts w:ascii="Arial" w:hAnsi="Arial" w:cs="Arial"/>
          <w:sz w:val="18"/>
          <w:szCs w:val="18"/>
        </w:rPr>
      </w:pPr>
      <w:r w:rsidRPr="00C927DF">
        <w:rPr>
          <w:rFonts w:ascii="Arial" w:hAnsi="Arial" w:cs="Arial"/>
          <w:sz w:val="18"/>
          <w:szCs w:val="18"/>
        </w:rPr>
        <w:t>Confirmar la recepción del incidente dentro del tiempo de respuesta establecido para el nivel correspondiente.</w:t>
      </w:r>
    </w:p>
    <w:p w14:paraId="3A03BACA" w14:textId="77777777" w:rsidR="00086CB0" w:rsidRPr="00C927DF" w:rsidRDefault="00086CB0" w:rsidP="00754558">
      <w:pPr>
        <w:numPr>
          <w:ilvl w:val="0"/>
          <w:numId w:val="169"/>
        </w:numPr>
        <w:spacing w:after="0" w:line="240" w:lineRule="auto"/>
        <w:jc w:val="both"/>
        <w:rPr>
          <w:rFonts w:ascii="Arial" w:hAnsi="Arial" w:cs="Arial"/>
          <w:sz w:val="18"/>
          <w:szCs w:val="18"/>
        </w:rPr>
      </w:pPr>
      <w:r w:rsidRPr="00C927DF">
        <w:rPr>
          <w:rFonts w:ascii="Arial" w:hAnsi="Arial" w:cs="Arial"/>
          <w:sz w:val="18"/>
          <w:szCs w:val="18"/>
        </w:rPr>
        <w:t>Realizar diagnóstico inmediato sobre la causa del incidente, determinando si se origina en: errores del software; fallas de configuración; fallas de integración; defectos de parametrización; vulnerabilidades o problemas de seguridad; documentación técnica incompleta o incorrecta; o bien regresiones introducidas por versiones previas.</w:t>
      </w:r>
    </w:p>
    <w:p w14:paraId="3C21AD67" w14:textId="77777777" w:rsidR="00086CB0" w:rsidRPr="00C927DF" w:rsidRDefault="00086CB0" w:rsidP="00754558">
      <w:pPr>
        <w:numPr>
          <w:ilvl w:val="0"/>
          <w:numId w:val="170"/>
        </w:numPr>
        <w:spacing w:after="0" w:line="240" w:lineRule="auto"/>
        <w:jc w:val="both"/>
        <w:rPr>
          <w:rFonts w:ascii="Arial" w:hAnsi="Arial" w:cs="Arial"/>
          <w:sz w:val="18"/>
          <w:szCs w:val="18"/>
        </w:rPr>
      </w:pPr>
      <w:r w:rsidRPr="00C927DF">
        <w:rPr>
          <w:rFonts w:ascii="Arial" w:hAnsi="Arial" w:cs="Arial"/>
          <w:sz w:val="18"/>
          <w:szCs w:val="18"/>
        </w:rPr>
        <w:t>Implementar acciones definitivas de corrección dentro del tiempo máximo de resolución según el nivel de severidad.</w:t>
      </w:r>
    </w:p>
    <w:p w14:paraId="73060FF9" w14:textId="77777777" w:rsidR="00086CB0" w:rsidRPr="00C927DF" w:rsidRDefault="00086CB0" w:rsidP="00754558">
      <w:pPr>
        <w:numPr>
          <w:ilvl w:val="0"/>
          <w:numId w:val="170"/>
        </w:numPr>
        <w:spacing w:after="0" w:line="240" w:lineRule="auto"/>
        <w:jc w:val="both"/>
        <w:rPr>
          <w:rFonts w:ascii="Arial" w:hAnsi="Arial" w:cs="Arial"/>
          <w:sz w:val="18"/>
          <w:szCs w:val="18"/>
        </w:rPr>
      </w:pPr>
      <w:r w:rsidRPr="00C927DF">
        <w:rPr>
          <w:rFonts w:ascii="Arial" w:hAnsi="Arial" w:cs="Arial"/>
          <w:sz w:val="18"/>
          <w:szCs w:val="18"/>
        </w:rPr>
        <w:t xml:space="preserve">Aplicar parches, </w:t>
      </w:r>
      <w:proofErr w:type="spellStart"/>
      <w:r w:rsidRPr="00C927DF">
        <w:rPr>
          <w:rFonts w:ascii="Arial" w:hAnsi="Arial" w:cs="Arial"/>
          <w:sz w:val="18"/>
          <w:szCs w:val="18"/>
        </w:rPr>
        <w:t>hotfixes</w:t>
      </w:r>
      <w:proofErr w:type="spellEnd"/>
      <w:r w:rsidRPr="00C927DF">
        <w:rPr>
          <w:rFonts w:ascii="Arial" w:hAnsi="Arial" w:cs="Arial"/>
          <w:sz w:val="18"/>
          <w:szCs w:val="18"/>
        </w:rPr>
        <w:t>, configuraciones y ajustes necesarios sin requerir rediseños mayores ni costos adicionales para el SRI.</w:t>
      </w:r>
    </w:p>
    <w:p w14:paraId="4A9FAF34" w14:textId="77777777" w:rsidR="00086CB0" w:rsidRPr="00C927DF" w:rsidRDefault="00086CB0" w:rsidP="00754558">
      <w:pPr>
        <w:numPr>
          <w:ilvl w:val="0"/>
          <w:numId w:val="170"/>
        </w:numPr>
        <w:spacing w:after="0" w:line="240" w:lineRule="auto"/>
        <w:jc w:val="both"/>
        <w:rPr>
          <w:rFonts w:ascii="Arial" w:hAnsi="Arial" w:cs="Arial"/>
          <w:sz w:val="18"/>
          <w:szCs w:val="18"/>
        </w:rPr>
      </w:pPr>
      <w:r w:rsidRPr="00C927DF">
        <w:rPr>
          <w:rFonts w:ascii="Arial" w:hAnsi="Arial" w:cs="Arial"/>
          <w:sz w:val="18"/>
          <w:szCs w:val="18"/>
        </w:rPr>
        <w:t>Garantizar que la corrección no introduzca regresiones ni afecte artefactos existentes.</w:t>
      </w:r>
    </w:p>
    <w:p w14:paraId="6B113F85" w14:textId="77777777" w:rsidR="00086CB0" w:rsidRPr="00C927DF" w:rsidRDefault="00086CB0" w:rsidP="00754558">
      <w:pPr>
        <w:numPr>
          <w:ilvl w:val="0"/>
          <w:numId w:val="171"/>
        </w:numPr>
        <w:spacing w:after="0" w:line="240" w:lineRule="auto"/>
        <w:jc w:val="both"/>
        <w:rPr>
          <w:rFonts w:ascii="Arial" w:hAnsi="Arial" w:cs="Arial"/>
          <w:sz w:val="18"/>
          <w:szCs w:val="18"/>
        </w:rPr>
      </w:pPr>
      <w:r w:rsidRPr="00C927DF">
        <w:rPr>
          <w:rFonts w:ascii="Arial" w:hAnsi="Arial" w:cs="Arial"/>
          <w:sz w:val="18"/>
          <w:szCs w:val="18"/>
        </w:rPr>
        <w:t>Ejecutar pruebas unitarias, es y regresivas antes de devolver el componente a operación.</w:t>
      </w:r>
    </w:p>
    <w:p w14:paraId="0FBEC529" w14:textId="77777777" w:rsidR="00086CB0" w:rsidRPr="00C927DF" w:rsidRDefault="00086CB0" w:rsidP="00754558">
      <w:pPr>
        <w:numPr>
          <w:ilvl w:val="0"/>
          <w:numId w:val="171"/>
        </w:numPr>
        <w:spacing w:after="0" w:line="240" w:lineRule="auto"/>
        <w:jc w:val="both"/>
        <w:rPr>
          <w:rFonts w:ascii="Arial" w:hAnsi="Arial" w:cs="Arial"/>
          <w:sz w:val="18"/>
          <w:szCs w:val="18"/>
        </w:rPr>
      </w:pPr>
      <w:r w:rsidRPr="00C927DF">
        <w:rPr>
          <w:rFonts w:ascii="Arial" w:hAnsi="Arial" w:cs="Arial"/>
          <w:sz w:val="18"/>
          <w:szCs w:val="18"/>
        </w:rPr>
        <w:t>Coordinar con el SRI pruebas de verificación en ambientes controlados cuando el incidente lo requiera.</w:t>
      </w:r>
    </w:p>
    <w:p w14:paraId="249E627B" w14:textId="77777777" w:rsidR="00086CB0" w:rsidRPr="00C927DF" w:rsidRDefault="00086CB0" w:rsidP="00754558">
      <w:pPr>
        <w:numPr>
          <w:ilvl w:val="0"/>
          <w:numId w:val="171"/>
        </w:numPr>
        <w:spacing w:after="0" w:line="240" w:lineRule="auto"/>
        <w:jc w:val="both"/>
        <w:rPr>
          <w:rFonts w:ascii="Arial" w:hAnsi="Arial" w:cs="Arial"/>
          <w:sz w:val="18"/>
          <w:szCs w:val="18"/>
        </w:rPr>
      </w:pPr>
      <w:r w:rsidRPr="00C927DF">
        <w:rPr>
          <w:rFonts w:ascii="Arial" w:hAnsi="Arial" w:cs="Arial"/>
          <w:sz w:val="18"/>
          <w:szCs w:val="18"/>
        </w:rPr>
        <w:t>Presentar evidencia de pruebas y resultados como condición obligatoria para el cierre del incidente.</w:t>
      </w:r>
    </w:p>
    <w:p w14:paraId="6B34BF14" w14:textId="77777777" w:rsidR="00086CB0" w:rsidRPr="00C927DF" w:rsidRDefault="00086CB0" w:rsidP="00754558">
      <w:pPr>
        <w:numPr>
          <w:ilvl w:val="0"/>
          <w:numId w:val="172"/>
        </w:numPr>
        <w:spacing w:after="0" w:line="240" w:lineRule="auto"/>
        <w:jc w:val="both"/>
        <w:rPr>
          <w:rFonts w:ascii="Arial" w:hAnsi="Arial" w:cs="Arial"/>
          <w:sz w:val="18"/>
          <w:szCs w:val="18"/>
        </w:rPr>
      </w:pPr>
      <w:r w:rsidRPr="00C927DF">
        <w:rPr>
          <w:rFonts w:ascii="Arial" w:hAnsi="Arial" w:cs="Arial"/>
          <w:sz w:val="18"/>
          <w:szCs w:val="18"/>
        </w:rPr>
        <w:t>Documentar a través de un informe del incidente, su causa raíz, acciones implementadas, impacto asociado, evidencias técnicas y pruebas realizadas, que deberá ser entregado hasta un día después del evento.</w:t>
      </w:r>
    </w:p>
    <w:p w14:paraId="61935D85" w14:textId="77777777" w:rsidR="00086CB0" w:rsidRPr="00C927DF" w:rsidRDefault="00086CB0" w:rsidP="00754558">
      <w:pPr>
        <w:numPr>
          <w:ilvl w:val="0"/>
          <w:numId w:val="172"/>
        </w:numPr>
        <w:spacing w:after="0" w:line="240" w:lineRule="auto"/>
        <w:jc w:val="both"/>
        <w:rPr>
          <w:rFonts w:ascii="Arial" w:hAnsi="Arial" w:cs="Arial"/>
          <w:sz w:val="18"/>
          <w:szCs w:val="18"/>
        </w:rPr>
      </w:pPr>
      <w:r w:rsidRPr="00C927DF">
        <w:rPr>
          <w:rFonts w:ascii="Arial" w:hAnsi="Arial" w:cs="Arial"/>
          <w:sz w:val="18"/>
          <w:szCs w:val="18"/>
        </w:rPr>
        <w:t>Mantener trazabilidad completa en el sistema de reporte de incidentes, conforme a buenas prácticas ITSM/ITIL.</w:t>
      </w:r>
    </w:p>
    <w:p w14:paraId="6D77AFE0" w14:textId="77777777" w:rsidR="00086CB0" w:rsidRPr="00C927DF" w:rsidRDefault="00086CB0" w:rsidP="00754558">
      <w:pPr>
        <w:numPr>
          <w:ilvl w:val="0"/>
          <w:numId w:val="172"/>
        </w:numPr>
        <w:spacing w:after="0" w:line="240" w:lineRule="auto"/>
        <w:jc w:val="both"/>
        <w:rPr>
          <w:rFonts w:ascii="Arial" w:hAnsi="Arial" w:cs="Arial"/>
          <w:sz w:val="18"/>
          <w:szCs w:val="18"/>
        </w:rPr>
      </w:pPr>
      <w:r w:rsidRPr="00C927DF">
        <w:rPr>
          <w:rFonts w:ascii="Arial" w:hAnsi="Arial" w:cs="Arial"/>
          <w:sz w:val="18"/>
          <w:szCs w:val="18"/>
        </w:rPr>
        <w:t>Actualizar la documentación técnica cuando aplique.</w:t>
      </w:r>
    </w:p>
    <w:p w14:paraId="23A3082E" w14:textId="77777777" w:rsidR="00086CB0" w:rsidRPr="00C927DF" w:rsidRDefault="00086CB0" w:rsidP="00754558">
      <w:pPr>
        <w:numPr>
          <w:ilvl w:val="0"/>
          <w:numId w:val="173"/>
        </w:numPr>
        <w:spacing w:after="0" w:line="240" w:lineRule="auto"/>
        <w:jc w:val="both"/>
        <w:rPr>
          <w:rFonts w:ascii="Arial" w:hAnsi="Arial" w:cs="Arial"/>
          <w:sz w:val="18"/>
          <w:szCs w:val="18"/>
        </w:rPr>
      </w:pPr>
      <w:r w:rsidRPr="00C927DF">
        <w:rPr>
          <w:rFonts w:ascii="Arial" w:hAnsi="Arial" w:cs="Arial"/>
          <w:sz w:val="18"/>
          <w:szCs w:val="18"/>
        </w:rPr>
        <w:t>Garantizar que cada incidente de severidad alta o repetitiva incluya análisis de causa raíz y un plan preventivo.</w:t>
      </w:r>
    </w:p>
    <w:p w14:paraId="407DA474" w14:textId="77777777" w:rsidR="00086CB0" w:rsidRPr="00C927DF" w:rsidRDefault="00086CB0" w:rsidP="00754558">
      <w:pPr>
        <w:numPr>
          <w:ilvl w:val="0"/>
          <w:numId w:val="173"/>
        </w:numPr>
        <w:spacing w:after="0" w:line="240" w:lineRule="auto"/>
        <w:jc w:val="both"/>
        <w:rPr>
          <w:rFonts w:ascii="Arial" w:hAnsi="Arial" w:cs="Arial"/>
          <w:sz w:val="18"/>
          <w:szCs w:val="18"/>
        </w:rPr>
      </w:pPr>
      <w:r w:rsidRPr="00C927DF">
        <w:rPr>
          <w:rFonts w:ascii="Arial" w:hAnsi="Arial" w:cs="Arial"/>
          <w:sz w:val="18"/>
          <w:szCs w:val="18"/>
        </w:rPr>
        <w:t>Proponer mejoras permanentes cuando los incidentes tengan patrones recurrentes o deriven de configuraciones no óptimas.</w:t>
      </w:r>
    </w:p>
    <w:p w14:paraId="2F1AC484" w14:textId="77777777" w:rsidR="00086CB0" w:rsidRPr="00C927DF" w:rsidRDefault="00086CB0" w:rsidP="00754558">
      <w:pPr>
        <w:numPr>
          <w:ilvl w:val="0"/>
          <w:numId w:val="174"/>
        </w:numPr>
        <w:spacing w:after="0" w:line="240" w:lineRule="auto"/>
        <w:jc w:val="both"/>
        <w:rPr>
          <w:rFonts w:ascii="Arial" w:hAnsi="Arial" w:cs="Arial"/>
          <w:sz w:val="18"/>
          <w:szCs w:val="18"/>
        </w:rPr>
      </w:pPr>
      <w:r w:rsidRPr="00C927DF">
        <w:rPr>
          <w:rFonts w:ascii="Arial" w:hAnsi="Arial" w:cs="Arial"/>
          <w:sz w:val="18"/>
          <w:szCs w:val="18"/>
        </w:rPr>
        <w:t>Proveer correcciones urgentes para errores que afecten servicios críticos del SRI, incluso dentro de ventanas de emergencia.</w:t>
      </w:r>
    </w:p>
    <w:p w14:paraId="30F1D5A5" w14:textId="77777777" w:rsidR="00086CB0" w:rsidRPr="00C927DF" w:rsidRDefault="00086CB0" w:rsidP="00754558">
      <w:pPr>
        <w:numPr>
          <w:ilvl w:val="0"/>
          <w:numId w:val="174"/>
        </w:numPr>
        <w:spacing w:after="0" w:line="240" w:lineRule="auto"/>
        <w:jc w:val="both"/>
        <w:rPr>
          <w:rFonts w:ascii="Arial" w:hAnsi="Arial" w:cs="Arial"/>
          <w:sz w:val="18"/>
          <w:szCs w:val="18"/>
        </w:rPr>
      </w:pPr>
      <w:r w:rsidRPr="00C927DF">
        <w:rPr>
          <w:rFonts w:ascii="Arial" w:hAnsi="Arial" w:cs="Arial"/>
          <w:sz w:val="18"/>
          <w:szCs w:val="18"/>
        </w:rPr>
        <w:t>Asegurar compatibilidad y estabilidad tras la aplicación de parches o actualizaciones de seguridad.</w:t>
      </w:r>
    </w:p>
    <w:p w14:paraId="489DDEAD" w14:textId="77777777" w:rsidR="00086CB0" w:rsidRPr="00C927DF" w:rsidRDefault="00086CB0" w:rsidP="00754558">
      <w:pPr>
        <w:jc w:val="both"/>
        <w:rPr>
          <w:rFonts w:ascii="Arial" w:hAnsi="Arial" w:cs="Arial"/>
          <w:sz w:val="18"/>
          <w:szCs w:val="18"/>
        </w:rPr>
      </w:pPr>
    </w:p>
    <w:p w14:paraId="6DA56028" w14:textId="19F75A30" w:rsidR="00086CB0" w:rsidRPr="00C927DF" w:rsidRDefault="00086CB0" w:rsidP="00754558">
      <w:pPr>
        <w:jc w:val="both"/>
        <w:rPr>
          <w:rFonts w:ascii="Arial" w:hAnsi="Arial" w:cs="Arial"/>
          <w:sz w:val="18"/>
          <w:szCs w:val="18"/>
        </w:rPr>
      </w:pPr>
      <w:r w:rsidRPr="00C927DF">
        <w:rPr>
          <w:rFonts w:ascii="Arial" w:hAnsi="Arial" w:cs="Arial"/>
          <w:sz w:val="18"/>
          <w:szCs w:val="18"/>
        </w:rPr>
        <w:t>El soporte correctivo se ejecutará de acuerdo con los siguientes niveles y tiempos máximos de respuesta y resolución:</w:t>
      </w:r>
    </w:p>
    <w:p w14:paraId="7C66D7D6" w14:textId="77777777" w:rsidR="00086CB0" w:rsidRPr="00C927DF" w:rsidRDefault="00086CB0" w:rsidP="00754558">
      <w:pPr>
        <w:spacing w:line="276" w:lineRule="auto"/>
        <w:jc w:val="both"/>
        <w:rPr>
          <w:rFonts w:ascii="Arial" w:hAnsi="Arial" w:cs="Arial"/>
          <w:i/>
          <w:iCs/>
          <w:sz w:val="18"/>
          <w:szCs w:val="18"/>
        </w:rPr>
      </w:pPr>
      <w:r w:rsidRPr="00C927DF">
        <w:rPr>
          <w:rFonts w:ascii="Arial" w:hAnsi="Arial" w:cs="Arial"/>
          <w:sz w:val="18"/>
          <w:szCs w:val="18"/>
        </w:rPr>
        <w:t xml:space="preserve">a. </w:t>
      </w:r>
      <w:bookmarkStart w:id="429" w:name="OLE_LINK147"/>
      <w:r w:rsidRPr="00C927DF">
        <w:rPr>
          <w:rFonts w:ascii="Arial" w:hAnsi="Arial" w:cs="Arial"/>
          <w:sz w:val="18"/>
          <w:szCs w:val="18"/>
        </w:rPr>
        <w:t xml:space="preserve">Tiempos de atención y solución para incidentes </w:t>
      </w:r>
      <w:bookmarkEnd w:id="429"/>
      <w:r w:rsidRPr="00C927DF">
        <w:rPr>
          <w:rFonts w:ascii="Arial" w:hAnsi="Arial" w:cs="Arial"/>
          <w:sz w:val="18"/>
          <w:szCs w:val="18"/>
        </w:rPr>
        <w:t>generales, corresponde a la solicitud de servicio que sea categorizada como incidente y cuya interrupción o degradación se presente sobre cualquiera de los servicios tecnológicos críticos y en donde la causa del incidente no sea una aplicación o aplicaciones</w:t>
      </w:r>
      <w:r w:rsidRPr="00C927DF">
        <w:rPr>
          <w:rFonts w:ascii="Arial" w:hAnsi="Arial" w:cs="Arial"/>
          <w:i/>
          <w:iCs/>
          <w:sz w:val="18"/>
          <w:szCs w:val="18"/>
        </w:rPr>
        <w:t>.</w:t>
      </w:r>
    </w:p>
    <w:p w14:paraId="10732FF2" w14:textId="77777777" w:rsidR="00086CB0" w:rsidRPr="00C927DF" w:rsidRDefault="00086CB0" w:rsidP="00754558">
      <w:pPr>
        <w:jc w:val="both"/>
        <w:rPr>
          <w:rFonts w:ascii="Arial" w:hAnsi="Arial" w:cs="Arial"/>
          <w:sz w:val="18"/>
          <w:szCs w:val="18"/>
        </w:rPr>
      </w:pPr>
    </w:p>
    <w:tbl>
      <w:tblPr>
        <w:tblW w:w="47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6"/>
        <w:gridCol w:w="3580"/>
        <w:gridCol w:w="1291"/>
        <w:gridCol w:w="1742"/>
      </w:tblGrid>
      <w:tr w:rsidR="00086CB0" w:rsidRPr="00C927DF" w14:paraId="021594AD" w14:textId="77777777" w:rsidTr="00601442">
        <w:trPr>
          <w:trHeight w:val="640"/>
          <w:tblHeader/>
          <w:jc w:val="center"/>
        </w:trPr>
        <w:tc>
          <w:tcPr>
            <w:tcW w:w="927" w:type="pct"/>
            <w:vAlign w:val="center"/>
            <w:hideMark/>
          </w:tcPr>
          <w:p w14:paraId="2E030C7D"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Nivel de Incidente</w:t>
            </w:r>
          </w:p>
        </w:tc>
        <w:tc>
          <w:tcPr>
            <w:tcW w:w="2205" w:type="pct"/>
            <w:vAlign w:val="center"/>
            <w:hideMark/>
          </w:tcPr>
          <w:p w14:paraId="4602EC61" w14:textId="77777777" w:rsidR="00086CB0" w:rsidRPr="00C927DF" w:rsidRDefault="00086CB0" w:rsidP="00754558">
            <w:pPr>
              <w:spacing w:line="276" w:lineRule="auto"/>
              <w:jc w:val="both"/>
              <w:rPr>
                <w:rFonts w:ascii="Arial" w:hAnsi="Arial" w:cs="Arial"/>
                <w:b/>
                <w:bCs/>
                <w:color w:val="000000"/>
                <w:sz w:val="18"/>
                <w:szCs w:val="18"/>
              </w:rPr>
            </w:pPr>
            <w:bookmarkStart w:id="430" w:name="OLE_LINK194"/>
            <w:r w:rsidRPr="00C927DF">
              <w:rPr>
                <w:rFonts w:ascii="Arial" w:hAnsi="Arial" w:cs="Arial"/>
                <w:b/>
                <w:bCs/>
                <w:color w:val="000000"/>
                <w:sz w:val="18"/>
                <w:szCs w:val="18"/>
              </w:rPr>
              <w:t>Severidad</w:t>
            </w:r>
            <w:bookmarkEnd w:id="430"/>
          </w:p>
        </w:tc>
        <w:tc>
          <w:tcPr>
            <w:tcW w:w="795" w:type="pct"/>
            <w:vAlign w:val="center"/>
            <w:hideMark/>
          </w:tcPr>
          <w:p w14:paraId="79331E53"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Tiempo Máximo de Respuesta</w:t>
            </w:r>
          </w:p>
        </w:tc>
        <w:tc>
          <w:tcPr>
            <w:tcW w:w="1073" w:type="pct"/>
            <w:vAlign w:val="center"/>
            <w:hideMark/>
          </w:tcPr>
          <w:p w14:paraId="391F553B"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Tiempo Máximo de Resolución</w:t>
            </w:r>
          </w:p>
        </w:tc>
      </w:tr>
      <w:tr w:rsidR="00086CB0" w:rsidRPr="00C927DF" w14:paraId="1F8D2167" w14:textId="77777777" w:rsidTr="00601442">
        <w:trPr>
          <w:trHeight w:val="640"/>
          <w:jc w:val="center"/>
        </w:trPr>
        <w:tc>
          <w:tcPr>
            <w:tcW w:w="927" w:type="pct"/>
            <w:vAlign w:val="center"/>
            <w:hideMark/>
          </w:tcPr>
          <w:p w14:paraId="10F554F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1 – Crítico</w:t>
            </w:r>
          </w:p>
        </w:tc>
        <w:tc>
          <w:tcPr>
            <w:tcW w:w="2205" w:type="pct"/>
            <w:vAlign w:val="center"/>
            <w:hideMark/>
          </w:tcPr>
          <w:p w14:paraId="2EC9505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Fallo total del servicio, indisponibilidad de la solución impacto severo en procesos críticos. No existe alternativa temporal.</w:t>
            </w:r>
          </w:p>
        </w:tc>
        <w:tc>
          <w:tcPr>
            <w:tcW w:w="795" w:type="pct"/>
            <w:vAlign w:val="center"/>
            <w:hideMark/>
          </w:tcPr>
          <w:p w14:paraId="7C1BE475" w14:textId="77777777" w:rsidR="00086CB0" w:rsidRPr="00C927DF" w:rsidRDefault="00086CB0" w:rsidP="00754558">
            <w:pPr>
              <w:spacing w:line="276" w:lineRule="auto"/>
              <w:jc w:val="both"/>
              <w:rPr>
                <w:rFonts w:ascii="Arial" w:hAnsi="Arial" w:cs="Arial"/>
                <w:color w:val="000000"/>
                <w:sz w:val="18"/>
                <w:szCs w:val="18"/>
              </w:rPr>
            </w:pPr>
            <w:bookmarkStart w:id="431" w:name="OLE_LINK98"/>
            <w:r w:rsidRPr="00C927DF">
              <w:rPr>
                <w:rFonts w:ascii="Arial" w:hAnsi="Arial" w:cs="Arial"/>
                <w:color w:val="000000"/>
                <w:sz w:val="18"/>
                <w:szCs w:val="18"/>
              </w:rPr>
              <w:t>≤ 30 minutos</w:t>
            </w:r>
            <w:bookmarkEnd w:id="431"/>
          </w:p>
        </w:tc>
        <w:tc>
          <w:tcPr>
            <w:tcW w:w="1073" w:type="pct"/>
            <w:vAlign w:val="center"/>
            <w:hideMark/>
          </w:tcPr>
          <w:p w14:paraId="551847F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2 horas</w:t>
            </w:r>
          </w:p>
        </w:tc>
      </w:tr>
      <w:tr w:rsidR="00086CB0" w:rsidRPr="00C927DF" w14:paraId="0FE8C0F4" w14:textId="77777777" w:rsidTr="00601442">
        <w:trPr>
          <w:trHeight w:val="448"/>
          <w:jc w:val="center"/>
        </w:trPr>
        <w:tc>
          <w:tcPr>
            <w:tcW w:w="927" w:type="pct"/>
            <w:vAlign w:val="center"/>
            <w:hideMark/>
          </w:tcPr>
          <w:p w14:paraId="0447240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2 – Alto</w:t>
            </w:r>
          </w:p>
        </w:tc>
        <w:tc>
          <w:tcPr>
            <w:tcW w:w="2205" w:type="pct"/>
            <w:vAlign w:val="center"/>
            <w:hideMark/>
          </w:tcPr>
          <w:p w14:paraId="383D7EC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El servicio opera parcialmente con degradación significativa. Existen alternativas limitadas.</w:t>
            </w:r>
          </w:p>
        </w:tc>
        <w:tc>
          <w:tcPr>
            <w:tcW w:w="795" w:type="pct"/>
            <w:vAlign w:val="center"/>
            <w:hideMark/>
          </w:tcPr>
          <w:p w14:paraId="2A3468A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1073" w:type="pct"/>
            <w:vAlign w:val="center"/>
            <w:hideMark/>
          </w:tcPr>
          <w:p w14:paraId="379FFE3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4 horas</w:t>
            </w:r>
          </w:p>
        </w:tc>
      </w:tr>
      <w:tr w:rsidR="00086CB0" w:rsidRPr="00C927DF" w14:paraId="7B98CDA3" w14:textId="77777777" w:rsidTr="00601442">
        <w:trPr>
          <w:trHeight w:val="426"/>
          <w:jc w:val="center"/>
        </w:trPr>
        <w:tc>
          <w:tcPr>
            <w:tcW w:w="927" w:type="pct"/>
            <w:vAlign w:val="center"/>
            <w:hideMark/>
          </w:tcPr>
          <w:p w14:paraId="6F3F07D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3 – Medio</w:t>
            </w:r>
          </w:p>
        </w:tc>
        <w:tc>
          <w:tcPr>
            <w:tcW w:w="2205" w:type="pct"/>
            <w:vAlign w:val="center"/>
            <w:hideMark/>
          </w:tcPr>
          <w:p w14:paraId="601D7E1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Impacto funcional moderado sin afectar servicios críticos. Existen alternativas razonables.</w:t>
            </w:r>
          </w:p>
        </w:tc>
        <w:tc>
          <w:tcPr>
            <w:tcW w:w="795" w:type="pct"/>
            <w:vAlign w:val="center"/>
            <w:hideMark/>
          </w:tcPr>
          <w:p w14:paraId="667B9CF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1073" w:type="pct"/>
            <w:vAlign w:val="center"/>
            <w:hideMark/>
          </w:tcPr>
          <w:p w14:paraId="2F416A5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6 horas</w:t>
            </w:r>
          </w:p>
        </w:tc>
      </w:tr>
      <w:tr w:rsidR="00086CB0" w:rsidRPr="00C927DF" w14:paraId="5D0D172B" w14:textId="77777777" w:rsidTr="00601442">
        <w:trPr>
          <w:trHeight w:val="640"/>
          <w:jc w:val="center"/>
        </w:trPr>
        <w:tc>
          <w:tcPr>
            <w:tcW w:w="927" w:type="pct"/>
            <w:vAlign w:val="center"/>
            <w:hideMark/>
          </w:tcPr>
          <w:p w14:paraId="3015DE1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4 – Bajo</w:t>
            </w:r>
          </w:p>
        </w:tc>
        <w:tc>
          <w:tcPr>
            <w:tcW w:w="2205" w:type="pct"/>
            <w:vAlign w:val="center"/>
            <w:hideMark/>
          </w:tcPr>
          <w:p w14:paraId="51F656E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Incidentes menores sin impacto operativo significativos; errores cosméticos o de documentación.</w:t>
            </w:r>
          </w:p>
        </w:tc>
        <w:tc>
          <w:tcPr>
            <w:tcW w:w="795" w:type="pct"/>
            <w:vAlign w:val="center"/>
            <w:hideMark/>
          </w:tcPr>
          <w:p w14:paraId="72708C0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1073" w:type="pct"/>
            <w:vAlign w:val="center"/>
            <w:hideMark/>
          </w:tcPr>
          <w:p w14:paraId="62B88D2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8 horas</w:t>
            </w:r>
          </w:p>
        </w:tc>
      </w:tr>
    </w:tbl>
    <w:p w14:paraId="5A3EB751" w14:textId="77777777" w:rsidR="00086CB0" w:rsidRPr="00C927DF" w:rsidRDefault="00086CB0" w:rsidP="00754558">
      <w:pPr>
        <w:spacing w:line="276" w:lineRule="auto"/>
        <w:jc w:val="both"/>
        <w:rPr>
          <w:rFonts w:ascii="Arial" w:hAnsi="Arial" w:cs="Arial"/>
          <w:sz w:val="18"/>
          <w:szCs w:val="18"/>
        </w:rPr>
      </w:pPr>
    </w:p>
    <w:p w14:paraId="330B9171"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b. Tiempos de atención y de solución para incidentes tecnológicos de aplicación, a todas las solicitudes de servicio que sean categorizadas como incidentes y cuya interrupción o degradación se presente sobre la funcionalidad de cualquiera de la aplicación o aplicaciones asociadas al servicio y que para solucionar este tipo de incidentes se necesita realizar un paso a producción</w:t>
      </w:r>
    </w:p>
    <w:p w14:paraId="5DD76EEC" w14:textId="77777777" w:rsidR="00086CB0" w:rsidRPr="00C927DF" w:rsidRDefault="00086CB0" w:rsidP="00754558">
      <w:pPr>
        <w:spacing w:line="276" w:lineRule="auto"/>
        <w:jc w:val="both"/>
        <w:rPr>
          <w:rFonts w:ascii="Arial" w:hAnsi="Arial" w:cs="Arial"/>
          <w:sz w:val="18"/>
          <w:szCs w:val="18"/>
        </w:rPr>
      </w:pPr>
    </w:p>
    <w:tbl>
      <w:tblPr>
        <w:tblW w:w="47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8"/>
        <w:gridCol w:w="4006"/>
        <w:gridCol w:w="1243"/>
        <w:gridCol w:w="1239"/>
      </w:tblGrid>
      <w:tr w:rsidR="00086CB0" w:rsidRPr="00C927DF" w14:paraId="303C1AA8" w14:textId="77777777" w:rsidTr="00601442">
        <w:trPr>
          <w:trHeight w:val="640"/>
          <w:jc w:val="center"/>
        </w:trPr>
        <w:tc>
          <w:tcPr>
            <w:tcW w:w="948" w:type="pct"/>
            <w:vAlign w:val="center"/>
            <w:hideMark/>
          </w:tcPr>
          <w:p w14:paraId="2CC72987"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Nivel de Incidente</w:t>
            </w:r>
          </w:p>
        </w:tc>
        <w:tc>
          <w:tcPr>
            <w:tcW w:w="2502" w:type="pct"/>
            <w:vAlign w:val="center"/>
            <w:hideMark/>
          </w:tcPr>
          <w:p w14:paraId="6F90F90E"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Severidad</w:t>
            </w:r>
          </w:p>
        </w:tc>
        <w:tc>
          <w:tcPr>
            <w:tcW w:w="776" w:type="pct"/>
            <w:vAlign w:val="center"/>
            <w:hideMark/>
          </w:tcPr>
          <w:p w14:paraId="27AF8633"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Tiempo Máximo de Respuesta</w:t>
            </w:r>
          </w:p>
        </w:tc>
        <w:tc>
          <w:tcPr>
            <w:tcW w:w="774" w:type="pct"/>
            <w:vAlign w:val="center"/>
            <w:hideMark/>
          </w:tcPr>
          <w:p w14:paraId="13BC0C9A"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Tiempo Máximo de Resolución</w:t>
            </w:r>
          </w:p>
        </w:tc>
      </w:tr>
      <w:tr w:rsidR="00086CB0" w:rsidRPr="00C927DF" w14:paraId="17B77BF1" w14:textId="77777777" w:rsidTr="00601442">
        <w:trPr>
          <w:trHeight w:val="640"/>
          <w:jc w:val="center"/>
        </w:trPr>
        <w:tc>
          <w:tcPr>
            <w:tcW w:w="948" w:type="pct"/>
            <w:vAlign w:val="center"/>
            <w:hideMark/>
          </w:tcPr>
          <w:p w14:paraId="0CD7670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1 – Crítico</w:t>
            </w:r>
          </w:p>
        </w:tc>
        <w:tc>
          <w:tcPr>
            <w:tcW w:w="2502" w:type="pct"/>
            <w:vAlign w:val="center"/>
            <w:hideMark/>
          </w:tcPr>
          <w:p w14:paraId="3E98B37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Fallo total del servicio, indisponibilidad de la solución o impacto severo en procesos críticos. No existe alternativa temporal.</w:t>
            </w:r>
          </w:p>
        </w:tc>
        <w:tc>
          <w:tcPr>
            <w:tcW w:w="776" w:type="pct"/>
            <w:vAlign w:val="center"/>
            <w:hideMark/>
          </w:tcPr>
          <w:p w14:paraId="0329A4F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774" w:type="pct"/>
            <w:vAlign w:val="center"/>
            <w:hideMark/>
          </w:tcPr>
          <w:p w14:paraId="6FAB3FB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9 horas</w:t>
            </w:r>
          </w:p>
        </w:tc>
      </w:tr>
      <w:tr w:rsidR="00086CB0" w:rsidRPr="00C927DF" w14:paraId="5C04C27B" w14:textId="77777777" w:rsidTr="00601442">
        <w:trPr>
          <w:trHeight w:val="448"/>
          <w:jc w:val="center"/>
        </w:trPr>
        <w:tc>
          <w:tcPr>
            <w:tcW w:w="948" w:type="pct"/>
            <w:vAlign w:val="center"/>
            <w:hideMark/>
          </w:tcPr>
          <w:p w14:paraId="751A82B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2 – Alto</w:t>
            </w:r>
          </w:p>
        </w:tc>
        <w:tc>
          <w:tcPr>
            <w:tcW w:w="2502" w:type="pct"/>
            <w:vAlign w:val="center"/>
            <w:hideMark/>
          </w:tcPr>
          <w:p w14:paraId="1515D99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El servicio opera parcialmente con degradación significativa. Existen alternativas limitadas.</w:t>
            </w:r>
          </w:p>
        </w:tc>
        <w:tc>
          <w:tcPr>
            <w:tcW w:w="776" w:type="pct"/>
            <w:vAlign w:val="center"/>
            <w:hideMark/>
          </w:tcPr>
          <w:p w14:paraId="0248219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774" w:type="pct"/>
            <w:vAlign w:val="center"/>
            <w:hideMark/>
          </w:tcPr>
          <w:p w14:paraId="243D3AC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16 horas</w:t>
            </w:r>
          </w:p>
        </w:tc>
      </w:tr>
      <w:tr w:rsidR="00086CB0" w:rsidRPr="00C927DF" w14:paraId="408A6156" w14:textId="77777777" w:rsidTr="00601442">
        <w:trPr>
          <w:trHeight w:val="426"/>
          <w:jc w:val="center"/>
        </w:trPr>
        <w:tc>
          <w:tcPr>
            <w:tcW w:w="948" w:type="pct"/>
            <w:vAlign w:val="center"/>
            <w:hideMark/>
          </w:tcPr>
          <w:p w14:paraId="3DA5BF8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3 – Medio</w:t>
            </w:r>
          </w:p>
        </w:tc>
        <w:tc>
          <w:tcPr>
            <w:tcW w:w="2502" w:type="pct"/>
            <w:vAlign w:val="center"/>
            <w:hideMark/>
          </w:tcPr>
          <w:p w14:paraId="1AB1658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Impacto funcional moderado sin afectar servicios críticos. Existen alternativas razonables.</w:t>
            </w:r>
          </w:p>
        </w:tc>
        <w:tc>
          <w:tcPr>
            <w:tcW w:w="776" w:type="pct"/>
            <w:vAlign w:val="center"/>
            <w:hideMark/>
          </w:tcPr>
          <w:p w14:paraId="2290AA7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774" w:type="pct"/>
            <w:vAlign w:val="center"/>
            <w:hideMark/>
          </w:tcPr>
          <w:p w14:paraId="22E8301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38 horas</w:t>
            </w:r>
          </w:p>
        </w:tc>
      </w:tr>
      <w:tr w:rsidR="00086CB0" w:rsidRPr="00C927DF" w14:paraId="2F77ED17" w14:textId="77777777" w:rsidTr="00601442">
        <w:trPr>
          <w:trHeight w:val="640"/>
          <w:jc w:val="center"/>
        </w:trPr>
        <w:tc>
          <w:tcPr>
            <w:tcW w:w="948" w:type="pct"/>
            <w:vAlign w:val="center"/>
            <w:hideMark/>
          </w:tcPr>
          <w:p w14:paraId="17C4FEC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Nivel 4 – Bajo</w:t>
            </w:r>
          </w:p>
        </w:tc>
        <w:tc>
          <w:tcPr>
            <w:tcW w:w="2502" w:type="pct"/>
            <w:vAlign w:val="center"/>
            <w:hideMark/>
          </w:tcPr>
          <w:p w14:paraId="7B6FE12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Incidentes menores sin impacto operativo significativos; errores cosméticos o de documentación.</w:t>
            </w:r>
          </w:p>
        </w:tc>
        <w:tc>
          <w:tcPr>
            <w:tcW w:w="776" w:type="pct"/>
            <w:vAlign w:val="center"/>
            <w:hideMark/>
          </w:tcPr>
          <w:p w14:paraId="0E1D777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30 minutos</w:t>
            </w:r>
          </w:p>
        </w:tc>
        <w:tc>
          <w:tcPr>
            <w:tcW w:w="774" w:type="pct"/>
            <w:vAlign w:val="center"/>
            <w:hideMark/>
          </w:tcPr>
          <w:p w14:paraId="1B7D42C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48 horas</w:t>
            </w:r>
          </w:p>
        </w:tc>
      </w:tr>
    </w:tbl>
    <w:p w14:paraId="26CF5D8E" w14:textId="77777777" w:rsidR="00086CB0" w:rsidRPr="00C927DF" w:rsidRDefault="00086CB0" w:rsidP="00754558">
      <w:pPr>
        <w:jc w:val="both"/>
        <w:rPr>
          <w:rFonts w:ascii="Arial" w:hAnsi="Arial" w:cs="Arial"/>
          <w:sz w:val="18"/>
          <w:szCs w:val="18"/>
        </w:rPr>
      </w:pPr>
    </w:p>
    <w:p w14:paraId="7C44CE06"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32" w:name="_Toc225866768"/>
      <w:bookmarkStart w:id="433" w:name="OLE_LINK254"/>
      <w:r w:rsidRPr="00C927DF">
        <w:rPr>
          <w:rFonts w:ascii="Arial" w:hAnsi="Arial" w:cs="Arial"/>
          <w:color w:val="auto"/>
          <w:sz w:val="18"/>
          <w:szCs w:val="18"/>
          <w:lang w:val="es-EC" w:eastAsia="en-US"/>
        </w:rPr>
        <w:t>Soporte Evolutivo</w:t>
      </w:r>
      <w:bookmarkEnd w:id="432"/>
    </w:p>
    <w:p w14:paraId="0F1750F9" w14:textId="77777777" w:rsidR="00086CB0" w:rsidRPr="00C927DF" w:rsidRDefault="00086CB0" w:rsidP="00754558">
      <w:pPr>
        <w:jc w:val="both"/>
        <w:rPr>
          <w:rFonts w:ascii="Arial" w:hAnsi="Arial" w:cs="Arial"/>
          <w:sz w:val="18"/>
          <w:szCs w:val="18"/>
        </w:rPr>
      </w:pPr>
      <w:bookmarkStart w:id="434" w:name="OLE_LINK255"/>
    </w:p>
    <w:p w14:paraId="2933FD9A" w14:textId="21935710" w:rsidR="00086CB0" w:rsidRPr="00C927DF" w:rsidRDefault="00086CB0" w:rsidP="00754558">
      <w:pPr>
        <w:jc w:val="both"/>
        <w:rPr>
          <w:rFonts w:ascii="Arial" w:hAnsi="Arial" w:cs="Arial"/>
          <w:sz w:val="18"/>
          <w:szCs w:val="18"/>
        </w:rPr>
      </w:pPr>
      <w:bookmarkStart w:id="435" w:name="OLE_LINK270"/>
      <w:r w:rsidRPr="00C927DF">
        <w:rPr>
          <w:rFonts w:ascii="Arial" w:hAnsi="Arial" w:cs="Arial"/>
          <w:sz w:val="18"/>
          <w:szCs w:val="18"/>
        </w:rPr>
        <w:t>El contratista deberá prestar el servicio de soporte evolutivo orientado a brindar asesoría técnica especializada al personal funcional del SRI, en aquellos casos en que no puedan ejecutar directamente acciones o configuraciones dentro del sistema, particularmente en los módulos de gestión de talento humano.</w:t>
      </w:r>
      <w:bookmarkEnd w:id="435"/>
    </w:p>
    <w:p w14:paraId="45DC29EC" w14:textId="2C7FD2A3"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deberá ejecutar las actividades de asesoría técnica bajo buenas prácticas de ingeniería de software, asegurando que cualquier orientación preserve la integridad funcional de la solución, la trazabilidad de las acciones, la compatibilidad entre ambientes y la integración establecida, mediante el mecanismo de órdenes de trabajo.</w:t>
      </w:r>
    </w:p>
    <w:p w14:paraId="2005F8A9" w14:textId="0C35C663" w:rsidR="00086CB0" w:rsidRDefault="00086CB0" w:rsidP="00754558">
      <w:pPr>
        <w:jc w:val="both"/>
        <w:rPr>
          <w:rFonts w:ascii="Arial" w:hAnsi="Arial" w:cs="Arial"/>
          <w:sz w:val="18"/>
          <w:szCs w:val="18"/>
        </w:rPr>
      </w:pPr>
      <w:r w:rsidRPr="00C927DF">
        <w:rPr>
          <w:rFonts w:ascii="Arial" w:hAnsi="Arial" w:cs="Arial"/>
          <w:sz w:val="18"/>
          <w:szCs w:val="18"/>
        </w:rPr>
        <w:t>El administrador de contrato podrá solicitar al contratista la atención de requerimientos de asesoría técnica especializada a través de órdenes de trabajo, cuando se trate de acciones o configuraciones que el personal del SRI no pueda ejecutar directamente, aun cuando dichos requerimientos no estén contemplados en el presente documento o no hayan sido acordados en las sesiones de análisis conforme la metodología de trabajo.</w:t>
      </w:r>
    </w:p>
    <w:p w14:paraId="3CBF0BC0" w14:textId="77777777" w:rsidR="00CA1989" w:rsidRPr="00CA1989" w:rsidRDefault="00CA1989" w:rsidP="00754558">
      <w:pPr>
        <w:jc w:val="both"/>
        <w:rPr>
          <w:rFonts w:ascii="Arial" w:hAnsi="Arial" w:cs="Arial"/>
          <w:sz w:val="18"/>
          <w:szCs w:val="18"/>
        </w:rPr>
      </w:pPr>
    </w:p>
    <w:p w14:paraId="358CB5F0" w14:textId="48B6144E" w:rsidR="00086CB0" w:rsidRPr="00CA1989" w:rsidRDefault="00D64C67" w:rsidP="00754558">
      <w:pPr>
        <w:jc w:val="both"/>
        <w:rPr>
          <w:rFonts w:ascii="Arial" w:hAnsi="Arial" w:cs="Arial"/>
          <w:b/>
          <w:bCs/>
          <w:sz w:val="18"/>
          <w:szCs w:val="18"/>
        </w:rPr>
      </w:pPr>
      <w:bookmarkStart w:id="436" w:name="_Toc225866769"/>
      <w:bookmarkStart w:id="437" w:name="OLE_LINK180"/>
      <w:bookmarkStart w:id="438" w:name="OLE_LINK5"/>
      <w:bookmarkEnd w:id="434"/>
      <w:r w:rsidRPr="00C927DF">
        <w:rPr>
          <w:rFonts w:ascii="Arial" w:hAnsi="Arial" w:cs="Arial"/>
          <w:b/>
          <w:bCs/>
          <w:sz w:val="18"/>
          <w:szCs w:val="18"/>
        </w:rPr>
        <w:t xml:space="preserve">7.4.1 </w:t>
      </w:r>
      <w:r w:rsidR="00086CB0" w:rsidRPr="00C927DF">
        <w:rPr>
          <w:rFonts w:ascii="Arial" w:hAnsi="Arial" w:cs="Arial"/>
          <w:b/>
          <w:bCs/>
          <w:sz w:val="18"/>
          <w:szCs w:val="18"/>
        </w:rPr>
        <w:t>Ordenes de Trabajo</w:t>
      </w:r>
      <w:bookmarkEnd w:id="436"/>
      <w:r w:rsidR="00086CB0" w:rsidRPr="00C927DF">
        <w:rPr>
          <w:rFonts w:ascii="Arial" w:hAnsi="Arial" w:cs="Arial"/>
          <w:b/>
          <w:bCs/>
          <w:sz w:val="18"/>
          <w:szCs w:val="18"/>
        </w:rPr>
        <w:t>.</w:t>
      </w:r>
    </w:p>
    <w:p w14:paraId="31E2741D" w14:textId="1D2BFF00" w:rsidR="00086CB0" w:rsidRPr="00C927DF" w:rsidRDefault="00086CB0" w:rsidP="00754558">
      <w:pPr>
        <w:jc w:val="both"/>
        <w:rPr>
          <w:rFonts w:ascii="Arial" w:hAnsi="Arial" w:cs="Arial"/>
          <w:sz w:val="18"/>
          <w:szCs w:val="18"/>
        </w:rPr>
      </w:pPr>
      <w:r w:rsidRPr="00C927DF">
        <w:rPr>
          <w:rFonts w:ascii="Arial" w:hAnsi="Arial" w:cs="Arial"/>
          <w:sz w:val="18"/>
          <w:szCs w:val="18"/>
        </w:rPr>
        <w:t>El contratante, mediante la presentación de una Orden de Trabajo, podrá requerir al contratista la prestación de asesoría técnica. El contratista deberá evaluar la solicitud y remitir, en un plazo máximo de cinco (5) días calendario, la viabilidad de atención y la estimación de horas necesarias. En caso de no ser viable, deberá entregar las justificaciones técnicas correspondientes.</w:t>
      </w:r>
    </w:p>
    <w:p w14:paraId="637F7AD2" w14:textId="3BE26802" w:rsidR="00086CB0" w:rsidRPr="00C927DF" w:rsidRDefault="00086CB0" w:rsidP="00754558">
      <w:pPr>
        <w:jc w:val="both"/>
        <w:rPr>
          <w:rFonts w:ascii="Arial" w:hAnsi="Arial" w:cs="Arial"/>
          <w:sz w:val="18"/>
          <w:szCs w:val="18"/>
        </w:rPr>
      </w:pPr>
      <w:r w:rsidRPr="00C927DF">
        <w:rPr>
          <w:rFonts w:ascii="Arial" w:hAnsi="Arial" w:cs="Arial"/>
          <w:sz w:val="18"/>
          <w:szCs w:val="18"/>
        </w:rPr>
        <w:t>La bolsa de horas podrá ser utilizada exclusivamente para:</w:t>
      </w:r>
    </w:p>
    <w:p w14:paraId="2C97C53F"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Asesoría técnica en la ejecución de acciones o configuraciones de los módulos de talento humano que el personal funcional del SRI no pueda realizar directamente en el sistema.</w:t>
      </w:r>
    </w:p>
    <w:p w14:paraId="5576DE7F"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Orientación sobre parametrización de reglas y artefactos documentales vinculados a la gestión de personal.</w:t>
      </w:r>
    </w:p>
    <w:p w14:paraId="4C429B75"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Guía en la integración de los módulos de talento humano con otros aplicativos institucionales (gestor documental, IDM, ADM, etc.).</w:t>
      </w:r>
    </w:p>
    <w:p w14:paraId="3252B1DE"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Asistencia en la actualización de formularios, pantallas, tablas de decisión y metadatos relacionados con procesos de talento humano.</w:t>
      </w:r>
    </w:p>
    <w:p w14:paraId="297E6DBD"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Soporte en la creación o actualización de reportes, para la toma de decisiones en gestión de personal.</w:t>
      </w:r>
    </w:p>
    <w:p w14:paraId="7244A833"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Incorporación de nuevas funcionalidades no contempladas en el contrato que requieran ser implementadas por el SRI.</w:t>
      </w:r>
    </w:p>
    <w:p w14:paraId="4EF5A3BD" w14:textId="77777777" w:rsidR="00086CB0" w:rsidRPr="00C927DF" w:rsidRDefault="00086CB0" w:rsidP="00754558">
      <w:pPr>
        <w:numPr>
          <w:ilvl w:val="0"/>
          <w:numId w:val="220"/>
        </w:numPr>
        <w:spacing w:after="0" w:line="240" w:lineRule="auto"/>
        <w:jc w:val="both"/>
        <w:rPr>
          <w:rFonts w:ascii="Arial" w:hAnsi="Arial" w:cs="Arial"/>
          <w:sz w:val="18"/>
          <w:szCs w:val="18"/>
        </w:rPr>
      </w:pPr>
      <w:r w:rsidRPr="00C927DF">
        <w:rPr>
          <w:rFonts w:ascii="Arial" w:hAnsi="Arial" w:cs="Arial"/>
          <w:sz w:val="18"/>
          <w:szCs w:val="18"/>
        </w:rPr>
        <w:t>Ajustes funcionales o técnicos requeridos por el SRI posteriores a la estabilización.</w:t>
      </w:r>
    </w:p>
    <w:p w14:paraId="40976333" w14:textId="77777777" w:rsidR="00086CB0" w:rsidRPr="00C927DF" w:rsidRDefault="00086CB0" w:rsidP="00754558">
      <w:pPr>
        <w:ind w:left="360"/>
        <w:jc w:val="both"/>
        <w:rPr>
          <w:rFonts w:ascii="Arial" w:hAnsi="Arial" w:cs="Arial"/>
          <w:sz w:val="18"/>
          <w:szCs w:val="18"/>
        </w:rPr>
      </w:pPr>
    </w:p>
    <w:p w14:paraId="548D84CF" w14:textId="77BCF9BA" w:rsidR="00086CB0" w:rsidRPr="00C927DF" w:rsidRDefault="00086CB0" w:rsidP="00754558">
      <w:pPr>
        <w:jc w:val="both"/>
        <w:rPr>
          <w:rFonts w:ascii="Arial" w:hAnsi="Arial" w:cs="Arial"/>
          <w:sz w:val="18"/>
          <w:szCs w:val="18"/>
        </w:rPr>
      </w:pPr>
      <w:r w:rsidRPr="00C927DF">
        <w:rPr>
          <w:rFonts w:ascii="Arial" w:hAnsi="Arial" w:cs="Arial"/>
          <w:sz w:val="18"/>
          <w:szCs w:val="18"/>
        </w:rPr>
        <w:t>El costo hora de los recursos estimados para la ejecución de estas horas de trabajo será el mismo al definido en la implementación inicial. El SRI no estará obligado a consumir la totalidad de dichas horas y las no utilizadas no generarán penalización, recargo ni costo adicional alguno.</w:t>
      </w:r>
    </w:p>
    <w:p w14:paraId="5A71ACB8" w14:textId="27C54F14" w:rsidR="00086CB0" w:rsidRPr="00C927DF" w:rsidRDefault="00086CB0" w:rsidP="00D64C67">
      <w:pPr>
        <w:jc w:val="both"/>
        <w:rPr>
          <w:rFonts w:ascii="Arial" w:hAnsi="Arial" w:cs="Arial"/>
          <w:sz w:val="18"/>
          <w:szCs w:val="18"/>
        </w:rPr>
      </w:pPr>
      <w:r w:rsidRPr="00C927DF">
        <w:rPr>
          <w:rFonts w:ascii="Arial" w:hAnsi="Arial" w:cs="Arial"/>
          <w:sz w:val="18"/>
          <w:szCs w:val="18"/>
        </w:rPr>
        <w:t>Las horas serán consumidas únicamente en actividades de asesoría técnica validadas por el administrador del contrato, y los pagos se realizarán sobre las horas efectivamente utilizadas, previa entrega de informe detallado de actividades y evidencias de cumplimiento.</w:t>
      </w:r>
    </w:p>
    <w:p w14:paraId="55FC06E1" w14:textId="77777777" w:rsidR="00086CB0" w:rsidRPr="00C927DF" w:rsidRDefault="00086CB0" w:rsidP="00754558">
      <w:pPr>
        <w:pStyle w:val="Prrafodelista"/>
        <w:spacing w:line="276" w:lineRule="auto"/>
        <w:ind w:left="0"/>
        <w:rPr>
          <w:sz w:val="18"/>
          <w:szCs w:val="18"/>
        </w:rPr>
      </w:pPr>
      <w:r w:rsidRPr="00C927DF">
        <w:rPr>
          <w:sz w:val="18"/>
          <w:szCs w:val="18"/>
          <w:lang w:val="es-ES"/>
        </w:rPr>
        <w:t xml:space="preserve">La bolsa de horas será hasta 500 horas, el costo hora de los recursos estimados para la ejecución de estas horas de trabajo debe ser el mismo al estimado en la implementación de los desarrollos personalizados. </w:t>
      </w:r>
      <w:r w:rsidRPr="00C927DF">
        <w:rPr>
          <w:sz w:val="18"/>
          <w:szCs w:val="18"/>
        </w:rPr>
        <w:t>E</w:t>
      </w:r>
      <w:r w:rsidRPr="00C927DF">
        <w:rPr>
          <w:sz w:val="18"/>
          <w:szCs w:val="18"/>
          <w:lang w:val="es-ES"/>
        </w:rPr>
        <w:t xml:space="preserve">l SRI no estará obligado a consumir la totalidad de dichas horas y las no utilizadas no generarán penalización, recargo ni costo adicional alguno </w:t>
      </w:r>
      <w:r w:rsidRPr="00C927DF">
        <w:rPr>
          <w:sz w:val="18"/>
          <w:szCs w:val="18"/>
        </w:rPr>
        <w:t>para el SRI.</w:t>
      </w:r>
    </w:p>
    <w:p w14:paraId="40A0BF21" w14:textId="77777777" w:rsidR="00086CB0" w:rsidRPr="00C927DF" w:rsidRDefault="00086CB0" w:rsidP="00754558">
      <w:pPr>
        <w:pStyle w:val="Prrafodelista"/>
        <w:ind w:left="0"/>
        <w:rPr>
          <w:sz w:val="18"/>
          <w:szCs w:val="18"/>
        </w:rPr>
      </w:pPr>
    </w:p>
    <w:p w14:paraId="71D12336" w14:textId="77777777" w:rsidR="00086CB0" w:rsidRPr="00C927DF" w:rsidRDefault="00086CB0" w:rsidP="00D64C67">
      <w:pPr>
        <w:rPr>
          <w:rFonts w:ascii="Arial" w:hAnsi="Arial" w:cs="Arial"/>
          <w:sz w:val="18"/>
          <w:szCs w:val="18"/>
        </w:rPr>
      </w:pPr>
      <w:r w:rsidRPr="00C927DF">
        <w:rPr>
          <w:rFonts w:ascii="Arial" w:hAnsi="Arial" w:cs="Arial"/>
          <w:sz w:val="18"/>
          <w:szCs w:val="18"/>
        </w:rPr>
        <w:t>Para ejecutar órdenes de trabajo se considerará:</w:t>
      </w:r>
    </w:p>
    <w:p w14:paraId="7F40C0BB" w14:textId="77777777" w:rsidR="00086CB0" w:rsidRPr="00C927DF" w:rsidRDefault="00086CB0" w:rsidP="00754558">
      <w:pPr>
        <w:pStyle w:val="Prrafodelista"/>
        <w:rPr>
          <w:sz w:val="18"/>
          <w:szCs w:val="18"/>
        </w:rPr>
      </w:pPr>
    </w:p>
    <w:p w14:paraId="722EB859" w14:textId="77777777" w:rsidR="00086CB0" w:rsidRPr="00C927DF" w:rsidRDefault="00086CB0" w:rsidP="00754558">
      <w:pPr>
        <w:pStyle w:val="Prrafodelista"/>
        <w:numPr>
          <w:ilvl w:val="0"/>
          <w:numId w:val="175"/>
        </w:numPr>
        <w:spacing w:after="0" w:line="240" w:lineRule="auto"/>
        <w:rPr>
          <w:sz w:val="18"/>
          <w:szCs w:val="18"/>
        </w:rPr>
      </w:pPr>
      <w:r w:rsidRPr="00C927DF">
        <w:rPr>
          <w:sz w:val="18"/>
          <w:szCs w:val="18"/>
        </w:rPr>
        <w:t>Presentar para cada orden de trabajo un plan de ejecución que incluya:</w:t>
      </w:r>
    </w:p>
    <w:p w14:paraId="05631643" w14:textId="77777777" w:rsidR="00086CB0" w:rsidRPr="00C927DF" w:rsidRDefault="00086CB0" w:rsidP="00754558">
      <w:pPr>
        <w:pStyle w:val="Prrafodelista"/>
        <w:rPr>
          <w:sz w:val="18"/>
          <w:szCs w:val="18"/>
        </w:rPr>
      </w:pPr>
    </w:p>
    <w:p w14:paraId="4559B96B" w14:textId="77777777" w:rsidR="00086CB0" w:rsidRPr="00C927DF" w:rsidRDefault="00086CB0" w:rsidP="00754558">
      <w:pPr>
        <w:pStyle w:val="Prrafodelista"/>
        <w:numPr>
          <w:ilvl w:val="1"/>
          <w:numId w:val="176"/>
        </w:numPr>
        <w:spacing w:after="0" w:line="240" w:lineRule="auto"/>
        <w:rPr>
          <w:sz w:val="18"/>
          <w:szCs w:val="18"/>
        </w:rPr>
      </w:pPr>
      <w:r w:rsidRPr="00C927DF">
        <w:rPr>
          <w:sz w:val="18"/>
          <w:szCs w:val="18"/>
        </w:rPr>
        <w:t>Descripción funcional y alcance técnico.</w:t>
      </w:r>
    </w:p>
    <w:p w14:paraId="1E2B16BD" w14:textId="77777777" w:rsidR="00086CB0" w:rsidRPr="00C927DF" w:rsidRDefault="00086CB0" w:rsidP="00754558">
      <w:pPr>
        <w:pStyle w:val="Prrafodelista"/>
        <w:numPr>
          <w:ilvl w:val="1"/>
          <w:numId w:val="176"/>
        </w:numPr>
        <w:spacing w:after="0" w:line="240" w:lineRule="auto"/>
        <w:rPr>
          <w:sz w:val="18"/>
          <w:szCs w:val="18"/>
        </w:rPr>
      </w:pPr>
      <w:r w:rsidRPr="00C927DF">
        <w:rPr>
          <w:sz w:val="18"/>
          <w:szCs w:val="18"/>
        </w:rPr>
        <w:t>Impacto sobre artefactos de la herramienta (componentes técnicos, funcionales y documentales).</w:t>
      </w:r>
    </w:p>
    <w:p w14:paraId="76141478" w14:textId="77777777" w:rsidR="00086CB0" w:rsidRPr="00C927DF" w:rsidRDefault="00086CB0" w:rsidP="00754558">
      <w:pPr>
        <w:pStyle w:val="Prrafodelista"/>
        <w:numPr>
          <w:ilvl w:val="1"/>
          <w:numId w:val="176"/>
        </w:numPr>
        <w:spacing w:after="0" w:line="240" w:lineRule="auto"/>
        <w:rPr>
          <w:sz w:val="18"/>
          <w:szCs w:val="18"/>
        </w:rPr>
      </w:pPr>
      <w:r w:rsidRPr="00C927DF">
        <w:rPr>
          <w:sz w:val="18"/>
          <w:szCs w:val="18"/>
        </w:rPr>
        <w:t>Estimación de horas conforme al mecanismo propuesto.</w:t>
      </w:r>
    </w:p>
    <w:p w14:paraId="7B622831" w14:textId="77777777" w:rsidR="00086CB0" w:rsidRPr="00C927DF" w:rsidRDefault="00086CB0" w:rsidP="00754558">
      <w:pPr>
        <w:pStyle w:val="Prrafodelista"/>
        <w:numPr>
          <w:ilvl w:val="1"/>
          <w:numId w:val="176"/>
        </w:numPr>
        <w:spacing w:after="0" w:line="240" w:lineRule="auto"/>
        <w:rPr>
          <w:sz w:val="18"/>
          <w:szCs w:val="18"/>
        </w:rPr>
      </w:pPr>
      <w:r w:rsidRPr="00C927DF">
        <w:rPr>
          <w:sz w:val="18"/>
          <w:szCs w:val="18"/>
        </w:rPr>
        <w:t>Cronograma y dependencias.</w:t>
      </w:r>
    </w:p>
    <w:p w14:paraId="7FACCF84" w14:textId="77777777" w:rsidR="00086CB0" w:rsidRPr="00C927DF" w:rsidRDefault="00086CB0" w:rsidP="00754558">
      <w:pPr>
        <w:pStyle w:val="Prrafodelista"/>
        <w:numPr>
          <w:ilvl w:val="1"/>
          <w:numId w:val="176"/>
        </w:numPr>
        <w:spacing w:after="0" w:line="240" w:lineRule="auto"/>
        <w:rPr>
          <w:sz w:val="18"/>
          <w:szCs w:val="18"/>
        </w:rPr>
      </w:pPr>
      <w:r w:rsidRPr="00C927DF">
        <w:rPr>
          <w:sz w:val="18"/>
          <w:szCs w:val="18"/>
        </w:rPr>
        <w:t>Evidencia de pruebas y criterios de aceptación asociados.</w:t>
      </w:r>
    </w:p>
    <w:p w14:paraId="23A1F490" w14:textId="77777777" w:rsidR="00086CB0" w:rsidRPr="00C927DF" w:rsidRDefault="00086CB0" w:rsidP="00754558">
      <w:pPr>
        <w:pStyle w:val="Prrafodelista"/>
        <w:ind w:left="1440"/>
        <w:rPr>
          <w:sz w:val="18"/>
          <w:szCs w:val="18"/>
        </w:rPr>
      </w:pPr>
    </w:p>
    <w:p w14:paraId="17300AA9" w14:textId="77777777" w:rsidR="00086CB0" w:rsidRPr="00C927DF" w:rsidRDefault="00086CB0" w:rsidP="00754558">
      <w:pPr>
        <w:pStyle w:val="Prrafodelista"/>
        <w:numPr>
          <w:ilvl w:val="0"/>
          <w:numId w:val="175"/>
        </w:numPr>
        <w:spacing w:after="0" w:line="240" w:lineRule="auto"/>
        <w:rPr>
          <w:sz w:val="18"/>
          <w:szCs w:val="18"/>
        </w:rPr>
      </w:pPr>
      <w:r w:rsidRPr="00C927DF">
        <w:rPr>
          <w:sz w:val="18"/>
          <w:szCs w:val="18"/>
        </w:rPr>
        <w:t>Realizar todas las actividades en estricto cumplimiento de los procedimientos instituciones de Tecnología; y todos los requerimientos no funcionales aplicables, incluyendo rendimiento, seguridad, auditoría y disponibilidad.</w:t>
      </w:r>
    </w:p>
    <w:p w14:paraId="2915C0C6" w14:textId="77777777" w:rsidR="00086CB0" w:rsidRPr="00C927DF" w:rsidRDefault="00086CB0" w:rsidP="00754558">
      <w:pPr>
        <w:pStyle w:val="Prrafodelista"/>
        <w:spacing w:line="276" w:lineRule="auto"/>
        <w:rPr>
          <w:sz w:val="18"/>
          <w:szCs w:val="18"/>
        </w:rPr>
      </w:pPr>
    </w:p>
    <w:p w14:paraId="58A1BA16" w14:textId="5467204C" w:rsidR="00086CB0" w:rsidRPr="00C927DF" w:rsidRDefault="00086CB0" w:rsidP="00D64C67">
      <w:pPr>
        <w:pStyle w:val="Prrafodelista"/>
        <w:numPr>
          <w:ilvl w:val="0"/>
          <w:numId w:val="175"/>
        </w:numPr>
        <w:spacing w:after="0" w:line="276" w:lineRule="auto"/>
        <w:rPr>
          <w:sz w:val="18"/>
          <w:szCs w:val="18"/>
        </w:rPr>
      </w:pPr>
      <w:r w:rsidRPr="00C927DF">
        <w:rPr>
          <w:sz w:val="18"/>
          <w:szCs w:val="18"/>
        </w:rPr>
        <w:t>La incorporación de nuevos requerimientos deberá gestionarse exclusivamente a través del mecanismo de órdenes de trabajo mediante el uso de la bolsa de horas.</w:t>
      </w:r>
    </w:p>
    <w:p w14:paraId="17C14478" w14:textId="72F3252C" w:rsidR="00086CB0" w:rsidRPr="00C927DF" w:rsidRDefault="00086CB0" w:rsidP="00D64C67">
      <w:pPr>
        <w:numPr>
          <w:ilvl w:val="0"/>
          <w:numId w:val="175"/>
        </w:numPr>
        <w:spacing w:after="0" w:line="240" w:lineRule="auto"/>
        <w:jc w:val="both"/>
        <w:rPr>
          <w:rFonts w:ascii="Arial" w:hAnsi="Arial" w:cs="Arial"/>
          <w:sz w:val="18"/>
          <w:szCs w:val="18"/>
        </w:rPr>
      </w:pPr>
      <w:r w:rsidRPr="00C927DF">
        <w:rPr>
          <w:rFonts w:ascii="Arial" w:hAnsi="Arial" w:cs="Arial"/>
          <w:sz w:val="18"/>
          <w:szCs w:val="18"/>
        </w:rPr>
        <w:t>Una vez aprobado el número de horas y el tiempo de ejecución de la orden de trabajo entre el contratante y el contratista, iniciara el trabajo.</w:t>
      </w:r>
    </w:p>
    <w:p w14:paraId="16DC274C" w14:textId="14D4174E" w:rsidR="00086CB0" w:rsidRPr="00C927DF" w:rsidRDefault="00086CB0" w:rsidP="00D64C67">
      <w:pPr>
        <w:numPr>
          <w:ilvl w:val="0"/>
          <w:numId w:val="175"/>
        </w:numPr>
        <w:spacing w:after="0" w:line="240" w:lineRule="auto"/>
        <w:jc w:val="both"/>
        <w:rPr>
          <w:rFonts w:ascii="Arial" w:hAnsi="Arial" w:cs="Arial"/>
          <w:sz w:val="18"/>
          <w:szCs w:val="18"/>
        </w:rPr>
      </w:pPr>
      <w:r w:rsidRPr="00C927DF">
        <w:rPr>
          <w:rFonts w:ascii="Arial" w:hAnsi="Arial" w:cs="Arial"/>
          <w:sz w:val="18"/>
          <w:szCs w:val="18"/>
        </w:rPr>
        <w:t xml:space="preserve">El contratista podrá solicitar al contratante, la extensión del periodo de ejecución de la orden de trabajo por razones debidamente justificadas, el contratante evaluará la pertinencia de la solicitud y aprobará o rechazará de así considerarlo. </w:t>
      </w:r>
    </w:p>
    <w:p w14:paraId="1D6F7A2E" w14:textId="2D9DE167" w:rsidR="00086CB0" w:rsidRPr="00C927DF" w:rsidRDefault="00086CB0" w:rsidP="00D64C67">
      <w:pPr>
        <w:numPr>
          <w:ilvl w:val="0"/>
          <w:numId w:val="175"/>
        </w:numPr>
        <w:spacing w:after="0" w:line="240" w:lineRule="auto"/>
        <w:jc w:val="both"/>
        <w:rPr>
          <w:rFonts w:ascii="Arial" w:hAnsi="Arial" w:cs="Arial"/>
          <w:sz w:val="18"/>
          <w:szCs w:val="18"/>
        </w:rPr>
      </w:pPr>
      <w:r w:rsidRPr="00C927DF">
        <w:rPr>
          <w:rFonts w:ascii="Arial" w:hAnsi="Arial" w:cs="Arial"/>
          <w:sz w:val="18"/>
          <w:szCs w:val="18"/>
        </w:rPr>
        <w:t xml:space="preserve">El personal que el contratista asigne para atender la Orden de Trabajo deberá cumplir con el perfil especificado en la sección “Personal técnico mínimo” de este documento y con los procedimientos institucionales de acceso a la información que se definen como requerimiento de seguridad y acceso a la información. </w:t>
      </w:r>
    </w:p>
    <w:p w14:paraId="4C352443" w14:textId="0BA1CF5C" w:rsidR="00086CB0" w:rsidRPr="00C927DF" w:rsidRDefault="00086CB0" w:rsidP="00D64C67">
      <w:pPr>
        <w:pStyle w:val="Prrafodelista"/>
        <w:numPr>
          <w:ilvl w:val="0"/>
          <w:numId w:val="175"/>
        </w:numPr>
        <w:spacing w:after="0" w:line="240" w:lineRule="auto"/>
        <w:rPr>
          <w:sz w:val="18"/>
          <w:szCs w:val="18"/>
        </w:rPr>
      </w:pPr>
      <w:r w:rsidRPr="00C927DF">
        <w:rPr>
          <w:sz w:val="18"/>
          <w:szCs w:val="18"/>
        </w:rPr>
        <w:t>El contratante emitirá la Orden de Trabajo finalizada la implementación requerida y comunicará al administrador de contrato y entregará la evidencia completa al finalizar, a través del informe final de las actividades realizada en la orden de trabajo, incluyendo documentación técnica, artefactos versionados, resultados de pruebas, manuales actualizados cuando corresponda y notas de liberación.</w:t>
      </w:r>
    </w:p>
    <w:p w14:paraId="2DBCECCB" w14:textId="77777777" w:rsidR="00086CB0" w:rsidRPr="00C927DF" w:rsidRDefault="00086CB0" w:rsidP="00754558">
      <w:pPr>
        <w:numPr>
          <w:ilvl w:val="0"/>
          <w:numId w:val="175"/>
        </w:numPr>
        <w:spacing w:after="0" w:line="240" w:lineRule="auto"/>
        <w:jc w:val="both"/>
        <w:rPr>
          <w:rFonts w:ascii="Arial" w:hAnsi="Arial" w:cs="Arial"/>
          <w:sz w:val="18"/>
          <w:szCs w:val="18"/>
        </w:rPr>
      </w:pPr>
      <w:r w:rsidRPr="00C927DF">
        <w:rPr>
          <w:rFonts w:ascii="Arial" w:hAnsi="Arial" w:cs="Arial"/>
          <w:sz w:val="18"/>
          <w:szCs w:val="18"/>
        </w:rPr>
        <w:t>El contratista deberá garantizar el correcto funcionamiento de las implementaciones que realice y que fueron ejecutados a través de la Orden de Trabajo aprobadas, sin costo adicional para el contratante.</w:t>
      </w:r>
    </w:p>
    <w:bookmarkEnd w:id="437"/>
    <w:p w14:paraId="43D4E20A" w14:textId="77777777" w:rsidR="00086CB0" w:rsidRPr="00C927DF" w:rsidRDefault="00086CB0" w:rsidP="00754558">
      <w:pPr>
        <w:pStyle w:val="Prrafodelista"/>
        <w:rPr>
          <w:sz w:val="18"/>
          <w:szCs w:val="18"/>
        </w:rPr>
      </w:pPr>
    </w:p>
    <w:p w14:paraId="58F07F9C" w14:textId="77777777" w:rsidR="00086CB0" w:rsidRPr="00C927DF" w:rsidRDefault="00086CB0" w:rsidP="00754558">
      <w:pPr>
        <w:pStyle w:val="Ttulo2"/>
        <w:numPr>
          <w:ilvl w:val="2"/>
          <w:numId w:val="190"/>
        </w:numPr>
        <w:spacing w:before="160"/>
        <w:ind w:left="2160" w:hanging="360"/>
        <w:jc w:val="both"/>
        <w:rPr>
          <w:rFonts w:ascii="Arial" w:hAnsi="Arial" w:cs="Arial"/>
          <w:color w:val="auto"/>
          <w:sz w:val="18"/>
          <w:szCs w:val="18"/>
          <w:lang w:val="es-EC" w:eastAsia="en-US"/>
        </w:rPr>
      </w:pPr>
      <w:bookmarkStart w:id="439" w:name="_Toc225866770"/>
      <w:bookmarkStart w:id="440" w:name="OLE_LINK318"/>
      <w:bookmarkEnd w:id="433"/>
      <w:bookmarkEnd w:id="438"/>
      <w:r w:rsidRPr="00C927DF">
        <w:rPr>
          <w:rFonts w:ascii="Arial" w:hAnsi="Arial" w:cs="Arial"/>
          <w:color w:val="auto"/>
          <w:sz w:val="18"/>
          <w:szCs w:val="18"/>
          <w:lang w:val="es-EC" w:eastAsia="en-US"/>
        </w:rPr>
        <w:t>Acuerdos de Nivel de Servicio</w:t>
      </w:r>
      <w:bookmarkEnd w:id="439"/>
    </w:p>
    <w:bookmarkEnd w:id="440"/>
    <w:p w14:paraId="1D5C65AE" w14:textId="77777777" w:rsidR="00086CB0" w:rsidRPr="00C927DF" w:rsidRDefault="00086CB0" w:rsidP="00754558">
      <w:pPr>
        <w:jc w:val="both"/>
        <w:rPr>
          <w:rFonts w:ascii="Arial" w:hAnsi="Arial" w:cs="Arial"/>
          <w:sz w:val="18"/>
          <w:szCs w:val="18"/>
        </w:rPr>
      </w:pPr>
    </w:p>
    <w:p w14:paraId="5C1BC5CF" w14:textId="599CB345"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El contratista deberá cumplir con los Acuerdos de Nivel de Servicio (ANS) aquí establecidos que regulan la calidad, oportunidad, disponibilidad y desempeño de los servicios de soporte y operación de la solución tecnológica. </w:t>
      </w:r>
    </w:p>
    <w:p w14:paraId="4EBDCE9C" w14:textId="6B963668" w:rsidR="00086CB0" w:rsidRPr="00C927DF" w:rsidRDefault="00086CB0" w:rsidP="00754558">
      <w:pPr>
        <w:jc w:val="both"/>
        <w:rPr>
          <w:rFonts w:ascii="Arial" w:hAnsi="Arial" w:cs="Arial"/>
          <w:sz w:val="18"/>
          <w:szCs w:val="18"/>
        </w:rPr>
      </w:pPr>
      <w:r w:rsidRPr="00C927DF">
        <w:rPr>
          <w:rFonts w:ascii="Arial" w:hAnsi="Arial" w:cs="Arial"/>
          <w:sz w:val="18"/>
          <w:szCs w:val="18"/>
        </w:rPr>
        <w:t>Todos los ANS aquí definidos serán exigibles durante la vigencia del contrato y su incumplimiento dará lugar a la aplicación de penalidades, conforme a los mecanismos establecidos en la presente sección.</w:t>
      </w:r>
    </w:p>
    <w:p w14:paraId="7D500B47" w14:textId="7CB21389"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deberá monitorear permanentemente todos los indicadores, generar evidencia trazable y entregar reportes mensuales con métricas de cumplimiento y soporte documental de las mismas.</w:t>
      </w:r>
    </w:p>
    <w:p w14:paraId="23ED79AA" w14:textId="56A4745E" w:rsidR="00086CB0" w:rsidRPr="00C927DF" w:rsidRDefault="00086CB0" w:rsidP="00754558">
      <w:pPr>
        <w:jc w:val="both"/>
        <w:rPr>
          <w:rFonts w:ascii="Arial" w:hAnsi="Arial" w:cs="Arial"/>
          <w:sz w:val="18"/>
          <w:szCs w:val="18"/>
        </w:rPr>
      </w:pPr>
      <w:r w:rsidRPr="00C927DF">
        <w:rPr>
          <w:rFonts w:ascii="Arial" w:hAnsi="Arial" w:cs="Arial"/>
          <w:sz w:val="18"/>
          <w:szCs w:val="18"/>
        </w:rPr>
        <w:t>Los ANS establecidos son los siguientes: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
        <w:gridCol w:w="1567"/>
        <w:gridCol w:w="2497"/>
        <w:gridCol w:w="1881"/>
        <w:gridCol w:w="2043"/>
      </w:tblGrid>
      <w:tr w:rsidR="00086CB0" w:rsidRPr="00C927DF" w14:paraId="75D3177D" w14:textId="77777777" w:rsidTr="00601442">
        <w:trPr>
          <w:trHeight w:val="629"/>
          <w:tblHeader/>
        </w:trPr>
        <w:tc>
          <w:tcPr>
            <w:tcW w:w="0" w:type="auto"/>
            <w:vAlign w:val="center"/>
            <w:hideMark/>
          </w:tcPr>
          <w:p w14:paraId="686135A4"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No.</w:t>
            </w:r>
          </w:p>
        </w:tc>
        <w:tc>
          <w:tcPr>
            <w:tcW w:w="0" w:type="auto"/>
            <w:vAlign w:val="center"/>
            <w:hideMark/>
          </w:tcPr>
          <w:p w14:paraId="7453BEF9"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ANS</w:t>
            </w:r>
          </w:p>
        </w:tc>
        <w:tc>
          <w:tcPr>
            <w:tcW w:w="0" w:type="auto"/>
            <w:vAlign w:val="center"/>
            <w:hideMark/>
          </w:tcPr>
          <w:p w14:paraId="4BD253F6"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Descripción</w:t>
            </w:r>
          </w:p>
        </w:tc>
        <w:tc>
          <w:tcPr>
            <w:tcW w:w="0" w:type="auto"/>
            <w:vAlign w:val="center"/>
            <w:hideMark/>
          </w:tcPr>
          <w:p w14:paraId="5EEBE7CC"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Métrica de cumplimiento</w:t>
            </w:r>
          </w:p>
        </w:tc>
        <w:tc>
          <w:tcPr>
            <w:tcW w:w="0" w:type="auto"/>
            <w:vAlign w:val="center"/>
            <w:hideMark/>
          </w:tcPr>
          <w:p w14:paraId="1B285860"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Umbral mínimo aceptable</w:t>
            </w:r>
          </w:p>
        </w:tc>
      </w:tr>
      <w:tr w:rsidR="00086CB0" w:rsidRPr="00C927DF" w14:paraId="02268969" w14:textId="77777777" w:rsidTr="00601442">
        <w:trPr>
          <w:trHeight w:val="515"/>
        </w:trPr>
        <w:tc>
          <w:tcPr>
            <w:tcW w:w="0" w:type="auto"/>
            <w:vAlign w:val="center"/>
            <w:hideMark/>
          </w:tcPr>
          <w:p w14:paraId="3E39149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w:t>
            </w:r>
          </w:p>
        </w:tc>
        <w:tc>
          <w:tcPr>
            <w:tcW w:w="0" w:type="auto"/>
            <w:vAlign w:val="center"/>
            <w:hideMark/>
          </w:tcPr>
          <w:p w14:paraId="2ED7BA3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Disponibilidad de la plataforma</w:t>
            </w:r>
          </w:p>
        </w:tc>
        <w:tc>
          <w:tcPr>
            <w:tcW w:w="0" w:type="auto"/>
            <w:vAlign w:val="center"/>
            <w:hideMark/>
          </w:tcPr>
          <w:p w14:paraId="250F0C1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Mide la disponibilidad de los servicios tecnológicos al mes, en días y en horario laborable.</w:t>
            </w:r>
          </w:p>
        </w:tc>
        <w:tc>
          <w:tcPr>
            <w:tcW w:w="0" w:type="auto"/>
            <w:vAlign w:val="center"/>
          </w:tcPr>
          <w:p w14:paraId="4D4FDF3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Reporte de incidentes tecnológicos que generan indisponibilidad.</w:t>
            </w:r>
          </w:p>
          <w:p w14:paraId="0C3238E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Se calcula en base a las horas de indisponibilidad / total de horas laborables del mes</w:t>
            </w:r>
          </w:p>
        </w:tc>
        <w:tc>
          <w:tcPr>
            <w:tcW w:w="0" w:type="auto"/>
            <w:vAlign w:val="center"/>
            <w:hideMark/>
          </w:tcPr>
          <w:p w14:paraId="7DBE21E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99.3% mensual</w:t>
            </w:r>
          </w:p>
        </w:tc>
      </w:tr>
      <w:tr w:rsidR="00086CB0" w:rsidRPr="00C927DF" w14:paraId="110EFDFA" w14:textId="77777777" w:rsidTr="00601442">
        <w:trPr>
          <w:trHeight w:val="561"/>
        </w:trPr>
        <w:tc>
          <w:tcPr>
            <w:tcW w:w="0" w:type="auto"/>
            <w:vAlign w:val="center"/>
            <w:hideMark/>
          </w:tcPr>
          <w:p w14:paraId="1B723E8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w:t>
            </w:r>
          </w:p>
        </w:tc>
        <w:tc>
          <w:tcPr>
            <w:tcW w:w="0" w:type="auto"/>
            <w:vAlign w:val="center"/>
            <w:hideMark/>
          </w:tcPr>
          <w:p w14:paraId="08D4F85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Tiempos de respuesta a incidentes</w:t>
            </w:r>
          </w:p>
        </w:tc>
        <w:tc>
          <w:tcPr>
            <w:tcW w:w="0" w:type="auto"/>
            <w:vAlign w:val="center"/>
            <w:hideMark/>
          </w:tcPr>
          <w:p w14:paraId="6D48F14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Atender incidentes conforme al nivel de severidad establecido (N1–N4).</w:t>
            </w:r>
          </w:p>
        </w:tc>
        <w:tc>
          <w:tcPr>
            <w:tcW w:w="0" w:type="auto"/>
            <w:vAlign w:val="center"/>
            <w:hideMark/>
          </w:tcPr>
          <w:p w14:paraId="225D4DC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Tiempo de respuesta y tiempo de resolución medidos por </w:t>
            </w:r>
            <w:proofErr w:type="gramStart"/>
            <w:r w:rsidRPr="00C927DF">
              <w:rPr>
                <w:rFonts w:ascii="Arial" w:hAnsi="Arial" w:cs="Arial"/>
                <w:color w:val="000000"/>
                <w:sz w:val="18"/>
                <w:szCs w:val="18"/>
              </w:rPr>
              <w:t>ticket</w:t>
            </w:r>
            <w:proofErr w:type="gramEnd"/>
          </w:p>
        </w:tc>
        <w:tc>
          <w:tcPr>
            <w:tcW w:w="0" w:type="auto"/>
            <w:vAlign w:val="center"/>
            <w:hideMark/>
          </w:tcPr>
          <w:p w14:paraId="707D46B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Según tablas de Tiempos de atención y solución para incidentes en la </w:t>
            </w:r>
            <w:bookmarkStart w:id="441" w:name="OLE_LINK140"/>
            <w:r w:rsidRPr="00C927DF">
              <w:rPr>
                <w:rFonts w:ascii="Arial" w:hAnsi="Arial" w:cs="Arial"/>
                <w:color w:val="000000"/>
                <w:sz w:val="18"/>
                <w:szCs w:val="18"/>
              </w:rPr>
              <w:t>sección 7.3 Soporte Correctivo, tablas en literales a y b.</w:t>
            </w:r>
            <w:bookmarkEnd w:id="441"/>
          </w:p>
        </w:tc>
      </w:tr>
      <w:tr w:rsidR="00086CB0" w:rsidRPr="00C927DF" w14:paraId="7CD9A1E5" w14:textId="77777777" w:rsidTr="00601442">
        <w:trPr>
          <w:trHeight w:val="561"/>
        </w:trPr>
        <w:tc>
          <w:tcPr>
            <w:tcW w:w="0" w:type="auto"/>
            <w:vAlign w:val="center"/>
            <w:hideMark/>
          </w:tcPr>
          <w:p w14:paraId="0732207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w:t>
            </w:r>
          </w:p>
        </w:tc>
        <w:tc>
          <w:tcPr>
            <w:tcW w:w="0" w:type="auto"/>
            <w:vAlign w:val="center"/>
            <w:hideMark/>
          </w:tcPr>
          <w:p w14:paraId="2915058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Ejecución del soporte preventivo</w:t>
            </w:r>
          </w:p>
        </w:tc>
        <w:tc>
          <w:tcPr>
            <w:tcW w:w="0" w:type="auto"/>
            <w:vAlign w:val="center"/>
            <w:hideMark/>
          </w:tcPr>
          <w:p w14:paraId="26819C4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Realizar soporte preventivo aprobado, sin afectar la operación y cumpliendo el programa autorizado por el SRI.</w:t>
            </w:r>
          </w:p>
        </w:tc>
        <w:tc>
          <w:tcPr>
            <w:tcW w:w="0" w:type="auto"/>
            <w:vAlign w:val="center"/>
            <w:hideMark/>
          </w:tcPr>
          <w:p w14:paraId="55561FC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Ejecución del plan preventivo</w:t>
            </w:r>
          </w:p>
        </w:tc>
        <w:tc>
          <w:tcPr>
            <w:tcW w:w="0" w:type="auto"/>
            <w:vAlign w:val="center"/>
            <w:hideMark/>
          </w:tcPr>
          <w:p w14:paraId="640DB4B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100% de las actividades preventivas ejecutadas y reportadas conforme lo descrito en la sección 7.2 Soporte Preventivo y Operación</w:t>
            </w:r>
          </w:p>
        </w:tc>
      </w:tr>
      <w:tr w:rsidR="00086CB0" w:rsidRPr="00C927DF" w14:paraId="31BE408B" w14:textId="77777777" w:rsidTr="00601442">
        <w:trPr>
          <w:trHeight w:val="935"/>
        </w:trPr>
        <w:tc>
          <w:tcPr>
            <w:tcW w:w="0" w:type="auto"/>
            <w:vAlign w:val="center"/>
            <w:hideMark/>
          </w:tcPr>
          <w:p w14:paraId="4424C5D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w:t>
            </w:r>
          </w:p>
        </w:tc>
        <w:tc>
          <w:tcPr>
            <w:tcW w:w="0" w:type="auto"/>
            <w:vAlign w:val="center"/>
            <w:hideMark/>
          </w:tcPr>
          <w:p w14:paraId="51C7192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Cumplimiento del plan de trabajo y entregas aprobadas</w:t>
            </w:r>
          </w:p>
        </w:tc>
        <w:tc>
          <w:tcPr>
            <w:tcW w:w="0" w:type="auto"/>
            <w:vAlign w:val="center"/>
            <w:hideMark/>
          </w:tcPr>
          <w:p w14:paraId="5E1DE38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El contratista deberá entregar cada producto o hito conforme al plan de trabajo aprobado por el SRI donde se especifique el cumplimento de cada una de las fases definidas en la metodología de trabajo y los plazos de ejecución.</w:t>
            </w:r>
          </w:p>
        </w:tc>
        <w:tc>
          <w:tcPr>
            <w:tcW w:w="0" w:type="auto"/>
            <w:vAlign w:val="center"/>
            <w:hideMark/>
          </w:tcPr>
          <w:p w14:paraId="3BADDE5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Fecha de entrega por entregable conforme el cronograma de trabajo aprobado</w:t>
            </w:r>
          </w:p>
        </w:tc>
        <w:tc>
          <w:tcPr>
            <w:tcW w:w="0" w:type="auto"/>
            <w:vAlign w:val="center"/>
            <w:hideMark/>
          </w:tcPr>
          <w:p w14:paraId="1837DA4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Entrega en la fecha comprometida y aceptada por el SRI conforme las secciones 4.1 Metodología de Trabajo y la 12 Plazos de Ejecución.</w:t>
            </w:r>
          </w:p>
        </w:tc>
      </w:tr>
      <w:tr w:rsidR="00086CB0" w:rsidRPr="00C927DF" w14:paraId="53FA79C9" w14:textId="77777777" w:rsidTr="00601442">
        <w:trPr>
          <w:trHeight w:val="561"/>
        </w:trPr>
        <w:tc>
          <w:tcPr>
            <w:tcW w:w="0" w:type="auto"/>
            <w:vAlign w:val="center"/>
            <w:hideMark/>
          </w:tcPr>
          <w:p w14:paraId="6ABEF16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6</w:t>
            </w:r>
          </w:p>
        </w:tc>
        <w:tc>
          <w:tcPr>
            <w:tcW w:w="0" w:type="auto"/>
            <w:vAlign w:val="center"/>
            <w:hideMark/>
          </w:tcPr>
          <w:p w14:paraId="3A40059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Reportes mensuales de soporte y operación</w:t>
            </w:r>
          </w:p>
        </w:tc>
        <w:tc>
          <w:tcPr>
            <w:tcW w:w="0" w:type="auto"/>
            <w:vAlign w:val="center"/>
            <w:hideMark/>
          </w:tcPr>
          <w:p w14:paraId="452421E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Entregar reportes con indicadores, incidentes, estado de ambientes de producción, contingencia y pruebas, cambios aplicados y problemas recurrentes, conforme lo descrito en la sección 8.1.1. Reportes de Niveles de Servicio</w:t>
            </w:r>
          </w:p>
        </w:tc>
        <w:tc>
          <w:tcPr>
            <w:tcW w:w="0" w:type="auto"/>
            <w:vAlign w:val="center"/>
            <w:hideMark/>
          </w:tcPr>
          <w:p w14:paraId="1635EB9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sz w:val="18"/>
                <w:szCs w:val="18"/>
              </w:rPr>
              <w:t>Entregar reportes mensuales de soporte o cuando sea requerido por el administrador</w:t>
            </w:r>
          </w:p>
        </w:tc>
        <w:tc>
          <w:tcPr>
            <w:tcW w:w="0" w:type="auto"/>
            <w:vAlign w:val="center"/>
            <w:hideMark/>
          </w:tcPr>
          <w:p w14:paraId="2D9BFB0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Entrega completa dentro de los primeros 5 días hábiles del mes.</w:t>
            </w:r>
          </w:p>
        </w:tc>
      </w:tr>
    </w:tbl>
    <w:p w14:paraId="4B1EF4FA" w14:textId="77777777" w:rsidR="00086CB0" w:rsidRPr="00C927DF" w:rsidRDefault="00086CB0" w:rsidP="00754558">
      <w:pPr>
        <w:jc w:val="both"/>
        <w:rPr>
          <w:rFonts w:ascii="Arial" w:hAnsi="Arial" w:cs="Arial"/>
          <w:sz w:val="18"/>
          <w:szCs w:val="18"/>
        </w:rPr>
      </w:pPr>
    </w:p>
    <w:p w14:paraId="55FE0638" w14:textId="7E110EE4" w:rsidR="00086CB0" w:rsidRPr="00C927DF" w:rsidRDefault="00086CB0" w:rsidP="00754558">
      <w:pPr>
        <w:jc w:val="both"/>
        <w:rPr>
          <w:rFonts w:ascii="Arial" w:hAnsi="Arial" w:cs="Arial"/>
          <w:sz w:val="18"/>
          <w:szCs w:val="18"/>
        </w:rPr>
      </w:pPr>
      <w:r w:rsidRPr="00C927DF">
        <w:rPr>
          <w:rFonts w:ascii="Arial" w:hAnsi="Arial" w:cs="Arial"/>
          <w:sz w:val="18"/>
          <w:szCs w:val="18"/>
        </w:rPr>
        <w:t>Las penalizaciones por el no cumplimiento de los umbrales mínimos aceptables se encuentran descrito en el numeral 18 de este documento.</w:t>
      </w:r>
    </w:p>
    <w:p w14:paraId="7D0DE71A" w14:textId="77777777" w:rsidR="00D64C67" w:rsidRPr="00C927DF" w:rsidRDefault="00D64C67" w:rsidP="00754558">
      <w:pPr>
        <w:jc w:val="both"/>
        <w:rPr>
          <w:rFonts w:ascii="Arial" w:hAnsi="Arial" w:cs="Arial"/>
          <w:sz w:val="18"/>
          <w:szCs w:val="18"/>
        </w:rPr>
      </w:pPr>
    </w:p>
    <w:p w14:paraId="0D41842A" w14:textId="77777777" w:rsidR="00086CB0" w:rsidRPr="00C927DF" w:rsidRDefault="00086CB0" w:rsidP="00754558">
      <w:pPr>
        <w:pStyle w:val="Ttulo2"/>
        <w:numPr>
          <w:ilvl w:val="2"/>
          <w:numId w:val="190"/>
        </w:numPr>
        <w:spacing w:before="160"/>
        <w:ind w:left="2160" w:hanging="360"/>
        <w:jc w:val="both"/>
        <w:rPr>
          <w:rFonts w:ascii="Arial" w:hAnsi="Arial" w:cs="Arial"/>
          <w:color w:val="auto"/>
          <w:sz w:val="18"/>
          <w:szCs w:val="18"/>
          <w:lang w:val="es-EC" w:eastAsia="en-US"/>
        </w:rPr>
      </w:pPr>
      <w:bookmarkStart w:id="442" w:name="_Toc216200107"/>
      <w:bookmarkStart w:id="443" w:name="_Toc225866771"/>
      <w:bookmarkStart w:id="444" w:name="OLE_LINK150"/>
      <w:r w:rsidRPr="00C927DF">
        <w:rPr>
          <w:rFonts w:ascii="Arial" w:hAnsi="Arial" w:cs="Arial"/>
          <w:color w:val="auto"/>
          <w:sz w:val="18"/>
          <w:szCs w:val="18"/>
          <w:lang w:val="es-EC" w:eastAsia="en-US"/>
        </w:rPr>
        <w:t>Reporte y monitoreo</w:t>
      </w:r>
      <w:bookmarkEnd w:id="442"/>
      <w:bookmarkEnd w:id="443"/>
    </w:p>
    <w:p w14:paraId="2577EF5D" w14:textId="77777777" w:rsidR="00086CB0" w:rsidRPr="00C927DF" w:rsidRDefault="00086CB0" w:rsidP="00754558">
      <w:pPr>
        <w:jc w:val="both"/>
        <w:rPr>
          <w:rFonts w:ascii="Arial" w:hAnsi="Arial" w:cs="Arial"/>
          <w:sz w:val="18"/>
          <w:szCs w:val="18"/>
        </w:rPr>
      </w:pPr>
      <w:bookmarkStart w:id="445" w:name="OLE_LINK54"/>
      <w:bookmarkEnd w:id="444"/>
    </w:p>
    <w:p w14:paraId="331A5168" w14:textId="1967B993"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deberá proveer un esquema robusto, continuo y verificable de reporte, monitoreo y seguimiento, indispensable para garantizar la correcta operación de la solución, la trazabilidad del servicio, la gestión oportuna de incidentes y la evaluación del cumplimiento de los ANS.</w:t>
      </w:r>
      <w:bookmarkEnd w:id="445"/>
    </w:p>
    <w:p w14:paraId="25254294" w14:textId="3B46E9E2"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Todos los reportes deberán ser entregados en los formatos elaborados por el contratista y aprobados previamente por el SRI, contener la totalidad de los indicadores definidos contractualmente e incluir evidencia exportable desde la solución o sus componentes. </w:t>
      </w:r>
    </w:p>
    <w:p w14:paraId="12C8B5A8" w14:textId="2A8766C2" w:rsidR="00086CB0" w:rsidRPr="00C927DF" w:rsidRDefault="00086CB0" w:rsidP="00754558">
      <w:pPr>
        <w:jc w:val="both"/>
        <w:rPr>
          <w:rFonts w:ascii="Arial" w:hAnsi="Arial" w:cs="Arial"/>
          <w:sz w:val="18"/>
          <w:szCs w:val="18"/>
        </w:rPr>
      </w:pPr>
      <w:r w:rsidRPr="00C927DF">
        <w:rPr>
          <w:rFonts w:ascii="Arial" w:hAnsi="Arial" w:cs="Arial"/>
          <w:sz w:val="18"/>
          <w:szCs w:val="18"/>
        </w:rPr>
        <w:t>El incumplimiento en la entrega de reportes o la entrega incompleta o inconsistente constituirá causal de no conformidad y aplicará las penalidades previstas en los ANS.</w:t>
      </w:r>
    </w:p>
    <w:p w14:paraId="38EDB54A"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Las obligaciones de reporte y monitoreo son las siguientes:</w:t>
      </w:r>
    </w:p>
    <w:p w14:paraId="1250A7C2" w14:textId="77777777" w:rsidR="00086CB0" w:rsidRPr="00C927DF" w:rsidRDefault="00086CB0" w:rsidP="00754558">
      <w:pPr>
        <w:jc w:val="both"/>
        <w:rPr>
          <w:rFonts w:ascii="Arial" w:hAnsi="Arial" w:cs="Arial"/>
          <w:sz w:val="18"/>
          <w:szCs w:val="18"/>
        </w:rPr>
      </w:pPr>
    </w:p>
    <w:p w14:paraId="3B408914" w14:textId="77777777" w:rsidR="00086CB0" w:rsidRPr="00C927DF" w:rsidRDefault="00086CB0" w:rsidP="00754558">
      <w:pPr>
        <w:pStyle w:val="Ttulo2"/>
        <w:numPr>
          <w:ilvl w:val="2"/>
          <w:numId w:val="190"/>
        </w:numPr>
        <w:spacing w:before="160"/>
        <w:ind w:left="2160" w:hanging="360"/>
        <w:jc w:val="both"/>
        <w:rPr>
          <w:rFonts w:ascii="Arial" w:hAnsi="Arial" w:cs="Arial"/>
          <w:color w:val="auto"/>
          <w:sz w:val="18"/>
          <w:szCs w:val="18"/>
          <w:lang w:val="es-EC" w:eastAsia="en-US"/>
        </w:rPr>
      </w:pPr>
      <w:bookmarkStart w:id="446" w:name="OLE_LINK154"/>
      <w:bookmarkStart w:id="447" w:name="_Toc225866772"/>
      <w:bookmarkStart w:id="448" w:name="OLE_LINK152"/>
      <w:r w:rsidRPr="00C927DF">
        <w:rPr>
          <w:rFonts w:ascii="Arial" w:hAnsi="Arial" w:cs="Arial"/>
          <w:color w:val="auto"/>
          <w:sz w:val="18"/>
          <w:szCs w:val="18"/>
          <w:lang w:val="es-EC" w:eastAsia="en-US"/>
        </w:rPr>
        <w:t>Reportes de Niveles de Servicio</w:t>
      </w:r>
      <w:bookmarkEnd w:id="446"/>
      <w:bookmarkEnd w:id="447"/>
    </w:p>
    <w:bookmarkEnd w:id="448"/>
    <w:p w14:paraId="35D7A8AC" w14:textId="77777777" w:rsidR="00086CB0" w:rsidRPr="00C927DF" w:rsidRDefault="00086CB0" w:rsidP="00754558">
      <w:pPr>
        <w:jc w:val="both"/>
        <w:rPr>
          <w:rFonts w:ascii="Arial" w:hAnsi="Arial" w:cs="Arial"/>
          <w:sz w:val="18"/>
          <w:szCs w:val="18"/>
        </w:rPr>
      </w:pPr>
    </w:p>
    <w:tbl>
      <w:tblPr>
        <w:tblW w:w="4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2641"/>
        <w:gridCol w:w="5394"/>
      </w:tblGrid>
      <w:tr w:rsidR="00086CB0" w:rsidRPr="00C927DF" w14:paraId="556FDEC5" w14:textId="77777777" w:rsidTr="00601442">
        <w:trPr>
          <w:trHeight w:val="220"/>
          <w:tblHeader/>
          <w:jc w:val="center"/>
        </w:trPr>
        <w:tc>
          <w:tcPr>
            <w:tcW w:w="251" w:type="pct"/>
            <w:vAlign w:val="center"/>
            <w:hideMark/>
          </w:tcPr>
          <w:p w14:paraId="2D6E913F" w14:textId="77777777" w:rsidR="00086CB0" w:rsidRPr="00C927DF" w:rsidRDefault="00086CB0" w:rsidP="00754558">
            <w:pPr>
              <w:jc w:val="both"/>
              <w:rPr>
                <w:rFonts w:ascii="Arial" w:hAnsi="Arial" w:cs="Arial"/>
                <w:b/>
                <w:bCs/>
                <w:color w:val="000000"/>
                <w:sz w:val="18"/>
                <w:szCs w:val="18"/>
              </w:rPr>
            </w:pPr>
            <w:bookmarkStart w:id="449" w:name="OLE_LINK153"/>
            <w:proofErr w:type="spellStart"/>
            <w:r w:rsidRPr="00C927DF">
              <w:rPr>
                <w:rFonts w:ascii="Arial" w:hAnsi="Arial" w:cs="Arial"/>
                <w:b/>
                <w:bCs/>
                <w:color w:val="000000"/>
                <w:sz w:val="18"/>
                <w:szCs w:val="18"/>
              </w:rPr>
              <w:t>Nº</w:t>
            </w:r>
            <w:proofErr w:type="spellEnd"/>
          </w:p>
        </w:tc>
        <w:tc>
          <w:tcPr>
            <w:tcW w:w="1561" w:type="pct"/>
            <w:vAlign w:val="center"/>
            <w:hideMark/>
          </w:tcPr>
          <w:p w14:paraId="05C6F1A9"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 xml:space="preserve">Obligación </w:t>
            </w:r>
          </w:p>
        </w:tc>
        <w:tc>
          <w:tcPr>
            <w:tcW w:w="3188" w:type="pct"/>
            <w:vAlign w:val="center"/>
            <w:hideMark/>
          </w:tcPr>
          <w:p w14:paraId="3C3196B8"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Descripción</w:t>
            </w:r>
          </w:p>
        </w:tc>
      </w:tr>
      <w:bookmarkEnd w:id="449"/>
      <w:tr w:rsidR="00086CB0" w:rsidRPr="00C927DF" w14:paraId="5F998CE6" w14:textId="77777777" w:rsidTr="00601442">
        <w:trPr>
          <w:trHeight w:val="551"/>
          <w:jc w:val="center"/>
        </w:trPr>
        <w:tc>
          <w:tcPr>
            <w:tcW w:w="251" w:type="pct"/>
            <w:vAlign w:val="center"/>
            <w:hideMark/>
          </w:tcPr>
          <w:p w14:paraId="3FC201CF"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1</w:t>
            </w:r>
          </w:p>
        </w:tc>
        <w:tc>
          <w:tcPr>
            <w:tcW w:w="1561" w:type="pct"/>
            <w:vAlign w:val="center"/>
            <w:hideMark/>
          </w:tcPr>
          <w:p w14:paraId="10CC3EAA"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Reportes mensuales de soporte y operación</w:t>
            </w:r>
          </w:p>
        </w:tc>
        <w:tc>
          <w:tcPr>
            <w:tcW w:w="3188" w:type="pct"/>
            <w:vAlign w:val="center"/>
            <w:hideMark/>
          </w:tcPr>
          <w:p w14:paraId="068CB8C8"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Entregar informes mensuales con indicadores, incidentes atendidos, incidentes abiertos, tiempos promedio de respuesta y resolución, problemas recurrentes, acciones correctivas aplicadas, tendencias y backlog técnico.</w:t>
            </w:r>
          </w:p>
        </w:tc>
      </w:tr>
      <w:tr w:rsidR="00086CB0" w:rsidRPr="00C927DF" w14:paraId="3D954AA1" w14:textId="77777777" w:rsidTr="00601442">
        <w:trPr>
          <w:trHeight w:val="661"/>
          <w:jc w:val="center"/>
        </w:trPr>
        <w:tc>
          <w:tcPr>
            <w:tcW w:w="251" w:type="pct"/>
            <w:vAlign w:val="center"/>
            <w:hideMark/>
          </w:tcPr>
          <w:p w14:paraId="20BF2EE5"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2</w:t>
            </w:r>
          </w:p>
        </w:tc>
        <w:tc>
          <w:tcPr>
            <w:tcW w:w="1561" w:type="pct"/>
            <w:vAlign w:val="center"/>
            <w:hideMark/>
          </w:tcPr>
          <w:p w14:paraId="6176CAC6"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Reporte mensual de soporte preventivo</w:t>
            </w:r>
          </w:p>
        </w:tc>
        <w:tc>
          <w:tcPr>
            <w:tcW w:w="3188" w:type="pct"/>
            <w:vAlign w:val="center"/>
            <w:hideMark/>
          </w:tcPr>
          <w:p w14:paraId="254E07FD"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Presentar evidencia del cumplimiento del programa de mantenimiento preventivo aprobado por el SRI, incluyendo actividades ejecutadas, ventanas utilizadas, componentes intervenidos, hallazgos, recomendaciones y próximos hitos.</w:t>
            </w:r>
          </w:p>
        </w:tc>
      </w:tr>
      <w:tr w:rsidR="00086CB0" w:rsidRPr="00C927DF" w14:paraId="455A9427" w14:textId="77777777" w:rsidTr="00601442">
        <w:trPr>
          <w:trHeight w:val="497"/>
          <w:jc w:val="center"/>
        </w:trPr>
        <w:tc>
          <w:tcPr>
            <w:tcW w:w="251" w:type="pct"/>
            <w:vAlign w:val="center"/>
            <w:hideMark/>
          </w:tcPr>
          <w:p w14:paraId="235CD489"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3</w:t>
            </w:r>
          </w:p>
        </w:tc>
        <w:tc>
          <w:tcPr>
            <w:tcW w:w="1561" w:type="pct"/>
            <w:vAlign w:val="center"/>
            <w:hideMark/>
          </w:tcPr>
          <w:p w14:paraId="3B5261A3" w14:textId="77777777" w:rsidR="00086CB0" w:rsidRPr="00C927DF" w:rsidRDefault="00086CB0" w:rsidP="00754558">
            <w:pPr>
              <w:jc w:val="both"/>
              <w:rPr>
                <w:rFonts w:ascii="Arial" w:hAnsi="Arial" w:cs="Arial"/>
                <w:color w:val="000000"/>
                <w:sz w:val="18"/>
                <w:szCs w:val="18"/>
              </w:rPr>
            </w:pPr>
            <w:bookmarkStart w:id="450" w:name="OLE_LINK195"/>
            <w:r w:rsidRPr="00C927DF">
              <w:rPr>
                <w:rFonts w:ascii="Arial" w:hAnsi="Arial" w:cs="Arial"/>
                <w:color w:val="000000"/>
                <w:sz w:val="18"/>
                <w:szCs w:val="18"/>
              </w:rPr>
              <w:t>Reporte mensual de soporte correctivo</w:t>
            </w:r>
            <w:bookmarkEnd w:id="450"/>
          </w:p>
        </w:tc>
        <w:tc>
          <w:tcPr>
            <w:tcW w:w="3188" w:type="pct"/>
            <w:vAlign w:val="center"/>
            <w:hideMark/>
          </w:tcPr>
          <w:p w14:paraId="62788A32"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Documentar cada incidente correctivo incluyendo causa raíz, impacto, acciones aplicadas, evidencia del restablecimiento del servicio, tiempos utilizados para cada fase y medidas de prevención.</w:t>
            </w:r>
          </w:p>
        </w:tc>
      </w:tr>
      <w:tr w:rsidR="00086CB0" w:rsidRPr="00C927DF" w14:paraId="082DEC5F" w14:textId="77777777" w:rsidTr="00601442">
        <w:trPr>
          <w:trHeight w:val="661"/>
          <w:jc w:val="center"/>
        </w:trPr>
        <w:tc>
          <w:tcPr>
            <w:tcW w:w="251" w:type="pct"/>
            <w:vAlign w:val="center"/>
            <w:hideMark/>
          </w:tcPr>
          <w:p w14:paraId="3EF27CE7"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4</w:t>
            </w:r>
          </w:p>
        </w:tc>
        <w:tc>
          <w:tcPr>
            <w:tcW w:w="1561" w:type="pct"/>
            <w:vAlign w:val="center"/>
            <w:hideMark/>
          </w:tcPr>
          <w:p w14:paraId="77AE707F"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Reporte mensual de la bolsa de horas de soporte evolutivo</w:t>
            </w:r>
          </w:p>
        </w:tc>
        <w:tc>
          <w:tcPr>
            <w:tcW w:w="3188" w:type="pct"/>
            <w:vAlign w:val="center"/>
            <w:hideMark/>
          </w:tcPr>
          <w:p w14:paraId="7A1EBC62"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Presentar el estado de uso de bolsa de horas de soporte evolutivo: horas consumidas, horas restantes, cambios aprobados, entregables asociados, estimaciones presentadas, plan de ejecución y evidencias de la liberación en el ambiente productivo.</w:t>
            </w:r>
          </w:p>
        </w:tc>
      </w:tr>
      <w:tr w:rsidR="00086CB0" w:rsidRPr="00C927DF" w14:paraId="2CCDC612" w14:textId="77777777" w:rsidTr="00601442">
        <w:trPr>
          <w:trHeight w:val="661"/>
          <w:jc w:val="center"/>
        </w:trPr>
        <w:tc>
          <w:tcPr>
            <w:tcW w:w="251" w:type="pct"/>
            <w:vAlign w:val="center"/>
            <w:hideMark/>
          </w:tcPr>
          <w:p w14:paraId="64D1BA39"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5</w:t>
            </w:r>
          </w:p>
        </w:tc>
        <w:tc>
          <w:tcPr>
            <w:tcW w:w="1561" w:type="pct"/>
            <w:vAlign w:val="center"/>
            <w:hideMark/>
          </w:tcPr>
          <w:p w14:paraId="5CE20202"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Reporte mensual de cumplimiento de ANS</w:t>
            </w:r>
          </w:p>
        </w:tc>
        <w:tc>
          <w:tcPr>
            <w:tcW w:w="3188" w:type="pct"/>
            <w:vAlign w:val="center"/>
            <w:hideMark/>
          </w:tcPr>
          <w:p w14:paraId="6573F6BE"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Entregar mensualmente un informe consolidado de desempeño frente a los ANS contractualmente establecidos, indicando: cumplimiento/no cumplimiento, cálculo detallado por indicador, penalidades aplicables y justificaciones.</w:t>
            </w:r>
          </w:p>
        </w:tc>
      </w:tr>
      <w:tr w:rsidR="00086CB0" w:rsidRPr="00C927DF" w14:paraId="0C58B38E" w14:textId="77777777" w:rsidTr="00601442">
        <w:trPr>
          <w:trHeight w:val="661"/>
          <w:jc w:val="center"/>
        </w:trPr>
        <w:tc>
          <w:tcPr>
            <w:tcW w:w="251" w:type="pct"/>
            <w:vAlign w:val="center"/>
          </w:tcPr>
          <w:p w14:paraId="6D345B5B"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6</w:t>
            </w:r>
          </w:p>
        </w:tc>
        <w:tc>
          <w:tcPr>
            <w:tcW w:w="1561" w:type="pct"/>
            <w:vAlign w:val="center"/>
          </w:tcPr>
          <w:p w14:paraId="0CA1A274"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Reporte final anual del servicio</w:t>
            </w:r>
          </w:p>
        </w:tc>
        <w:tc>
          <w:tcPr>
            <w:tcW w:w="3188" w:type="pct"/>
            <w:vAlign w:val="center"/>
          </w:tcPr>
          <w:p w14:paraId="2FE2014D"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Presentar una evaluación anual del desempeño del servicio, tendencias, cumplimiento de ANS, incidentes, mejoras implementadas, riesgos pendientes y recomendaciones para el siguiente período.</w:t>
            </w:r>
          </w:p>
        </w:tc>
      </w:tr>
    </w:tbl>
    <w:p w14:paraId="41ECF420" w14:textId="77777777" w:rsidR="00086CB0" w:rsidRPr="00C927DF" w:rsidRDefault="00086CB0" w:rsidP="00754558">
      <w:pPr>
        <w:jc w:val="both"/>
        <w:rPr>
          <w:rFonts w:ascii="Arial" w:hAnsi="Arial" w:cs="Arial"/>
          <w:color w:val="auto"/>
          <w:sz w:val="18"/>
          <w:szCs w:val="18"/>
        </w:rPr>
      </w:pPr>
    </w:p>
    <w:p w14:paraId="3A5E498A" w14:textId="77777777" w:rsidR="00086CB0" w:rsidRPr="00C927DF" w:rsidRDefault="00086CB0" w:rsidP="00754558">
      <w:pPr>
        <w:pStyle w:val="Ttulo2"/>
        <w:numPr>
          <w:ilvl w:val="2"/>
          <w:numId w:val="190"/>
        </w:numPr>
        <w:spacing w:before="160"/>
        <w:ind w:left="2160" w:hanging="360"/>
        <w:jc w:val="both"/>
        <w:rPr>
          <w:rFonts w:ascii="Arial" w:hAnsi="Arial" w:cs="Arial"/>
          <w:color w:val="auto"/>
          <w:sz w:val="18"/>
          <w:szCs w:val="18"/>
          <w:lang w:val="es-EC" w:eastAsia="en-US"/>
        </w:rPr>
      </w:pPr>
      <w:bookmarkStart w:id="451" w:name="_Toc225866773"/>
      <w:bookmarkStart w:id="452" w:name="OLE_LINK200"/>
      <w:r w:rsidRPr="00C927DF">
        <w:rPr>
          <w:rFonts w:ascii="Arial" w:hAnsi="Arial" w:cs="Arial"/>
          <w:color w:val="auto"/>
          <w:sz w:val="18"/>
          <w:szCs w:val="18"/>
          <w:lang w:val="es-EC" w:eastAsia="en-US"/>
        </w:rPr>
        <w:t>Monitoreo del servicio</w:t>
      </w:r>
      <w:bookmarkEnd w:id="451"/>
    </w:p>
    <w:bookmarkEnd w:id="452"/>
    <w:p w14:paraId="4E380BC6" w14:textId="77777777" w:rsidR="00086CB0" w:rsidRPr="00C927DF" w:rsidRDefault="00086CB0" w:rsidP="00754558">
      <w:pPr>
        <w:jc w:val="both"/>
        <w:rPr>
          <w:rFonts w:ascii="Arial" w:hAnsi="Arial" w:cs="Arial"/>
          <w:b/>
          <w:bCs/>
          <w:sz w:val="18"/>
          <w:szCs w:val="18"/>
        </w:rPr>
      </w:pPr>
    </w:p>
    <w:tbl>
      <w:tblPr>
        <w:tblW w:w="4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2641"/>
        <w:gridCol w:w="5394"/>
      </w:tblGrid>
      <w:tr w:rsidR="00086CB0" w:rsidRPr="00C927DF" w14:paraId="12E19F15" w14:textId="77777777" w:rsidTr="00601442">
        <w:trPr>
          <w:trHeight w:val="369"/>
          <w:jc w:val="center"/>
        </w:trPr>
        <w:tc>
          <w:tcPr>
            <w:tcW w:w="251" w:type="pct"/>
            <w:vAlign w:val="center"/>
          </w:tcPr>
          <w:p w14:paraId="57288032" w14:textId="77777777" w:rsidR="00086CB0" w:rsidRPr="00C927DF" w:rsidRDefault="00086CB0" w:rsidP="00754558">
            <w:pPr>
              <w:jc w:val="both"/>
              <w:rPr>
                <w:rFonts w:ascii="Arial" w:hAnsi="Arial" w:cs="Arial"/>
                <w:color w:val="000000"/>
                <w:sz w:val="18"/>
                <w:szCs w:val="18"/>
              </w:rPr>
            </w:pPr>
            <w:proofErr w:type="spellStart"/>
            <w:r w:rsidRPr="00C927DF">
              <w:rPr>
                <w:rFonts w:ascii="Arial" w:hAnsi="Arial" w:cs="Arial"/>
                <w:b/>
                <w:bCs/>
                <w:color w:val="000000"/>
                <w:sz w:val="18"/>
                <w:szCs w:val="18"/>
              </w:rPr>
              <w:t>Nº</w:t>
            </w:r>
            <w:proofErr w:type="spellEnd"/>
          </w:p>
        </w:tc>
        <w:tc>
          <w:tcPr>
            <w:tcW w:w="1561" w:type="pct"/>
            <w:vAlign w:val="center"/>
          </w:tcPr>
          <w:p w14:paraId="47CAF321" w14:textId="77777777" w:rsidR="00086CB0" w:rsidRPr="00C927DF" w:rsidRDefault="00086CB0" w:rsidP="00754558">
            <w:pPr>
              <w:jc w:val="both"/>
              <w:rPr>
                <w:rFonts w:ascii="Arial" w:hAnsi="Arial" w:cs="Arial"/>
                <w:color w:val="000000"/>
                <w:sz w:val="18"/>
                <w:szCs w:val="18"/>
              </w:rPr>
            </w:pPr>
            <w:r w:rsidRPr="00C927DF">
              <w:rPr>
                <w:rFonts w:ascii="Arial" w:hAnsi="Arial" w:cs="Arial"/>
                <w:b/>
                <w:bCs/>
                <w:color w:val="000000"/>
                <w:sz w:val="18"/>
                <w:szCs w:val="18"/>
              </w:rPr>
              <w:t xml:space="preserve">Obligación </w:t>
            </w:r>
          </w:p>
        </w:tc>
        <w:tc>
          <w:tcPr>
            <w:tcW w:w="3188" w:type="pct"/>
            <w:vAlign w:val="center"/>
          </w:tcPr>
          <w:p w14:paraId="4FDE0138" w14:textId="77777777" w:rsidR="00086CB0" w:rsidRPr="00C927DF" w:rsidRDefault="00086CB0" w:rsidP="00754558">
            <w:pPr>
              <w:jc w:val="both"/>
              <w:rPr>
                <w:rFonts w:ascii="Arial" w:hAnsi="Arial" w:cs="Arial"/>
                <w:color w:val="000000"/>
                <w:sz w:val="18"/>
                <w:szCs w:val="18"/>
              </w:rPr>
            </w:pPr>
            <w:r w:rsidRPr="00C927DF">
              <w:rPr>
                <w:rFonts w:ascii="Arial" w:hAnsi="Arial" w:cs="Arial"/>
                <w:b/>
                <w:bCs/>
                <w:color w:val="000000"/>
                <w:sz w:val="18"/>
                <w:szCs w:val="18"/>
              </w:rPr>
              <w:t>Descripción</w:t>
            </w:r>
          </w:p>
        </w:tc>
      </w:tr>
      <w:tr w:rsidR="00086CB0" w:rsidRPr="00C927DF" w14:paraId="0E028821" w14:textId="77777777" w:rsidTr="00601442">
        <w:trPr>
          <w:trHeight w:val="778"/>
          <w:jc w:val="center"/>
        </w:trPr>
        <w:tc>
          <w:tcPr>
            <w:tcW w:w="251" w:type="pct"/>
            <w:vAlign w:val="center"/>
            <w:hideMark/>
          </w:tcPr>
          <w:p w14:paraId="74A0A505"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1</w:t>
            </w:r>
          </w:p>
        </w:tc>
        <w:tc>
          <w:tcPr>
            <w:tcW w:w="1561" w:type="pct"/>
            <w:vAlign w:val="center"/>
            <w:hideMark/>
          </w:tcPr>
          <w:p w14:paraId="51E79A17"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Monitoreo continuo 8/5</w:t>
            </w:r>
          </w:p>
        </w:tc>
        <w:tc>
          <w:tcPr>
            <w:tcW w:w="3188" w:type="pct"/>
            <w:vAlign w:val="center"/>
            <w:hideMark/>
          </w:tcPr>
          <w:p w14:paraId="3D0F4623"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Asegurar el funcionamiento ininterrumpido de mecanismos de monitoreo en tiempo real sobre los componentes principales de la solución, servicios,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bases de datos, colas y conectores. Incluir métricas de rendimiento, disponibilidad, errores, consumo de recursos y salud del sistema. Considerando que la operación normal de la institución es de 8 horas diarias de 08:00 a 17:00 (hora Ecuador) y que existen procesos extraordinarios que se ejecutan en la noche como son el de nómina que es de periodicidad mensual u otros eventuales como son estructura posicional, movimientos, entre otros.</w:t>
            </w:r>
          </w:p>
        </w:tc>
      </w:tr>
      <w:tr w:rsidR="00086CB0" w:rsidRPr="00C927DF" w14:paraId="0878F561" w14:textId="77777777" w:rsidTr="00601442">
        <w:trPr>
          <w:trHeight w:val="661"/>
          <w:jc w:val="center"/>
        </w:trPr>
        <w:tc>
          <w:tcPr>
            <w:tcW w:w="251" w:type="pct"/>
            <w:vAlign w:val="center"/>
            <w:hideMark/>
          </w:tcPr>
          <w:p w14:paraId="122D248C"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2</w:t>
            </w:r>
          </w:p>
        </w:tc>
        <w:tc>
          <w:tcPr>
            <w:tcW w:w="1561" w:type="pct"/>
            <w:vAlign w:val="center"/>
            <w:hideMark/>
          </w:tcPr>
          <w:p w14:paraId="68DFB81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Paneles y </w:t>
            </w:r>
            <w:proofErr w:type="spellStart"/>
            <w:r w:rsidRPr="00C927DF">
              <w:rPr>
                <w:rFonts w:ascii="Arial" w:hAnsi="Arial" w:cs="Arial"/>
                <w:color w:val="000000"/>
                <w:sz w:val="18"/>
                <w:szCs w:val="18"/>
              </w:rPr>
              <w:t>dashboards</w:t>
            </w:r>
            <w:proofErr w:type="spellEnd"/>
            <w:r w:rsidRPr="00C927DF">
              <w:rPr>
                <w:rFonts w:ascii="Arial" w:hAnsi="Arial" w:cs="Arial"/>
                <w:color w:val="000000"/>
                <w:sz w:val="18"/>
                <w:szCs w:val="18"/>
              </w:rPr>
              <w:t xml:space="preserve"> operativos</w:t>
            </w:r>
          </w:p>
        </w:tc>
        <w:tc>
          <w:tcPr>
            <w:tcW w:w="3188" w:type="pct"/>
            <w:vAlign w:val="center"/>
            <w:hideMark/>
          </w:tcPr>
          <w:p w14:paraId="69A560A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Proveer </w:t>
            </w:r>
            <w:proofErr w:type="spellStart"/>
            <w:r w:rsidRPr="00C927DF">
              <w:rPr>
                <w:rFonts w:ascii="Arial" w:hAnsi="Arial" w:cs="Arial"/>
                <w:color w:val="000000"/>
                <w:sz w:val="18"/>
                <w:szCs w:val="18"/>
              </w:rPr>
              <w:t>dashboards</w:t>
            </w:r>
            <w:proofErr w:type="spellEnd"/>
            <w:r w:rsidRPr="00C927DF">
              <w:rPr>
                <w:rFonts w:ascii="Arial" w:hAnsi="Arial" w:cs="Arial"/>
                <w:color w:val="000000"/>
                <w:sz w:val="18"/>
                <w:szCs w:val="18"/>
              </w:rPr>
              <w:t xml:space="preserve"> operativos configurados para el Sistema Integrado de Gestión del Talento Humano, con visualización en tiempo real de métricas críticas: disponibilidad del sistema, latencia de servicios y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carga de procesos de gestión, colas de mensajería, capacidad de almacenamiento, registros de auditoría y eventos de seguridad.</w:t>
            </w:r>
          </w:p>
        </w:tc>
      </w:tr>
      <w:tr w:rsidR="00086CB0" w:rsidRPr="00C927DF" w14:paraId="58260D7B" w14:textId="77777777" w:rsidTr="00601442">
        <w:trPr>
          <w:trHeight w:val="661"/>
          <w:jc w:val="center"/>
        </w:trPr>
        <w:tc>
          <w:tcPr>
            <w:tcW w:w="251" w:type="pct"/>
            <w:vAlign w:val="center"/>
            <w:hideMark/>
          </w:tcPr>
          <w:p w14:paraId="236A4B8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3</w:t>
            </w:r>
          </w:p>
        </w:tc>
        <w:tc>
          <w:tcPr>
            <w:tcW w:w="1561" w:type="pct"/>
            <w:vAlign w:val="center"/>
            <w:hideMark/>
          </w:tcPr>
          <w:p w14:paraId="3FDF4F5B"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Alertas tempranas automáticas</w:t>
            </w:r>
          </w:p>
        </w:tc>
        <w:tc>
          <w:tcPr>
            <w:tcW w:w="3188" w:type="pct"/>
            <w:vAlign w:val="center"/>
            <w:hideMark/>
          </w:tcPr>
          <w:p w14:paraId="74F43870"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Configurar alertas automáticas ante degradaciones, fallos, eventos de seguridad, saturación de recursos, errores recurrentes o cualquier condición que comprometa la estabilidad. Las alertas deberán enviarse al equipo designado por el SRI.</w:t>
            </w:r>
          </w:p>
        </w:tc>
      </w:tr>
      <w:tr w:rsidR="00086CB0" w:rsidRPr="00C927DF" w14:paraId="28770045" w14:textId="77777777" w:rsidTr="00601442">
        <w:trPr>
          <w:trHeight w:val="661"/>
          <w:jc w:val="center"/>
        </w:trPr>
        <w:tc>
          <w:tcPr>
            <w:tcW w:w="251" w:type="pct"/>
            <w:vAlign w:val="center"/>
            <w:hideMark/>
          </w:tcPr>
          <w:p w14:paraId="46E01DFF"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4</w:t>
            </w:r>
          </w:p>
        </w:tc>
        <w:tc>
          <w:tcPr>
            <w:tcW w:w="1561" w:type="pct"/>
            <w:vAlign w:val="center"/>
            <w:hideMark/>
          </w:tcPr>
          <w:p w14:paraId="1EEB9236" w14:textId="77777777" w:rsidR="00086CB0" w:rsidRPr="00C927DF" w:rsidRDefault="00086CB0" w:rsidP="00754558">
            <w:pPr>
              <w:jc w:val="both"/>
              <w:rPr>
                <w:rFonts w:ascii="Arial" w:hAnsi="Arial" w:cs="Arial"/>
                <w:color w:val="000000"/>
                <w:sz w:val="18"/>
                <w:szCs w:val="18"/>
              </w:rPr>
            </w:pPr>
            <w:bookmarkStart w:id="453" w:name="OLE_LINK199"/>
            <w:r w:rsidRPr="00C927DF">
              <w:rPr>
                <w:rFonts w:ascii="Arial" w:hAnsi="Arial" w:cs="Arial"/>
                <w:color w:val="000000"/>
                <w:sz w:val="18"/>
                <w:szCs w:val="18"/>
              </w:rPr>
              <w:t>Reporte mensual de uso de la solución y demanda operativa</w:t>
            </w:r>
            <w:bookmarkEnd w:id="453"/>
          </w:p>
        </w:tc>
        <w:tc>
          <w:tcPr>
            <w:tcW w:w="3188" w:type="pct"/>
            <w:vAlign w:val="center"/>
            <w:hideMark/>
          </w:tcPr>
          <w:p w14:paraId="4E54DB89"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El sistema deberá generar estadísticas de uso que incluyan procesos ejecutados, documentos gestionados, tiempos de respuesta, llamadas a servicios y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volúmenes de almacenamiento y concurrencia de usuarios. Estos indicadores permitirán evaluar la evolución de la demanda y deberán estar disponibles en formatos exportables y en el visor gerencial para su análisis.</w:t>
            </w:r>
          </w:p>
        </w:tc>
      </w:tr>
    </w:tbl>
    <w:p w14:paraId="78522750" w14:textId="77777777" w:rsidR="00086CB0" w:rsidRPr="00C927DF" w:rsidRDefault="00086CB0" w:rsidP="00754558">
      <w:pPr>
        <w:jc w:val="both"/>
        <w:rPr>
          <w:rFonts w:ascii="Arial" w:hAnsi="Arial" w:cs="Arial"/>
          <w:b/>
          <w:bCs/>
          <w:sz w:val="18"/>
          <w:szCs w:val="18"/>
        </w:rPr>
      </w:pPr>
    </w:p>
    <w:p w14:paraId="02BB1683"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54" w:name="_Toc225866774"/>
      <w:r w:rsidRPr="00C927DF">
        <w:rPr>
          <w:rFonts w:ascii="Arial" w:hAnsi="Arial" w:cs="Arial"/>
          <w:color w:val="auto"/>
          <w:sz w:val="18"/>
          <w:szCs w:val="18"/>
          <w:lang w:val="es-EC" w:eastAsia="en-US"/>
        </w:rPr>
        <w:t>Servicios conexos requeridos</w:t>
      </w:r>
      <w:bookmarkEnd w:id="454"/>
    </w:p>
    <w:p w14:paraId="5E5B492C"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55" w:name="_Toc225866775"/>
      <w:r w:rsidRPr="00C927DF">
        <w:rPr>
          <w:rFonts w:ascii="Arial" w:hAnsi="Arial" w:cs="Arial"/>
          <w:color w:val="auto"/>
          <w:sz w:val="18"/>
          <w:szCs w:val="18"/>
          <w:lang w:val="es-EC" w:eastAsia="en-US"/>
        </w:rPr>
        <w:t xml:space="preserve">Interoperabilidad  </w:t>
      </w:r>
      <w:bookmarkEnd w:id="455"/>
    </w:p>
    <w:p w14:paraId="6F1315EB" w14:textId="77777777" w:rsidR="00086CB0" w:rsidRPr="00C927DF" w:rsidRDefault="00086CB0" w:rsidP="00754558">
      <w:pPr>
        <w:jc w:val="both"/>
        <w:rPr>
          <w:rFonts w:ascii="Arial" w:hAnsi="Arial" w:cs="Arial"/>
          <w:sz w:val="18"/>
          <w:szCs w:val="18"/>
        </w:rPr>
      </w:pPr>
    </w:p>
    <w:p w14:paraId="19F74077" w14:textId="42068C36" w:rsidR="00086CB0" w:rsidRPr="00C927DF" w:rsidRDefault="00086CB0" w:rsidP="00754558">
      <w:pPr>
        <w:jc w:val="both"/>
        <w:rPr>
          <w:rFonts w:ascii="Arial" w:hAnsi="Arial" w:cs="Arial"/>
          <w:sz w:val="18"/>
          <w:szCs w:val="18"/>
        </w:rPr>
      </w:pPr>
      <w:r w:rsidRPr="00C927DF">
        <w:rPr>
          <w:rFonts w:ascii="Arial" w:hAnsi="Arial" w:cs="Arial"/>
          <w:sz w:val="18"/>
          <w:szCs w:val="18"/>
        </w:rPr>
        <w:t>La solución tecnológica deberá habilitar capacidades de interoperabilidad con los repositorios documentales, bases de datos y sistemas legados del SRI, vinculados a la gestión del talento humano, garantizando el acceso seguro, trazable y controlado a documentos, expedientes electrónicos, datos operativos y reglas de negocio históricas, sin requerir su traslado físico ni la migración masiva hacia la nueva plataforma, de acuerdo con los requerimientos que se establezcan.</w:t>
      </w:r>
    </w:p>
    <w:p w14:paraId="2F400658" w14:textId="103DD374" w:rsidR="00086CB0" w:rsidRPr="00C927DF" w:rsidRDefault="00086CB0" w:rsidP="00754558">
      <w:pPr>
        <w:jc w:val="both"/>
        <w:rPr>
          <w:rFonts w:ascii="Arial" w:hAnsi="Arial" w:cs="Arial"/>
          <w:sz w:val="18"/>
          <w:szCs w:val="18"/>
        </w:rPr>
      </w:pPr>
      <w:r w:rsidRPr="00C927DF">
        <w:rPr>
          <w:rFonts w:ascii="Arial" w:hAnsi="Arial" w:cs="Arial"/>
          <w:sz w:val="18"/>
          <w:szCs w:val="18"/>
        </w:rPr>
        <w:t>La información institucional deberá mantenerse en sus repositorios de origen, accediendo a ella mediante mecanismos certificados de integración, preservando la continuidad operativa y la integridad de los datos.</w:t>
      </w:r>
    </w:p>
    <w:p w14:paraId="261D4F3B" w14:textId="2EE5C8D5" w:rsidR="00086CB0" w:rsidRPr="00C927DF" w:rsidRDefault="00086CB0" w:rsidP="00754558">
      <w:pPr>
        <w:jc w:val="both"/>
        <w:rPr>
          <w:rFonts w:ascii="Arial" w:hAnsi="Arial" w:cs="Arial"/>
          <w:sz w:val="18"/>
          <w:szCs w:val="18"/>
        </w:rPr>
      </w:pPr>
      <w:r w:rsidRPr="00C927DF">
        <w:rPr>
          <w:rFonts w:ascii="Arial" w:hAnsi="Arial" w:cs="Arial"/>
          <w:sz w:val="18"/>
          <w:szCs w:val="18"/>
        </w:rPr>
        <w:t>En este marco, la solución deberá permitir, como mínimo, con lo siguiente:</w:t>
      </w:r>
    </w:p>
    <w:p w14:paraId="4D754C38" w14:textId="77777777" w:rsidR="00086CB0" w:rsidRPr="00C927DF" w:rsidRDefault="00086CB0" w:rsidP="00754558">
      <w:pPr>
        <w:numPr>
          <w:ilvl w:val="0"/>
          <w:numId w:val="208"/>
        </w:numPr>
        <w:spacing w:after="0" w:line="240" w:lineRule="auto"/>
        <w:jc w:val="both"/>
        <w:rPr>
          <w:rFonts w:ascii="Arial" w:hAnsi="Arial" w:cs="Arial"/>
          <w:sz w:val="18"/>
          <w:szCs w:val="18"/>
        </w:rPr>
      </w:pPr>
      <w:r w:rsidRPr="00C927DF">
        <w:rPr>
          <w:rFonts w:ascii="Arial" w:hAnsi="Arial" w:cs="Arial"/>
          <w:sz w:val="18"/>
          <w:szCs w:val="18"/>
        </w:rPr>
        <w:t xml:space="preserve">Interoperabilidad con repositorios documentales y sistemas legados. - La solución deberá integrarse con los sistemas documentales y módulos institucionales vigentes. Las integraciones deberán permitir la consulta en línea de documentos de personal, información histórica, nómina y reglas normativas, sin replicación ni duplicación de la información. </w:t>
      </w:r>
    </w:p>
    <w:p w14:paraId="27F9EC9E" w14:textId="77777777" w:rsidR="00086CB0" w:rsidRPr="00C927DF" w:rsidRDefault="00086CB0" w:rsidP="00754558">
      <w:pPr>
        <w:pStyle w:val="Prrafodelista"/>
        <w:rPr>
          <w:sz w:val="18"/>
          <w:szCs w:val="18"/>
        </w:rPr>
      </w:pPr>
    </w:p>
    <w:p w14:paraId="39F72EEF" w14:textId="77777777" w:rsidR="00086CB0" w:rsidRPr="00C927DF" w:rsidRDefault="00086CB0" w:rsidP="00754558">
      <w:pPr>
        <w:pStyle w:val="Prrafodelista"/>
        <w:numPr>
          <w:ilvl w:val="0"/>
          <w:numId w:val="208"/>
        </w:numPr>
        <w:spacing w:after="0" w:line="240" w:lineRule="auto"/>
        <w:rPr>
          <w:sz w:val="18"/>
          <w:szCs w:val="18"/>
        </w:rPr>
      </w:pPr>
      <w:r w:rsidRPr="00C927DF">
        <w:rPr>
          <w:sz w:val="18"/>
          <w:szCs w:val="18"/>
        </w:rPr>
        <w:t>Los siguientes componentes si bien están presentes como aplicaciones legadas, su funcionalidad puede ser reemplazada con componentes propios de la solución tecnológica:</w:t>
      </w:r>
    </w:p>
    <w:p w14:paraId="5AD04FE1" w14:textId="77777777" w:rsidR="00086CB0" w:rsidRPr="00C927DF" w:rsidRDefault="00086CB0" w:rsidP="00754558">
      <w:pPr>
        <w:pStyle w:val="Prrafodelista"/>
        <w:rPr>
          <w:sz w:val="18"/>
          <w:szCs w:val="18"/>
        </w:rPr>
      </w:pPr>
    </w:p>
    <w:p w14:paraId="04954867" w14:textId="77777777" w:rsidR="00086CB0" w:rsidRPr="00C927DF" w:rsidRDefault="00086CB0" w:rsidP="00754558">
      <w:pPr>
        <w:numPr>
          <w:ilvl w:val="0"/>
          <w:numId w:val="209"/>
        </w:numPr>
        <w:spacing w:after="0" w:line="240" w:lineRule="auto"/>
        <w:jc w:val="both"/>
        <w:rPr>
          <w:rFonts w:ascii="Arial" w:hAnsi="Arial" w:cs="Arial"/>
          <w:sz w:val="18"/>
          <w:szCs w:val="18"/>
        </w:rPr>
      </w:pPr>
      <w:bookmarkStart w:id="456" w:name="OLE_LINK203"/>
      <w:bookmarkStart w:id="457" w:name="OLE_LINK92"/>
      <w:r w:rsidRPr="00C927DF">
        <w:rPr>
          <w:rFonts w:ascii="Arial" w:hAnsi="Arial" w:cs="Arial"/>
          <w:sz w:val="18"/>
          <w:szCs w:val="18"/>
          <w:lang w:eastAsia="es-EC"/>
        </w:rPr>
        <w:t>Alertas y avisos</w:t>
      </w:r>
      <w:bookmarkEnd w:id="456"/>
      <w:r w:rsidRPr="00C927DF">
        <w:rPr>
          <w:rFonts w:ascii="Arial" w:hAnsi="Arial" w:cs="Arial"/>
          <w:sz w:val="18"/>
          <w:szCs w:val="18"/>
          <w:lang w:eastAsia="es-EC"/>
        </w:rPr>
        <w:t xml:space="preserve">: </w:t>
      </w:r>
      <w:bookmarkStart w:id="458" w:name="OLE_LINK245"/>
      <w:r w:rsidRPr="00C927DF">
        <w:rPr>
          <w:rFonts w:ascii="Arial" w:hAnsi="Arial" w:cs="Arial"/>
          <w:sz w:val="18"/>
          <w:szCs w:val="18"/>
          <w:lang w:eastAsia="es-EC"/>
        </w:rPr>
        <w:t xml:space="preserve">Aplicación institucional en la cual se parametrizan plantilla de mensajes y se disparan notificaciones. </w:t>
      </w:r>
    </w:p>
    <w:bookmarkEnd w:id="458"/>
    <w:p w14:paraId="6E074CD7"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lang w:eastAsia="es-EC"/>
        </w:rPr>
        <w:t xml:space="preserve">Grupos de trabajo: Aplicación mediante la cual se especifican grupos de trabajo a los cuales se les asigna actividades. </w:t>
      </w:r>
    </w:p>
    <w:p w14:paraId="291BC181" w14:textId="77777777" w:rsidR="00086CB0" w:rsidRPr="00C927DF" w:rsidRDefault="00086CB0" w:rsidP="00754558">
      <w:pPr>
        <w:numPr>
          <w:ilvl w:val="0"/>
          <w:numId w:val="209"/>
        </w:numPr>
        <w:spacing w:after="0" w:line="240" w:lineRule="auto"/>
        <w:jc w:val="both"/>
        <w:rPr>
          <w:rFonts w:ascii="Arial" w:hAnsi="Arial" w:cs="Arial"/>
          <w:sz w:val="18"/>
          <w:szCs w:val="18"/>
        </w:rPr>
      </w:pPr>
      <w:bookmarkStart w:id="459" w:name="OLE_LINK114"/>
      <w:r w:rsidRPr="00C927DF">
        <w:rPr>
          <w:rFonts w:ascii="Arial" w:hAnsi="Arial" w:cs="Arial"/>
          <w:sz w:val="18"/>
          <w:szCs w:val="18"/>
          <w:lang w:eastAsia="es-EC"/>
        </w:rPr>
        <w:t>Flujo de supervisión y aprobación</w:t>
      </w:r>
      <w:bookmarkEnd w:id="459"/>
      <w:r w:rsidRPr="00C927DF">
        <w:rPr>
          <w:rFonts w:ascii="Arial" w:hAnsi="Arial" w:cs="Arial"/>
          <w:sz w:val="18"/>
          <w:szCs w:val="18"/>
          <w:lang w:eastAsia="es-EC"/>
        </w:rPr>
        <w:t>: Es un aplicativo el cual tiene configurado cuales son los revisiones y aprobadores de actividades o documentos dentro de cada flujo de procesos.</w:t>
      </w:r>
    </w:p>
    <w:p w14:paraId="28DB2CD5" w14:textId="77777777" w:rsidR="00086CB0" w:rsidRPr="00C927DF" w:rsidRDefault="00086CB0" w:rsidP="00754558">
      <w:pPr>
        <w:numPr>
          <w:ilvl w:val="0"/>
          <w:numId w:val="209"/>
        </w:numPr>
        <w:spacing w:after="0" w:line="240" w:lineRule="auto"/>
        <w:jc w:val="both"/>
        <w:rPr>
          <w:rFonts w:ascii="Arial" w:hAnsi="Arial" w:cs="Arial"/>
          <w:sz w:val="18"/>
          <w:szCs w:val="18"/>
        </w:rPr>
      </w:pPr>
      <w:bookmarkStart w:id="460" w:name="OLE_LINK233"/>
      <w:r w:rsidRPr="00C927DF">
        <w:rPr>
          <w:rFonts w:ascii="Arial" w:hAnsi="Arial" w:cs="Arial"/>
          <w:sz w:val="18"/>
          <w:szCs w:val="18"/>
          <w:lang w:eastAsia="es-EC"/>
        </w:rPr>
        <w:t>Generador de documentos</w:t>
      </w:r>
      <w:bookmarkEnd w:id="460"/>
      <w:r w:rsidRPr="00C927DF">
        <w:rPr>
          <w:rFonts w:ascii="Arial" w:hAnsi="Arial" w:cs="Arial"/>
          <w:sz w:val="18"/>
          <w:szCs w:val="18"/>
          <w:lang w:eastAsia="es-EC"/>
        </w:rPr>
        <w:t>: En este aplicativo se configuran plantillas documentales, que se requieren para la generación de documentos durante la ejecución del proceso.</w:t>
      </w:r>
    </w:p>
    <w:p w14:paraId="7B53BF57"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lang w:eastAsia="es-EC"/>
        </w:rPr>
        <w:t xml:space="preserve">Firma electrónica: Este aplicativo realiza la firma de documentos a través de </w:t>
      </w:r>
      <w:proofErr w:type="spellStart"/>
      <w:r w:rsidRPr="00C927DF">
        <w:rPr>
          <w:rFonts w:ascii="Arial" w:hAnsi="Arial" w:cs="Arial"/>
          <w:sz w:val="18"/>
          <w:szCs w:val="18"/>
          <w:lang w:eastAsia="es-EC"/>
        </w:rPr>
        <w:t>FirmaEc</w:t>
      </w:r>
      <w:proofErr w:type="spellEnd"/>
      <w:r w:rsidRPr="00C927DF">
        <w:rPr>
          <w:rFonts w:ascii="Arial" w:hAnsi="Arial" w:cs="Arial"/>
          <w:sz w:val="18"/>
          <w:szCs w:val="18"/>
          <w:lang w:eastAsia="es-EC"/>
        </w:rPr>
        <w:t xml:space="preserve"> para la formalización de documentos que se generan automáticamente en los procesos o de forma manual.</w:t>
      </w:r>
    </w:p>
    <w:p w14:paraId="56E0763F" w14:textId="77777777" w:rsidR="00086CB0" w:rsidRPr="00C927DF" w:rsidRDefault="00086CB0" w:rsidP="00754558">
      <w:pPr>
        <w:ind w:left="1068"/>
        <w:jc w:val="both"/>
        <w:rPr>
          <w:rFonts w:ascii="Arial" w:hAnsi="Arial" w:cs="Arial"/>
          <w:sz w:val="18"/>
          <w:szCs w:val="18"/>
          <w:lang w:eastAsia="es-EC"/>
        </w:rPr>
      </w:pPr>
    </w:p>
    <w:p w14:paraId="7C2542A6" w14:textId="77777777" w:rsidR="00086CB0" w:rsidRPr="00C927DF" w:rsidRDefault="00086CB0" w:rsidP="00754558">
      <w:pPr>
        <w:numPr>
          <w:ilvl w:val="0"/>
          <w:numId w:val="208"/>
        </w:numPr>
        <w:spacing w:after="0" w:line="240" w:lineRule="auto"/>
        <w:jc w:val="both"/>
        <w:rPr>
          <w:rFonts w:ascii="Arial" w:hAnsi="Arial" w:cs="Arial"/>
          <w:sz w:val="18"/>
          <w:szCs w:val="18"/>
          <w:lang w:eastAsia="es-EC"/>
        </w:rPr>
      </w:pPr>
      <w:r w:rsidRPr="00C927DF">
        <w:rPr>
          <w:rFonts w:ascii="Arial" w:hAnsi="Arial" w:cs="Arial"/>
          <w:sz w:val="18"/>
          <w:szCs w:val="18"/>
          <w:lang w:eastAsia="es-EC"/>
        </w:rPr>
        <w:t>Los componentes tecnológicos a continuación deben integrarse como parte de las funcionalidades descritas:</w:t>
      </w:r>
    </w:p>
    <w:p w14:paraId="3C7ACC7F" w14:textId="77777777" w:rsidR="00086CB0" w:rsidRPr="00C927DF" w:rsidRDefault="00086CB0" w:rsidP="00754558">
      <w:pPr>
        <w:ind w:left="1068"/>
        <w:jc w:val="both"/>
        <w:rPr>
          <w:rFonts w:ascii="Arial" w:hAnsi="Arial" w:cs="Arial"/>
          <w:sz w:val="18"/>
          <w:szCs w:val="18"/>
        </w:rPr>
      </w:pPr>
    </w:p>
    <w:p w14:paraId="4E03F715"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lang w:eastAsia="es-EC"/>
        </w:rPr>
        <w:t>Gestor Documental: Es el sistema que almacena documentación relacionada al expediente   del servidor, trámites y archivo, automáticamente o de manera manual.</w:t>
      </w:r>
    </w:p>
    <w:p w14:paraId="092ABD65" w14:textId="77777777" w:rsidR="00086CB0" w:rsidRPr="00C927DF" w:rsidRDefault="00086CB0" w:rsidP="00754558">
      <w:pPr>
        <w:numPr>
          <w:ilvl w:val="0"/>
          <w:numId w:val="209"/>
        </w:numPr>
        <w:spacing w:after="0" w:line="240" w:lineRule="auto"/>
        <w:jc w:val="both"/>
        <w:rPr>
          <w:rFonts w:ascii="Arial" w:hAnsi="Arial" w:cs="Arial"/>
          <w:sz w:val="18"/>
          <w:szCs w:val="18"/>
        </w:rPr>
      </w:pPr>
      <w:bookmarkStart w:id="461" w:name="OLE_LINK244"/>
      <w:proofErr w:type="spellStart"/>
      <w:r w:rsidRPr="00C927DF">
        <w:rPr>
          <w:rFonts w:ascii="Arial" w:hAnsi="Arial" w:cs="Arial"/>
          <w:sz w:val="18"/>
          <w:szCs w:val="18"/>
        </w:rPr>
        <w:t>Identity</w:t>
      </w:r>
      <w:proofErr w:type="spellEnd"/>
      <w:r w:rsidRPr="00C927DF">
        <w:rPr>
          <w:rFonts w:ascii="Arial" w:hAnsi="Arial" w:cs="Arial"/>
          <w:sz w:val="18"/>
          <w:szCs w:val="18"/>
        </w:rPr>
        <w:t xml:space="preserve"> Management o Gestión de Identidades institucional</w:t>
      </w:r>
      <w:r w:rsidRPr="00C927DF">
        <w:rPr>
          <w:rFonts w:ascii="Arial" w:hAnsi="Arial" w:cs="Arial"/>
          <w:sz w:val="18"/>
          <w:szCs w:val="18"/>
          <w:lang w:eastAsia="es-EC"/>
        </w:rPr>
        <w:t xml:space="preserve"> (IDM)</w:t>
      </w:r>
      <w:bookmarkEnd w:id="461"/>
      <w:r w:rsidRPr="00C927DF">
        <w:rPr>
          <w:rFonts w:ascii="Arial" w:hAnsi="Arial" w:cs="Arial"/>
          <w:sz w:val="18"/>
          <w:szCs w:val="18"/>
          <w:lang w:eastAsia="es-EC"/>
        </w:rPr>
        <w:t>: Es el sistema que asigna roles y permisos en los diferentes sistemas legados del SRI, se integra con el módulo de movimientos a través de la aprobación de acciones de personal para que de manera automática habilitar, asignar, actualizar o dar de baja los respectivos roles de acceso a los diferentes sistemas.</w:t>
      </w:r>
    </w:p>
    <w:p w14:paraId="47B07A39" w14:textId="77777777" w:rsidR="00086CB0" w:rsidRPr="00C927DF" w:rsidRDefault="00086CB0" w:rsidP="00754558">
      <w:pPr>
        <w:numPr>
          <w:ilvl w:val="0"/>
          <w:numId w:val="209"/>
        </w:numPr>
        <w:spacing w:after="0" w:line="240" w:lineRule="auto"/>
        <w:jc w:val="both"/>
        <w:rPr>
          <w:rFonts w:ascii="Arial" w:hAnsi="Arial" w:cs="Arial"/>
          <w:sz w:val="18"/>
          <w:szCs w:val="18"/>
        </w:rPr>
      </w:pPr>
      <w:bookmarkStart w:id="462" w:name="OLE_LINK208"/>
      <w:r w:rsidRPr="00C927DF">
        <w:rPr>
          <w:rFonts w:ascii="Arial" w:hAnsi="Arial" w:cs="Arial"/>
          <w:sz w:val="18"/>
          <w:szCs w:val="18"/>
          <w:lang w:eastAsia="es-EC"/>
        </w:rPr>
        <w:t>Catálogos Institucionales (ADM):</w:t>
      </w:r>
      <w:bookmarkEnd w:id="462"/>
      <w:r w:rsidRPr="00C927DF">
        <w:rPr>
          <w:rFonts w:ascii="Arial" w:hAnsi="Arial" w:cs="Arial"/>
          <w:sz w:val="18"/>
          <w:szCs w:val="18"/>
          <w:lang w:eastAsia="es-EC"/>
        </w:rPr>
        <w:t xml:space="preserve"> En este sistema se administran los diferentes catálogos institucionales que se utilizan dentro de los sistemas del SRI. </w:t>
      </w:r>
    </w:p>
    <w:p w14:paraId="584DAED4"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rPr>
        <w:t xml:space="preserve">Sistema de Autorización y Autenticación -SSO: Es el componente tecnológico usado en los aplicativos del SRI para la autenticación de empleados a través del Active </w:t>
      </w:r>
      <w:proofErr w:type="spellStart"/>
      <w:r w:rsidRPr="00C927DF">
        <w:rPr>
          <w:rFonts w:ascii="Arial" w:hAnsi="Arial" w:cs="Arial"/>
          <w:sz w:val="18"/>
          <w:szCs w:val="18"/>
        </w:rPr>
        <w:t>Directory</w:t>
      </w:r>
      <w:proofErr w:type="spellEnd"/>
      <w:r w:rsidRPr="00C927DF">
        <w:rPr>
          <w:rFonts w:ascii="Arial" w:hAnsi="Arial" w:cs="Arial"/>
          <w:sz w:val="18"/>
          <w:szCs w:val="18"/>
        </w:rPr>
        <w:t xml:space="preserve"> institucional.</w:t>
      </w:r>
    </w:p>
    <w:p w14:paraId="3738D7DA"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rPr>
        <w:t>Integración con plataforma externa de e-learning Moodle para la obtención de resultados de capacitación.</w:t>
      </w:r>
    </w:p>
    <w:p w14:paraId="1ABDA20F"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rPr>
        <w:t>Integración con relojes biométricos institucionales.</w:t>
      </w:r>
    </w:p>
    <w:p w14:paraId="77FEE772"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color w:val="000000"/>
          <w:sz w:val="18"/>
          <w:szCs w:val="18"/>
          <w:lang w:eastAsia="es-EC"/>
        </w:rPr>
        <w:t>Servicio Gestión de Talento humano - SIS Talento Humano - Módulo Alertas (pausas activas)</w:t>
      </w:r>
    </w:p>
    <w:p w14:paraId="090203FE" w14:textId="77777777" w:rsidR="00086CB0" w:rsidRPr="00C927DF" w:rsidRDefault="00086CB0" w:rsidP="00754558">
      <w:pPr>
        <w:numPr>
          <w:ilvl w:val="0"/>
          <w:numId w:val="209"/>
        </w:numPr>
        <w:spacing w:after="0" w:line="240" w:lineRule="auto"/>
        <w:jc w:val="both"/>
        <w:rPr>
          <w:rFonts w:ascii="Arial" w:hAnsi="Arial" w:cs="Arial"/>
          <w:sz w:val="18"/>
          <w:szCs w:val="18"/>
        </w:rPr>
      </w:pPr>
      <w:r w:rsidRPr="00C927DF">
        <w:rPr>
          <w:rFonts w:ascii="Arial" w:hAnsi="Arial" w:cs="Arial"/>
          <w:sz w:val="18"/>
          <w:szCs w:val="18"/>
        </w:rPr>
        <w:t>Otros aplicativos de talentos humanos e institucionales.</w:t>
      </w:r>
    </w:p>
    <w:bookmarkEnd w:id="457"/>
    <w:p w14:paraId="2D5FD941" w14:textId="77777777" w:rsidR="00086CB0" w:rsidRPr="00C927DF" w:rsidRDefault="00086CB0" w:rsidP="00754558">
      <w:pPr>
        <w:pStyle w:val="Prrafodelista"/>
        <w:ind w:left="0"/>
        <w:rPr>
          <w:sz w:val="18"/>
          <w:szCs w:val="18"/>
        </w:rPr>
      </w:pPr>
    </w:p>
    <w:p w14:paraId="511E4C02"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63" w:name="_Toc225866776"/>
      <w:r w:rsidRPr="00C927DF">
        <w:rPr>
          <w:rFonts w:ascii="Arial" w:hAnsi="Arial" w:cs="Arial"/>
          <w:color w:val="auto"/>
          <w:sz w:val="18"/>
          <w:szCs w:val="18"/>
          <w:lang w:val="es-EC" w:eastAsia="en-US"/>
        </w:rPr>
        <w:t>Artefactos para gobernanza</w:t>
      </w:r>
      <w:bookmarkEnd w:id="463"/>
    </w:p>
    <w:p w14:paraId="1256C7D0" w14:textId="77777777" w:rsidR="00086CB0" w:rsidRPr="00C927DF" w:rsidRDefault="00086CB0" w:rsidP="00754558">
      <w:pPr>
        <w:jc w:val="both"/>
        <w:rPr>
          <w:rFonts w:ascii="Arial" w:hAnsi="Arial" w:cs="Arial"/>
          <w:sz w:val="18"/>
          <w:szCs w:val="18"/>
        </w:rPr>
      </w:pPr>
    </w:p>
    <w:p w14:paraId="70085211" w14:textId="7FF882D4" w:rsidR="00086CB0" w:rsidRPr="00C927DF" w:rsidRDefault="00086CB0" w:rsidP="00754558">
      <w:pPr>
        <w:jc w:val="both"/>
        <w:rPr>
          <w:rFonts w:ascii="Arial" w:hAnsi="Arial" w:cs="Arial"/>
          <w:sz w:val="18"/>
          <w:szCs w:val="18"/>
        </w:rPr>
      </w:pPr>
      <w:r w:rsidRPr="00C927DF">
        <w:rPr>
          <w:rFonts w:ascii="Arial" w:hAnsi="Arial" w:cs="Arial"/>
          <w:sz w:val="18"/>
          <w:szCs w:val="18"/>
        </w:rPr>
        <w:t>El contratista de la solución tecnológica deberá entregar un conjunto de artefactos estandarizados, abiertos y editables, que permitan al SRI operar, mantener y evolucionar la solución de forma ordenada, auditable y con mínima dependencia del contratista.</w:t>
      </w:r>
    </w:p>
    <w:p w14:paraId="0A413EA1"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Los siguientes artefactos serán propiedad del SRI y deberán integrarse a los repositorios institucionales para garantizar trazabilidad y control de versiones:</w:t>
      </w:r>
    </w:p>
    <w:p w14:paraId="040C620F" w14:textId="77777777" w:rsidR="00086CB0" w:rsidRDefault="00086CB0" w:rsidP="00754558">
      <w:pPr>
        <w:jc w:val="both"/>
        <w:rPr>
          <w:rFonts w:ascii="Arial" w:hAnsi="Arial" w:cs="Arial"/>
          <w:sz w:val="18"/>
          <w:szCs w:val="18"/>
        </w:rPr>
      </w:pPr>
    </w:p>
    <w:p w14:paraId="5AE486E4" w14:textId="77777777" w:rsidR="00CA1989" w:rsidRPr="00C927DF" w:rsidRDefault="00CA1989" w:rsidP="00754558">
      <w:pPr>
        <w:jc w:val="both"/>
        <w:rPr>
          <w:rFonts w:ascii="Arial" w:hAnsi="Arial" w:cs="Arial"/>
          <w:sz w:val="18"/>
          <w:szCs w:val="18"/>
        </w:rPr>
      </w:pPr>
    </w:p>
    <w:tbl>
      <w:tblPr>
        <w:tblW w:w="35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9"/>
        <w:gridCol w:w="3989"/>
      </w:tblGrid>
      <w:tr w:rsidR="00086CB0" w:rsidRPr="00C927DF" w14:paraId="2F7ACB53" w14:textId="77777777" w:rsidTr="00601442">
        <w:trPr>
          <w:trHeight w:val="340"/>
          <w:jc w:val="center"/>
        </w:trPr>
        <w:tc>
          <w:tcPr>
            <w:tcW w:w="1702" w:type="pct"/>
            <w:vAlign w:val="center"/>
            <w:hideMark/>
          </w:tcPr>
          <w:p w14:paraId="6A1A9C6F"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Artefacto</w:t>
            </w:r>
          </w:p>
        </w:tc>
        <w:tc>
          <w:tcPr>
            <w:tcW w:w="3298" w:type="pct"/>
            <w:vAlign w:val="center"/>
            <w:hideMark/>
          </w:tcPr>
          <w:p w14:paraId="19F03700" w14:textId="77777777" w:rsidR="00086CB0" w:rsidRPr="00C927DF" w:rsidRDefault="00086CB0" w:rsidP="00754558">
            <w:pPr>
              <w:jc w:val="both"/>
              <w:rPr>
                <w:rFonts w:ascii="Arial" w:hAnsi="Arial" w:cs="Arial"/>
                <w:b/>
                <w:bCs/>
                <w:sz w:val="18"/>
                <w:szCs w:val="18"/>
              </w:rPr>
            </w:pPr>
            <w:r w:rsidRPr="00C927DF">
              <w:rPr>
                <w:rFonts w:ascii="Arial" w:hAnsi="Arial" w:cs="Arial"/>
                <w:b/>
                <w:bCs/>
                <w:sz w:val="18"/>
                <w:szCs w:val="18"/>
              </w:rPr>
              <w:t>Descripción</w:t>
            </w:r>
          </w:p>
        </w:tc>
      </w:tr>
      <w:tr w:rsidR="00086CB0" w:rsidRPr="00C927DF" w14:paraId="1834920D" w14:textId="77777777" w:rsidTr="00601442">
        <w:trPr>
          <w:trHeight w:val="685"/>
          <w:jc w:val="center"/>
        </w:trPr>
        <w:tc>
          <w:tcPr>
            <w:tcW w:w="1702" w:type="pct"/>
            <w:vAlign w:val="center"/>
            <w:hideMark/>
          </w:tcPr>
          <w:p w14:paraId="14D6FE34"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Paquete de procesos de gestión de personal</w:t>
            </w:r>
          </w:p>
        </w:tc>
        <w:tc>
          <w:tcPr>
            <w:tcW w:w="3298" w:type="pct"/>
            <w:vAlign w:val="center"/>
          </w:tcPr>
          <w:p w14:paraId="16E2DC92"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Diagramas y documentación de procesos institucionales de talento humano (ingresos, ceses, traspasos, traslados, licencias, nómina, capacitación, control de asistencia), incluyendo tareas humanas y automáticas, reglas de enrutamiento, indicadores de desempeño y contratos de integración.</w:t>
            </w:r>
          </w:p>
        </w:tc>
      </w:tr>
      <w:tr w:rsidR="00086CB0" w:rsidRPr="00C927DF" w14:paraId="74282D9F" w14:textId="77777777" w:rsidTr="00601442">
        <w:trPr>
          <w:trHeight w:val="657"/>
          <w:jc w:val="center"/>
        </w:trPr>
        <w:tc>
          <w:tcPr>
            <w:tcW w:w="1702" w:type="pct"/>
            <w:vAlign w:val="center"/>
          </w:tcPr>
          <w:p w14:paraId="33D3BB5D"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Catálogo de reglas de negocio de talento humano</w:t>
            </w:r>
          </w:p>
        </w:tc>
        <w:tc>
          <w:tcPr>
            <w:tcW w:w="3298" w:type="pct"/>
            <w:vAlign w:val="center"/>
          </w:tcPr>
          <w:p w14:paraId="5CC7B2EE"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Registro de reglas aplicables a la gestión de personal: cálculo de haberes, normativa LOSEP y CODIGO DE TRABAJO, directrices presupuestarias, políticas de movimientos, condiciones de desvinculación y liquidaciones, estructura, manual de puestos, capacitación, control de asistencia, con metadatos sobre origen normativo, vigencia y responsable, además de pruebas unitarias y procedimientos de control de versiones.</w:t>
            </w:r>
          </w:p>
        </w:tc>
      </w:tr>
      <w:tr w:rsidR="00086CB0" w:rsidRPr="00C927DF" w14:paraId="26ED5927" w14:textId="77777777" w:rsidTr="00601442">
        <w:trPr>
          <w:trHeight w:val="670"/>
          <w:jc w:val="center"/>
        </w:trPr>
        <w:tc>
          <w:tcPr>
            <w:tcW w:w="1702" w:type="pct"/>
            <w:vAlign w:val="center"/>
          </w:tcPr>
          <w:p w14:paraId="446B32CF"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Catálogo de capacidades reutilizables en talento humano</w:t>
            </w:r>
          </w:p>
        </w:tc>
        <w:tc>
          <w:tcPr>
            <w:tcW w:w="3298" w:type="pct"/>
            <w:vAlign w:val="center"/>
          </w:tcPr>
          <w:p w14:paraId="5F890763"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Registro consolidado de procesos, reglas, tipos documentales, integraciones y componentes vinculados a la gestión del talento humano, disponibles para reutilización institucional.</w:t>
            </w:r>
          </w:p>
        </w:tc>
      </w:tr>
      <w:tr w:rsidR="00086CB0" w:rsidRPr="00C927DF" w14:paraId="464533E5" w14:textId="77777777" w:rsidTr="00601442">
        <w:trPr>
          <w:trHeight w:val="670"/>
          <w:jc w:val="center"/>
        </w:trPr>
        <w:tc>
          <w:tcPr>
            <w:tcW w:w="1702" w:type="pct"/>
            <w:vAlign w:val="center"/>
          </w:tcPr>
          <w:p w14:paraId="7A81EE21"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Manual de gobernanza y operación</w:t>
            </w:r>
          </w:p>
        </w:tc>
        <w:tc>
          <w:tcPr>
            <w:tcW w:w="3298" w:type="pct"/>
            <w:vAlign w:val="center"/>
          </w:tcPr>
          <w:p w14:paraId="65995455"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Guía que documenta roles, responsabilidades, normas de versionado, trazabilidad, auditoría y control de calidad.</w:t>
            </w:r>
          </w:p>
        </w:tc>
      </w:tr>
    </w:tbl>
    <w:p w14:paraId="67E4AB0F" w14:textId="77777777" w:rsidR="00086CB0" w:rsidRPr="00C927DF" w:rsidRDefault="00086CB0" w:rsidP="00754558">
      <w:pPr>
        <w:jc w:val="both"/>
        <w:rPr>
          <w:rFonts w:ascii="Arial" w:hAnsi="Arial" w:cs="Arial"/>
          <w:sz w:val="18"/>
          <w:szCs w:val="18"/>
        </w:rPr>
      </w:pPr>
    </w:p>
    <w:p w14:paraId="4A835A9B" w14:textId="77777777" w:rsidR="00086CB0" w:rsidRPr="00C927DF" w:rsidRDefault="00086CB0" w:rsidP="00754558">
      <w:pPr>
        <w:numPr>
          <w:ilvl w:val="0"/>
          <w:numId w:val="161"/>
        </w:numPr>
        <w:spacing w:after="0" w:line="240" w:lineRule="auto"/>
        <w:jc w:val="both"/>
        <w:rPr>
          <w:rFonts w:ascii="Arial" w:hAnsi="Arial" w:cs="Arial"/>
          <w:sz w:val="18"/>
          <w:szCs w:val="18"/>
        </w:rPr>
      </w:pPr>
      <w:r w:rsidRPr="00C927DF">
        <w:rPr>
          <w:rFonts w:ascii="Arial" w:hAnsi="Arial" w:cs="Arial"/>
          <w:sz w:val="18"/>
          <w:szCs w:val="18"/>
        </w:rPr>
        <w:t>La actualización de la solución deberá seguir los flujos de aprobación institucional definidos en el modelo de integración y gobernanza de la solución.</w:t>
      </w:r>
    </w:p>
    <w:p w14:paraId="2C37C553" w14:textId="77777777" w:rsidR="00086CB0" w:rsidRPr="00C927DF" w:rsidRDefault="00086CB0" w:rsidP="00754558">
      <w:pPr>
        <w:ind w:left="720"/>
        <w:jc w:val="both"/>
        <w:rPr>
          <w:rFonts w:ascii="Arial" w:hAnsi="Arial" w:cs="Arial"/>
          <w:sz w:val="18"/>
          <w:szCs w:val="18"/>
        </w:rPr>
      </w:pPr>
    </w:p>
    <w:p w14:paraId="7299D2E5" w14:textId="77777777" w:rsidR="00086CB0" w:rsidRPr="00C927DF" w:rsidRDefault="00086CB0" w:rsidP="00754558">
      <w:pPr>
        <w:numPr>
          <w:ilvl w:val="0"/>
          <w:numId w:val="161"/>
        </w:numPr>
        <w:spacing w:after="0" w:line="240" w:lineRule="auto"/>
        <w:jc w:val="both"/>
        <w:rPr>
          <w:rFonts w:ascii="Arial" w:hAnsi="Arial" w:cs="Arial"/>
          <w:sz w:val="18"/>
          <w:szCs w:val="18"/>
        </w:rPr>
      </w:pPr>
      <w:r w:rsidRPr="00C927DF">
        <w:rPr>
          <w:rFonts w:ascii="Arial" w:hAnsi="Arial" w:cs="Arial"/>
          <w:sz w:val="18"/>
          <w:szCs w:val="18"/>
        </w:rPr>
        <w:t>Los artefactos deberán estar alineados con los estándares técnicos, de seguridad, protección de datos y retención documental del SRI.</w:t>
      </w:r>
    </w:p>
    <w:p w14:paraId="10866F78" w14:textId="77777777" w:rsidR="00D64C67" w:rsidRPr="00C927DF" w:rsidRDefault="00D64C67" w:rsidP="00D64C67">
      <w:pPr>
        <w:spacing w:after="0" w:line="240" w:lineRule="auto"/>
        <w:ind w:left="720"/>
        <w:jc w:val="both"/>
        <w:rPr>
          <w:rFonts w:ascii="Arial" w:hAnsi="Arial" w:cs="Arial"/>
          <w:color w:val="auto"/>
          <w:sz w:val="18"/>
          <w:szCs w:val="18"/>
        </w:rPr>
      </w:pPr>
    </w:p>
    <w:p w14:paraId="123CA1EA"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64" w:name="_Toc216114240"/>
      <w:bookmarkStart w:id="465" w:name="_Toc224314612"/>
      <w:bookmarkStart w:id="466" w:name="_Toc225866777"/>
      <w:r w:rsidRPr="00C927DF">
        <w:rPr>
          <w:rFonts w:ascii="Arial" w:hAnsi="Arial" w:cs="Arial"/>
          <w:color w:val="auto"/>
          <w:sz w:val="18"/>
          <w:szCs w:val="18"/>
          <w:lang w:val="es-EC" w:eastAsia="en-US"/>
        </w:rPr>
        <w:t>Modelo de versionado y trazabilidad</w:t>
      </w:r>
      <w:bookmarkEnd w:id="464"/>
      <w:bookmarkEnd w:id="465"/>
      <w:bookmarkEnd w:id="466"/>
    </w:p>
    <w:p w14:paraId="3B1C5843" w14:textId="77777777" w:rsidR="00086CB0" w:rsidRPr="00C927DF" w:rsidRDefault="00086CB0" w:rsidP="00754558">
      <w:pPr>
        <w:spacing w:line="276" w:lineRule="auto"/>
        <w:jc w:val="both"/>
        <w:rPr>
          <w:rFonts w:ascii="Arial" w:hAnsi="Arial" w:cs="Arial"/>
          <w:sz w:val="18"/>
          <w:szCs w:val="18"/>
        </w:rPr>
      </w:pPr>
    </w:p>
    <w:p w14:paraId="4972DC67"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La solución tecnológica para contratar deberá implementar y soportar un modelo institucional de versionado y trazabilidad que permita mantener control total, seguro y auditable sobre los activos clave de la solución, documentos, expedientes, integraciones y configuraciones asociadas. Dicho modelo deberá asegurar que toda evolución de la solución sea gestionada de forma controlada, trazable, reversible y conforme a los estándares institucionales de integración técnica y continuidad operativa.</w:t>
      </w:r>
    </w:p>
    <w:p w14:paraId="567E41FE"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El contratista deberá garantizar que el modelo de versionado y trazabilidad contemple, como mínimo, los siguientes elementos:</w:t>
      </w:r>
    </w:p>
    <w:p w14:paraId="44B6A0AA" w14:textId="77777777" w:rsidR="00086CB0" w:rsidRPr="00C927DF" w:rsidRDefault="00086CB0" w:rsidP="00754558">
      <w:pPr>
        <w:spacing w:line="276" w:lineRule="auto"/>
        <w:jc w:val="both"/>
        <w:rPr>
          <w:rFonts w:ascii="Arial" w:hAnsi="Arial" w:cs="Arial"/>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1"/>
        <w:gridCol w:w="5633"/>
      </w:tblGrid>
      <w:tr w:rsidR="00086CB0" w:rsidRPr="00C927DF" w14:paraId="64DA5C4F" w14:textId="77777777" w:rsidTr="00601442">
        <w:trPr>
          <w:trHeight w:val="320"/>
          <w:tblHeader/>
          <w:jc w:val="center"/>
        </w:trPr>
        <w:tc>
          <w:tcPr>
            <w:tcW w:w="0" w:type="auto"/>
            <w:vAlign w:val="center"/>
            <w:hideMark/>
          </w:tcPr>
          <w:p w14:paraId="2D3E691C"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Responsabilidad</w:t>
            </w:r>
          </w:p>
        </w:tc>
        <w:tc>
          <w:tcPr>
            <w:tcW w:w="0" w:type="auto"/>
            <w:vAlign w:val="center"/>
            <w:hideMark/>
          </w:tcPr>
          <w:p w14:paraId="4E53185C"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Descripción</w:t>
            </w:r>
          </w:p>
        </w:tc>
      </w:tr>
      <w:tr w:rsidR="00086CB0" w:rsidRPr="00C927DF" w14:paraId="7022BEBF" w14:textId="77777777" w:rsidTr="00601442">
        <w:trPr>
          <w:trHeight w:val="900"/>
          <w:jc w:val="center"/>
        </w:trPr>
        <w:tc>
          <w:tcPr>
            <w:tcW w:w="0" w:type="auto"/>
            <w:vAlign w:val="center"/>
            <w:hideMark/>
          </w:tcPr>
          <w:p w14:paraId="2814293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1. Implementar el modelo completo de versionado y trazabilidad</w:t>
            </w:r>
          </w:p>
        </w:tc>
        <w:tc>
          <w:tcPr>
            <w:tcW w:w="0" w:type="auto"/>
            <w:vAlign w:val="center"/>
            <w:hideMark/>
          </w:tcPr>
          <w:p w14:paraId="287D75F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Mecanismos de control de versiones, de flujos de proceso, trazabilidad, restauración, auditoría y registro histórico para procesos, reglas, documentos, expedientes, integraciones y metadatos.</w:t>
            </w:r>
          </w:p>
        </w:tc>
      </w:tr>
      <w:tr w:rsidR="00086CB0" w:rsidRPr="00C927DF" w14:paraId="7840C3E5" w14:textId="77777777" w:rsidTr="00601442">
        <w:trPr>
          <w:trHeight w:val="900"/>
          <w:jc w:val="center"/>
        </w:trPr>
        <w:tc>
          <w:tcPr>
            <w:tcW w:w="0" w:type="auto"/>
            <w:vAlign w:val="center"/>
            <w:hideMark/>
          </w:tcPr>
          <w:p w14:paraId="7FFC8C8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2. Registrar y auditar todos los cambios</w:t>
            </w:r>
          </w:p>
        </w:tc>
        <w:tc>
          <w:tcPr>
            <w:tcW w:w="0" w:type="auto"/>
            <w:vAlign w:val="center"/>
            <w:hideMark/>
          </w:tcPr>
          <w:p w14:paraId="16A94EC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Implementar registro automático de cambios que incluya responsable, fecha, descripción y motivo del ajuste, así como la vinculación con solicitudes o aprobaciones formales.</w:t>
            </w:r>
          </w:p>
        </w:tc>
      </w:tr>
      <w:tr w:rsidR="00086CB0" w:rsidRPr="00C927DF" w14:paraId="5C00029E" w14:textId="77777777" w:rsidTr="00601442">
        <w:trPr>
          <w:trHeight w:val="600"/>
          <w:jc w:val="center"/>
        </w:trPr>
        <w:tc>
          <w:tcPr>
            <w:tcW w:w="0" w:type="auto"/>
            <w:vAlign w:val="center"/>
            <w:hideMark/>
          </w:tcPr>
          <w:p w14:paraId="67A8159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3. Permitir restauración controlada de versiones</w:t>
            </w:r>
          </w:p>
        </w:tc>
        <w:tc>
          <w:tcPr>
            <w:tcW w:w="0" w:type="auto"/>
            <w:vAlign w:val="center"/>
            <w:hideMark/>
          </w:tcPr>
          <w:p w14:paraId="3650FCD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Establecer mecanismos para recuperar versiones previas en caso de contingencias o necesidad de reversión planificada.</w:t>
            </w:r>
          </w:p>
        </w:tc>
      </w:tr>
      <w:tr w:rsidR="00086CB0" w:rsidRPr="00C927DF" w14:paraId="6F15ECFD" w14:textId="77777777" w:rsidTr="00601442">
        <w:trPr>
          <w:trHeight w:val="600"/>
          <w:jc w:val="center"/>
        </w:trPr>
        <w:tc>
          <w:tcPr>
            <w:tcW w:w="0" w:type="auto"/>
            <w:vAlign w:val="center"/>
            <w:hideMark/>
          </w:tcPr>
          <w:p w14:paraId="07714AA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4. Soportar comparación de versiones</w:t>
            </w:r>
          </w:p>
        </w:tc>
        <w:tc>
          <w:tcPr>
            <w:tcW w:w="0" w:type="auto"/>
            <w:vAlign w:val="center"/>
            <w:hideMark/>
          </w:tcPr>
          <w:p w14:paraId="204AC28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Disponer de algún mecanismo para comparar versiones, identificando cambios funcionales, técnicos o normativos.</w:t>
            </w:r>
          </w:p>
        </w:tc>
      </w:tr>
      <w:tr w:rsidR="00086CB0" w:rsidRPr="00C927DF" w14:paraId="63EED46E" w14:textId="77777777" w:rsidTr="00601442">
        <w:trPr>
          <w:trHeight w:val="600"/>
          <w:jc w:val="center"/>
        </w:trPr>
        <w:tc>
          <w:tcPr>
            <w:tcW w:w="0" w:type="auto"/>
            <w:vAlign w:val="center"/>
            <w:hideMark/>
          </w:tcPr>
          <w:p w14:paraId="3731A35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5. Integrar la solución con repositorios institucionales</w:t>
            </w:r>
          </w:p>
        </w:tc>
        <w:tc>
          <w:tcPr>
            <w:tcW w:w="0" w:type="auto"/>
            <w:vAlign w:val="center"/>
            <w:hideMark/>
          </w:tcPr>
          <w:p w14:paraId="06541D2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Garantizar que los activos de configuración queden almacenados en repositorios institucionales y sujetos a control de accesos y auditorías.</w:t>
            </w:r>
          </w:p>
        </w:tc>
      </w:tr>
      <w:tr w:rsidR="00086CB0" w:rsidRPr="00C927DF" w14:paraId="47800D0D" w14:textId="77777777" w:rsidTr="00601442">
        <w:trPr>
          <w:trHeight w:val="231"/>
          <w:jc w:val="center"/>
        </w:trPr>
        <w:tc>
          <w:tcPr>
            <w:tcW w:w="0" w:type="auto"/>
            <w:vAlign w:val="center"/>
            <w:hideMark/>
          </w:tcPr>
          <w:p w14:paraId="5C585E7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6. Configurar reportes de auditoría integrados</w:t>
            </w:r>
          </w:p>
        </w:tc>
        <w:tc>
          <w:tcPr>
            <w:tcW w:w="0" w:type="auto"/>
            <w:vAlign w:val="center"/>
            <w:hideMark/>
          </w:tcPr>
          <w:p w14:paraId="452C172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Habilitar mecanismos de auditoría que generen reportes automáticos sobre cambios, versiones, ejecuciones de reglas y liberaciones.</w:t>
            </w:r>
          </w:p>
        </w:tc>
      </w:tr>
      <w:tr w:rsidR="00086CB0" w:rsidRPr="00C927DF" w14:paraId="5C33D7FD" w14:textId="77777777" w:rsidTr="00601442">
        <w:trPr>
          <w:trHeight w:val="232"/>
          <w:jc w:val="center"/>
        </w:trPr>
        <w:tc>
          <w:tcPr>
            <w:tcW w:w="0" w:type="auto"/>
            <w:vAlign w:val="center"/>
            <w:hideMark/>
          </w:tcPr>
          <w:p w14:paraId="1681912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7. Alinear el modelo de versiones al control de cambios institucional</w:t>
            </w:r>
          </w:p>
        </w:tc>
        <w:tc>
          <w:tcPr>
            <w:tcW w:w="0" w:type="auto"/>
            <w:vAlign w:val="center"/>
            <w:hideMark/>
          </w:tcPr>
          <w:p w14:paraId="03AB42F1" w14:textId="77777777" w:rsidR="00086CB0" w:rsidRPr="00C927DF" w:rsidRDefault="00086CB0" w:rsidP="00754558">
            <w:pPr>
              <w:spacing w:line="276" w:lineRule="auto"/>
              <w:jc w:val="both"/>
              <w:rPr>
                <w:rFonts w:ascii="Arial" w:hAnsi="Arial" w:cs="Arial"/>
                <w:color w:val="000000"/>
                <w:sz w:val="18"/>
                <w:szCs w:val="18"/>
              </w:rPr>
            </w:pPr>
            <w:proofErr w:type="gramStart"/>
            <w:r w:rsidRPr="00C927DF">
              <w:rPr>
                <w:rFonts w:ascii="Arial" w:hAnsi="Arial" w:cs="Arial"/>
                <w:color w:val="000000"/>
                <w:sz w:val="18"/>
                <w:szCs w:val="18"/>
              </w:rPr>
              <w:t>Asegurar</w:t>
            </w:r>
            <w:proofErr w:type="gramEnd"/>
            <w:r w:rsidRPr="00C927DF">
              <w:rPr>
                <w:rFonts w:ascii="Arial" w:hAnsi="Arial" w:cs="Arial"/>
                <w:color w:val="000000"/>
                <w:sz w:val="18"/>
                <w:szCs w:val="18"/>
              </w:rPr>
              <w:t xml:space="preserve"> que ninguna modificación pueda liberarse en producción sin pasar por los flujos de aprobación definidos por el SRI.</w:t>
            </w:r>
          </w:p>
        </w:tc>
      </w:tr>
      <w:tr w:rsidR="00086CB0" w:rsidRPr="00C927DF" w14:paraId="7F24DDD0" w14:textId="77777777" w:rsidTr="00601442">
        <w:trPr>
          <w:trHeight w:val="900"/>
          <w:jc w:val="center"/>
        </w:trPr>
        <w:tc>
          <w:tcPr>
            <w:tcW w:w="0" w:type="auto"/>
            <w:vAlign w:val="center"/>
            <w:hideMark/>
          </w:tcPr>
          <w:p w14:paraId="4BF1E6D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8. Transferir conocimiento al SRI en administración de versiones</w:t>
            </w:r>
          </w:p>
        </w:tc>
        <w:tc>
          <w:tcPr>
            <w:tcW w:w="0" w:type="auto"/>
            <w:vAlign w:val="center"/>
            <w:hideMark/>
          </w:tcPr>
          <w:p w14:paraId="1A31AF75" w14:textId="77777777" w:rsidR="00086CB0" w:rsidRPr="00C927DF" w:rsidRDefault="00086CB0" w:rsidP="00754558">
            <w:pPr>
              <w:spacing w:line="276" w:lineRule="auto"/>
              <w:jc w:val="both"/>
              <w:rPr>
                <w:rFonts w:ascii="Arial" w:hAnsi="Arial" w:cs="Arial"/>
                <w:color w:val="000000"/>
                <w:sz w:val="18"/>
                <w:szCs w:val="18"/>
              </w:rPr>
            </w:pPr>
            <w:bookmarkStart w:id="467" w:name="OLE_LINK39"/>
            <w:r w:rsidRPr="00C927DF">
              <w:rPr>
                <w:rFonts w:ascii="Arial" w:hAnsi="Arial" w:cs="Arial"/>
                <w:color w:val="000000"/>
                <w:sz w:val="18"/>
                <w:szCs w:val="18"/>
              </w:rPr>
              <w:t>Transferir conocimiento</w:t>
            </w:r>
            <w:bookmarkEnd w:id="467"/>
            <w:r w:rsidRPr="00C927DF">
              <w:rPr>
                <w:rFonts w:ascii="Arial" w:hAnsi="Arial" w:cs="Arial"/>
                <w:color w:val="000000"/>
                <w:sz w:val="18"/>
                <w:szCs w:val="18"/>
              </w:rPr>
              <w:t xml:space="preserve"> sobre gestión de versiones, restauración, auditoría, trazabilidad y buenas prácticas aplicables al ciclo de vida de la solución.</w:t>
            </w:r>
          </w:p>
        </w:tc>
      </w:tr>
    </w:tbl>
    <w:p w14:paraId="445E6B40"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68" w:name="OLE_LINK74"/>
      <w:bookmarkStart w:id="469" w:name="_Toc225866778"/>
      <w:r w:rsidRPr="00C927DF">
        <w:rPr>
          <w:rFonts w:ascii="Arial" w:hAnsi="Arial" w:cs="Arial"/>
          <w:color w:val="auto"/>
          <w:sz w:val="18"/>
          <w:szCs w:val="18"/>
          <w:lang w:val="es-EC" w:eastAsia="en-US"/>
        </w:rPr>
        <w:t>Transferencia de Conocimiento</w:t>
      </w:r>
      <w:bookmarkEnd w:id="468"/>
      <w:bookmarkEnd w:id="469"/>
    </w:p>
    <w:p w14:paraId="7545454C" w14:textId="77777777" w:rsidR="00086CB0" w:rsidRPr="00C927DF" w:rsidRDefault="00086CB0" w:rsidP="00754558">
      <w:pPr>
        <w:jc w:val="both"/>
        <w:rPr>
          <w:rFonts w:ascii="Arial" w:hAnsi="Arial" w:cs="Arial"/>
          <w:sz w:val="18"/>
          <w:szCs w:val="18"/>
        </w:rPr>
      </w:pPr>
    </w:p>
    <w:p w14:paraId="650DA1F0" w14:textId="570A6EFE" w:rsidR="00D64C67" w:rsidRPr="00C927DF" w:rsidRDefault="00086CB0" w:rsidP="00754558">
      <w:pPr>
        <w:jc w:val="both"/>
        <w:rPr>
          <w:rFonts w:ascii="Arial" w:hAnsi="Arial" w:cs="Arial"/>
          <w:kern w:val="36"/>
          <w:sz w:val="18"/>
          <w:szCs w:val="18"/>
        </w:rPr>
      </w:pPr>
      <w:r w:rsidRPr="00C927DF">
        <w:rPr>
          <w:rFonts w:ascii="Arial" w:hAnsi="Arial" w:cs="Arial"/>
          <w:kern w:val="36"/>
          <w:sz w:val="18"/>
          <w:szCs w:val="18"/>
        </w:rPr>
        <w:t>El contratista de la solución tecnológica deberá ejecutar un plan estructurado, progresivo y verificable de transferencia de conocimiento, cuyo objetivo será dotar al SRI de las capacidades técnicas y funcionales necesarias para operar, administrar, mantener, evolucionar y gobernar la solución de manera autónoma, reduciendo la dependencia de soporte externo y asegurando la sostenibilidad institucional del sistema.</w:t>
      </w:r>
    </w:p>
    <w:p w14:paraId="032766AC" w14:textId="77777777" w:rsidR="00086CB0" w:rsidRPr="00C927DF" w:rsidRDefault="00086CB0" w:rsidP="00754558">
      <w:pPr>
        <w:jc w:val="both"/>
        <w:rPr>
          <w:rFonts w:ascii="Arial" w:hAnsi="Arial" w:cs="Arial"/>
          <w:kern w:val="36"/>
          <w:sz w:val="18"/>
          <w:szCs w:val="18"/>
        </w:rPr>
      </w:pPr>
      <w:r w:rsidRPr="00C927DF">
        <w:rPr>
          <w:rFonts w:ascii="Arial" w:hAnsi="Arial" w:cs="Arial"/>
          <w:kern w:val="36"/>
          <w:sz w:val="18"/>
          <w:szCs w:val="18"/>
        </w:rPr>
        <w:t>La transferencia de conocimiento deberá desarrollarse de manera planificada, con trazabilidad y en estrecha coordinación con el cronograma de implementación de la solución, ejecutándose en paralelo a las actividades de configuración, pruebas, puesta en marcha y aseguramiento de calidad.</w:t>
      </w:r>
    </w:p>
    <w:p w14:paraId="199A80FF" w14:textId="77777777" w:rsidR="00086CB0" w:rsidRPr="00C927DF" w:rsidRDefault="00086CB0" w:rsidP="00754558">
      <w:pPr>
        <w:jc w:val="both"/>
        <w:rPr>
          <w:rFonts w:ascii="Arial" w:hAnsi="Arial" w:cs="Arial"/>
          <w:kern w:val="36"/>
          <w:sz w:val="18"/>
          <w:szCs w:val="18"/>
        </w:rPr>
      </w:pPr>
    </w:p>
    <w:p w14:paraId="57536611" w14:textId="77777777" w:rsidR="00086CB0" w:rsidRPr="00C927DF" w:rsidRDefault="00086CB0" w:rsidP="00754558">
      <w:pPr>
        <w:spacing w:line="276" w:lineRule="auto"/>
        <w:jc w:val="both"/>
        <w:rPr>
          <w:rFonts w:ascii="Arial" w:hAnsi="Arial" w:cs="Arial"/>
          <w:kern w:val="36"/>
          <w:sz w:val="18"/>
          <w:szCs w:val="18"/>
        </w:rPr>
      </w:pPr>
      <w:r w:rsidRPr="00C927DF">
        <w:rPr>
          <w:rFonts w:ascii="Arial" w:hAnsi="Arial" w:cs="Arial"/>
          <w:kern w:val="36"/>
          <w:sz w:val="18"/>
          <w:szCs w:val="18"/>
        </w:rPr>
        <w:t>Para garantizar que las competencias funcionales y técnicas del servicio contratado lo obtenga el personal del SRI se consideran los siguientes criterios, los cuáles serán de cumplimiento obligatorio por parte del contratista y validados por la entidad contratante</w:t>
      </w:r>
      <w:r w:rsidRPr="00C927DF" w:rsidDel="00193075">
        <w:rPr>
          <w:rFonts w:ascii="Arial" w:hAnsi="Arial" w:cs="Arial"/>
          <w:kern w:val="36"/>
          <w:sz w:val="18"/>
          <w:szCs w:val="18"/>
        </w:rPr>
        <w:t>:</w:t>
      </w:r>
    </w:p>
    <w:p w14:paraId="357F8A32" w14:textId="77777777" w:rsidR="00086CB0" w:rsidRPr="00C927DF" w:rsidRDefault="00086CB0" w:rsidP="00754558">
      <w:pPr>
        <w:spacing w:line="276" w:lineRule="auto"/>
        <w:jc w:val="both"/>
        <w:rPr>
          <w:rFonts w:ascii="Arial" w:hAnsi="Arial" w:cs="Arial"/>
          <w:kern w:val="36"/>
          <w:sz w:val="18"/>
          <w:szCs w:val="18"/>
        </w:rPr>
      </w:pPr>
    </w:p>
    <w:tbl>
      <w:tblPr>
        <w:tblW w:w="9276" w:type="dxa"/>
        <w:tblInd w:w="75" w:type="dxa"/>
        <w:tblCellMar>
          <w:left w:w="70" w:type="dxa"/>
          <w:right w:w="70" w:type="dxa"/>
        </w:tblCellMar>
        <w:tblLook w:val="04A0" w:firstRow="1" w:lastRow="0" w:firstColumn="1" w:lastColumn="0" w:noHBand="0" w:noVBand="1"/>
      </w:tblPr>
      <w:tblGrid>
        <w:gridCol w:w="846"/>
        <w:gridCol w:w="1984"/>
        <w:gridCol w:w="6446"/>
      </w:tblGrid>
      <w:tr w:rsidR="00086CB0" w:rsidRPr="00C927DF" w14:paraId="218B870F" w14:textId="77777777" w:rsidTr="00601442">
        <w:trPr>
          <w:trHeight w:val="288"/>
          <w:tblHead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tcPr>
          <w:p w14:paraId="78E568D7" w14:textId="77777777" w:rsidR="00086CB0" w:rsidRPr="00C927DF" w:rsidRDefault="00086CB0" w:rsidP="00754558">
            <w:pPr>
              <w:spacing w:line="276" w:lineRule="auto"/>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Código</w:t>
            </w:r>
          </w:p>
        </w:tc>
        <w:tc>
          <w:tcPr>
            <w:tcW w:w="198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F407A7" w14:textId="77777777" w:rsidR="00086CB0" w:rsidRPr="00C927DF" w:rsidRDefault="00086CB0" w:rsidP="00754558">
            <w:pPr>
              <w:spacing w:line="276" w:lineRule="auto"/>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Concepto</w:t>
            </w:r>
          </w:p>
        </w:tc>
        <w:tc>
          <w:tcPr>
            <w:tcW w:w="6446" w:type="dxa"/>
            <w:tcBorders>
              <w:top w:val="single" w:sz="4" w:space="0" w:color="auto"/>
              <w:left w:val="nil"/>
              <w:bottom w:val="single" w:sz="4" w:space="0" w:color="auto"/>
              <w:right w:val="single" w:sz="4" w:space="0" w:color="auto"/>
            </w:tcBorders>
            <w:shd w:val="clear" w:color="auto" w:fill="FFFFFF"/>
            <w:vAlign w:val="center"/>
            <w:hideMark/>
          </w:tcPr>
          <w:p w14:paraId="13D65BC6" w14:textId="77777777" w:rsidR="00086CB0" w:rsidRPr="00C927DF" w:rsidRDefault="00086CB0" w:rsidP="00754558">
            <w:pPr>
              <w:spacing w:line="276" w:lineRule="auto"/>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Características</w:t>
            </w:r>
          </w:p>
        </w:tc>
      </w:tr>
      <w:tr w:rsidR="00086CB0" w:rsidRPr="00C927DF" w14:paraId="624A1D77" w14:textId="77777777" w:rsidTr="00601442">
        <w:trPr>
          <w:trHeight w:val="58"/>
        </w:trPr>
        <w:tc>
          <w:tcPr>
            <w:tcW w:w="846" w:type="dxa"/>
            <w:tcBorders>
              <w:top w:val="nil"/>
              <w:left w:val="single" w:sz="4" w:space="0" w:color="auto"/>
              <w:bottom w:val="single" w:sz="4" w:space="0" w:color="auto"/>
              <w:right w:val="single" w:sz="4" w:space="0" w:color="auto"/>
            </w:tcBorders>
            <w:vAlign w:val="center"/>
          </w:tcPr>
          <w:p w14:paraId="00C912E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TC-01</w:t>
            </w:r>
          </w:p>
        </w:tc>
        <w:tc>
          <w:tcPr>
            <w:tcW w:w="1984" w:type="dxa"/>
            <w:tcBorders>
              <w:top w:val="nil"/>
              <w:left w:val="single" w:sz="4" w:space="0" w:color="auto"/>
              <w:bottom w:val="single" w:sz="4" w:space="0" w:color="auto"/>
              <w:right w:val="single" w:sz="4" w:space="0" w:color="auto"/>
            </w:tcBorders>
            <w:vAlign w:val="center"/>
            <w:hideMark/>
          </w:tcPr>
          <w:p w14:paraId="3CE71A8F"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Transferencia de conocimientos</w:t>
            </w:r>
          </w:p>
        </w:tc>
        <w:tc>
          <w:tcPr>
            <w:tcW w:w="6446" w:type="dxa"/>
            <w:tcBorders>
              <w:top w:val="nil"/>
              <w:left w:val="nil"/>
              <w:bottom w:val="single" w:sz="4" w:space="0" w:color="auto"/>
              <w:right w:val="single" w:sz="4" w:space="0" w:color="auto"/>
            </w:tcBorders>
            <w:vAlign w:val="center"/>
            <w:hideMark/>
          </w:tcPr>
          <w:p w14:paraId="08F2B65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de la suite deberá contar con un plan de transferencia de conocimientos para usuarios, que cuente con documentación y medios de consulta para traspaso de conocimientos avalado con la metodología técnica del fabricante.</w:t>
            </w:r>
          </w:p>
        </w:tc>
      </w:tr>
      <w:tr w:rsidR="00086CB0" w:rsidRPr="00C927DF" w14:paraId="6B8EFEC5" w14:textId="77777777" w:rsidTr="00601442">
        <w:trPr>
          <w:trHeight w:val="58"/>
        </w:trPr>
        <w:tc>
          <w:tcPr>
            <w:tcW w:w="846" w:type="dxa"/>
            <w:tcBorders>
              <w:top w:val="nil"/>
              <w:left w:val="single" w:sz="4" w:space="0" w:color="auto"/>
              <w:bottom w:val="single" w:sz="4" w:space="0" w:color="auto"/>
              <w:right w:val="single" w:sz="4" w:space="0" w:color="auto"/>
            </w:tcBorders>
            <w:vAlign w:val="center"/>
          </w:tcPr>
          <w:p w14:paraId="505953B8"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TC-02</w:t>
            </w:r>
          </w:p>
        </w:tc>
        <w:tc>
          <w:tcPr>
            <w:tcW w:w="1984" w:type="dxa"/>
            <w:tcBorders>
              <w:top w:val="nil"/>
              <w:left w:val="single" w:sz="4" w:space="0" w:color="auto"/>
              <w:bottom w:val="single" w:sz="4" w:space="0" w:color="auto"/>
              <w:right w:val="single" w:sz="4" w:space="0" w:color="auto"/>
            </w:tcBorders>
            <w:vAlign w:val="center"/>
            <w:hideMark/>
          </w:tcPr>
          <w:p w14:paraId="0DED8C7E"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Competencias técnicas y funcionales</w:t>
            </w:r>
          </w:p>
        </w:tc>
        <w:tc>
          <w:tcPr>
            <w:tcW w:w="6446" w:type="dxa"/>
            <w:tcBorders>
              <w:top w:val="nil"/>
              <w:left w:val="nil"/>
              <w:bottom w:val="single" w:sz="4" w:space="0" w:color="auto"/>
              <w:right w:val="single" w:sz="4" w:space="0" w:color="auto"/>
            </w:tcBorders>
            <w:vAlign w:val="center"/>
            <w:hideMark/>
          </w:tcPr>
          <w:p w14:paraId="6D337EA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transferencia de conocimientos debe garantizar que el personal del SRI obtenga las competencias técnicas y funcionales necesarias que le permitan administrar, mantener, personalizar y operar la solución tecnológica implementada.</w:t>
            </w:r>
          </w:p>
        </w:tc>
      </w:tr>
      <w:tr w:rsidR="00086CB0" w:rsidRPr="00C927DF" w14:paraId="720F0719" w14:textId="77777777" w:rsidTr="00601442">
        <w:trPr>
          <w:trHeight w:val="1960"/>
        </w:trPr>
        <w:tc>
          <w:tcPr>
            <w:tcW w:w="846" w:type="dxa"/>
            <w:tcBorders>
              <w:top w:val="nil"/>
              <w:left w:val="single" w:sz="4" w:space="0" w:color="auto"/>
              <w:bottom w:val="single" w:sz="4" w:space="0" w:color="auto"/>
              <w:right w:val="single" w:sz="4" w:space="0" w:color="auto"/>
            </w:tcBorders>
            <w:vAlign w:val="center"/>
          </w:tcPr>
          <w:p w14:paraId="67D0C2A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TC-03</w:t>
            </w:r>
          </w:p>
        </w:tc>
        <w:tc>
          <w:tcPr>
            <w:tcW w:w="1984" w:type="dxa"/>
            <w:tcBorders>
              <w:top w:val="nil"/>
              <w:left w:val="single" w:sz="4" w:space="0" w:color="auto"/>
              <w:bottom w:val="single" w:sz="4" w:space="0" w:color="auto"/>
              <w:right w:val="single" w:sz="4" w:space="0" w:color="auto"/>
            </w:tcBorders>
            <w:vAlign w:val="center"/>
            <w:hideMark/>
          </w:tcPr>
          <w:p w14:paraId="4EC76617"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Grupos objetivos</w:t>
            </w:r>
          </w:p>
        </w:tc>
        <w:tc>
          <w:tcPr>
            <w:tcW w:w="6446" w:type="dxa"/>
            <w:tcBorders>
              <w:top w:val="nil"/>
              <w:left w:val="nil"/>
              <w:bottom w:val="single" w:sz="4" w:space="0" w:color="auto"/>
              <w:right w:val="single" w:sz="4" w:space="0" w:color="auto"/>
            </w:tcBorders>
            <w:vAlign w:val="center"/>
            <w:hideMark/>
          </w:tcPr>
          <w:p w14:paraId="52A464C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transferencia de conocimiento estará dirigida a los siguientes grupos:</w:t>
            </w:r>
          </w:p>
          <w:p w14:paraId="07BA4F9B" w14:textId="77777777" w:rsidR="00086CB0" w:rsidRPr="00C927DF" w:rsidRDefault="00086CB0" w:rsidP="00754558">
            <w:pPr>
              <w:numPr>
                <w:ilvl w:val="0"/>
                <w:numId w:val="158"/>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Usuarios Funcionales del sistema.</w:t>
            </w:r>
          </w:p>
          <w:p w14:paraId="118C9AB8" w14:textId="77777777" w:rsidR="00086CB0" w:rsidRPr="00C927DF" w:rsidRDefault="00086CB0" w:rsidP="00754558">
            <w:pPr>
              <w:numPr>
                <w:ilvl w:val="0"/>
                <w:numId w:val="158"/>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Usuarios Técnicos: Ingenieros y Arquitectos, QA (Tester), Operaciones, Seguridad informática.</w:t>
            </w:r>
          </w:p>
          <w:p w14:paraId="5A183B2A" w14:textId="77777777" w:rsidR="00086CB0" w:rsidRPr="00C927DF" w:rsidRDefault="00086CB0" w:rsidP="00754558">
            <w:pPr>
              <w:numPr>
                <w:ilvl w:val="0"/>
                <w:numId w:val="158"/>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Usuarios administradores de la solución a implementar.</w:t>
            </w:r>
          </w:p>
          <w:p w14:paraId="6EA2AE8B" w14:textId="77777777" w:rsidR="00086CB0" w:rsidRPr="00C927DF" w:rsidRDefault="00086CB0" w:rsidP="00754558">
            <w:pPr>
              <w:numPr>
                <w:ilvl w:val="0"/>
                <w:numId w:val="158"/>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Usuarios finales del portal de servicios/autoservicio.</w:t>
            </w:r>
          </w:p>
        </w:tc>
      </w:tr>
      <w:tr w:rsidR="00086CB0" w:rsidRPr="00C927DF" w14:paraId="747BDDED" w14:textId="77777777" w:rsidTr="00601442">
        <w:trPr>
          <w:trHeight w:val="123"/>
        </w:trPr>
        <w:tc>
          <w:tcPr>
            <w:tcW w:w="846" w:type="dxa"/>
            <w:tcBorders>
              <w:top w:val="nil"/>
              <w:left w:val="single" w:sz="4" w:space="0" w:color="auto"/>
              <w:bottom w:val="single" w:sz="4" w:space="0" w:color="auto"/>
              <w:right w:val="single" w:sz="4" w:space="0" w:color="auto"/>
            </w:tcBorders>
            <w:vAlign w:val="center"/>
          </w:tcPr>
          <w:p w14:paraId="45904CF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TC-04</w:t>
            </w:r>
          </w:p>
        </w:tc>
        <w:tc>
          <w:tcPr>
            <w:tcW w:w="1984" w:type="dxa"/>
            <w:tcBorders>
              <w:top w:val="nil"/>
              <w:left w:val="single" w:sz="4" w:space="0" w:color="auto"/>
              <w:bottom w:val="single" w:sz="4" w:space="0" w:color="auto"/>
              <w:right w:val="single" w:sz="4" w:space="0" w:color="auto"/>
            </w:tcBorders>
            <w:vAlign w:val="center"/>
            <w:hideMark/>
          </w:tcPr>
          <w:p w14:paraId="4BE61F9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Plan de transferencia de conocimiento.</w:t>
            </w:r>
          </w:p>
        </w:tc>
        <w:tc>
          <w:tcPr>
            <w:tcW w:w="6446" w:type="dxa"/>
            <w:tcBorders>
              <w:top w:val="nil"/>
              <w:left w:val="nil"/>
              <w:bottom w:val="single" w:sz="4" w:space="0" w:color="auto"/>
              <w:right w:val="single" w:sz="4" w:space="0" w:color="auto"/>
            </w:tcBorders>
            <w:vAlign w:val="center"/>
            <w:hideMark/>
          </w:tcPr>
          <w:p w14:paraId="56578920"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w:t>
            </w:r>
            <w:r w:rsidRPr="00C927DF" w:rsidDel="008B683E">
              <w:rPr>
                <w:rFonts w:ascii="Arial" w:hAnsi="Arial" w:cs="Arial"/>
                <w:color w:val="000000"/>
                <w:sz w:val="18"/>
                <w:szCs w:val="18"/>
                <w:lang w:eastAsia="es-EC"/>
              </w:rPr>
              <w:t xml:space="preserve"> </w:t>
            </w:r>
            <w:r w:rsidRPr="00C927DF">
              <w:rPr>
                <w:rFonts w:ascii="Arial" w:hAnsi="Arial" w:cs="Arial"/>
                <w:color w:val="000000"/>
                <w:sz w:val="18"/>
                <w:szCs w:val="18"/>
                <w:lang w:eastAsia="es-EC"/>
              </w:rPr>
              <w:t xml:space="preserve">contratista deberá elaborar el </w:t>
            </w:r>
            <w:bookmarkStart w:id="470" w:name="OLE_LINK198"/>
            <w:r w:rsidRPr="00C927DF">
              <w:rPr>
                <w:rFonts w:ascii="Arial" w:hAnsi="Arial" w:cs="Arial"/>
                <w:color w:val="000000"/>
                <w:sz w:val="18"/>
                <w:szCs w:val="18"/>
                <w:lang w:eastAsia="es-EC"/>
              </w:rPr>
              <w:t xml:space="preserve">Plan de Transferencia de Conocimiento </w:t>
            </w:r>
            <w:bookmarkEnd w:id="470"/>
            <w:r w:rsidRPr="00C927DF">
              <w:rPr>
                <w:rFonts w:ascii="Arial" w:hAnsi="Arial" w:cs="Arial"/>
                <w:color w:val="000000"/>
                <w:sz w:val="18"/>
                <w:szCs w:val="18"/>
                <w:lang w:eastAsia="es-EC"/>
              </w:rPr>
              <w:t xml:space="preserve">y presentar a la entidad contratante para su aprobación, previo al inicio de la implementación.  En este plan al menos se detallará: </w:t>
            </w:r>
          </w:p>
          <w:p w14:paraId="77346837" w14:textId="77777777" w:rsidR="00086CB0" w:rsidRPr="00C927DF" w:rsidRDefault="00086CB0" w:rsidP="00754558">
            <w:pPr>
              <w:numPr>
                <w:ilvl w:val="0"/>
                <w:numId w:val="157"/>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Fecha de ejecución de cada uno de los eventos de transferencia de conocimiento a ejecutarse. </w:t>
            </w:r>
          </w:p>
          <w:p w14:paraId="308EECC9" w14:textId="77777777" w:rsidR="00086CB0" w:rsidRPr="00C927DF" w:rsidRDefault="00086CB0" w:rsidP="00754558">
            <w:pPr>
              <w:numPr>
                <w:ilvl w:val="0"/>
                <w:numId w:val="157"/>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Número de participantes, instructor propuesto, horario de ejecución, temario propuesto, grupo objetivo, número de horas, lugar de </w:t>
            </w:r>
            <w:bookmarkStart w:id="471" w:name="OLE_LINK285"/>
            <w:r w:rsidRPr="00C927DF">
              <w:rPr>
                <w:rFonts w:ascii="Arial" w:hAnsi="Arial" w:cs="Arial"/>
                <w:color w:val="000000"/>
                <w:sz w:val="18"/>
                <w:szCs w:val="18"/>
                <w:lang w:eastAsia="es-EC"/>
              </w:rPr>
              <w:t xml:space="preserve">transferencia de conocimientos </w:t>
            </w:r>
            <w:bookmarkEnd w:id="471"/>
            <w:r w:rsidRPr="00C927DF">
              <w:rPr>
                <w:rFonts w:ascii="Arial" w:hAnsi="Arial" w:cs="Arial"/>
                <w:color w:val="000000"/>
                <w:sz w:val="18"/>
                <w:szCs w:val="18"/>
                <w:lang w:eastAsia="es-EC"/>
              </w:rPr>
              <w:t>en caso de ser presencial</w:t>
            </w:r>
            <w:r w:rsidRPr="00C927DF" w:rsidDel="008B683E">
              <w:rPr>
                <w:rFonts w:ascii="Arial" w:hAnsi="Arial" w:cs="Arial"/>
                <w:color w:val="000000"/>
                <w:sz w:val="18"/>
                <w:szCs w:val="18"/>
                <w:lang w:eastAsia="es-EC"/>
              </w:rPr>
              <w:t>.</w:t>
            </w:r>
          </w:p>
          <w:p w14:paraId="761E9696" w14:textId="77777777" w:rsidR="00086CB0" w:rsidRPr="00C927DF" w:rsidRDefault="00086CB0" w:rsidP="00754558">
            <w:pPr>
              <w:numPr>
                <w:ilvl w:val="0"/>
                <w:numId w:val="157"/>
              </w:numPr>
              <w:spacing w:after="0" w:line="276" w:lineRule="auto"/>
              <w:ind w:left="338" w:hanging="204"/>
              <w:jc w:val="both"/>
              <w:rPr>
                <w:rFonts w:ascii="Arial" w:hAnsi="Arial" w:cs="Arial"/>
                <w:color w:val="000000"/>
                <w:sz w:val="18"/>
                <w:szCs w:val="18"/>
                <w:lang w:eastAsia="es-EC"/>
              </w:rPr>
            </w:pPr>
            <w:r w:rsidRPr="00C927DF">
              <w:rPr>
                <w:rFonts w:ascii="Arial" w:hAnsi="Arial" w:cs="Arial"/>
                <w:color w:val="000000"/>
                <w:sz w:val="18"/>
                <w:szCs w:val="18"/>
                <w:lang w:eastAsia="es-EC"/>
              </w:rPr>
              <w:t>Transferencia de conocimientos en sitio para personal indicado por el SRI en especial los residentes en Quito y para personal que resida fuera de Quito virtual.</w:t>
            </w:r>
          </w:p>
          <w:p w14:paraId="0E83E1D8" w14:textId="77777777" w:rsidR="00086CB0" w:rsidRPr="00C927DF" w:rsidRDefault="00086CB0" w:rsidP="00754558">
            <w:pPr>
              <w:spacing w:line="276" w:lineRule="auto"/>
              <w:ind w:left="-22"/>
              <w:jc w:val="both"/>
              <w:rPr>
                <w:rFonts w:ascii="Arial" w:hAnsi="Arial" w:cs="Arial"/>
                <w:color w:val="000000"/>
                <w:sz w:val="18"/>
                <w:szCs w:val="18"/>
                <w:lang w:eastAsia="es-EC"/>
              </w:rPr>
            </w:pPr>
            <w:r w:rsidRPr="00C927DF">
              <w:rPr>
                <w:rFonts w:ascii="Arial" w:hAnsi="Arial" w:cs="Arial"/>
                <w:color w:val="000000"/>
                <w:sz w:val="18"/>
                <w:szCs w:val="18"/>
                <w:lang w:eastAsia="es-EC"/>
              </w:rPr>
              <w:t>De así considerarlo, la entidad contratante solicitará las modificaciones que se consideren pertinente, mismas que serán de cumplimiento obligatorio para el contratista.</w:t>
            </w:r>
          </w:p>
        </w:tc>
      </w:tr>
      <w:tr w:rsidR="00086CB0" w:rsidRPr="00C927DF" w14:paraId="36E24693" w14:textId="77777777" w:rsidTr="00601442">
        <w:trPr>
          <w:trHeight w:val="58"/>
        </w:trPr>
        <w:tc>
          <w:tcPr>
            <w:tcW w:w="846" w:type="dxa"/>
            <w:tcBorders>
              <w:top w:val="nil"/>
              <w:left w:val="single" w:sz="4" w:space="0" w:color="auto"/>
              <w:bottom w:val="single" w:sz="4" w:space="0" w:color="auto"/>
              <w:right w:val="single" w:sz="4" w:space="0" w:color="auto"/>
            </w:tcBorders>
            <w:vAlign w:val="center"/>
          </w:tcPr>
          <w:p w14:paraId="4EFDD1B8"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TC-05</w:t>
            </w:r>
          </w:p>
        </w:tc>
        <w:tc>
          <w:tcPr>
            <w:tcW w:w="1984" w:type="dxa"/>
            <w:tcBorders>
              <w:top w:val="nil"/>
              <w:left w:val="single" w:sz="4" w:space="0" w:color="auto"/>
              <w:bottom w:val="single" w:sz="4" w:space="0" w:color="auto"/>
              <w:right w:val="single" w:sz="4" w:space="0" w:color="auto"/>
            </w:tcBorders>
            <w:vAlign w:val="center"/>
            <w:hideMark/>
          </w:tcPr>
          <w:p w14:paraId="7A636D2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Alcance</w:t>
            </w:r>
          </w:p>
        </w:tc>
        <w:tc>
          <w:tcPr>
            <w:tcW w:w="6446" w:type="dxa"/>
            <w:tcBorders>
              <w:top w:val="nil"/>
              <w:left w:val="nil"/>
              <w:bottom w:val="single" w:sz="4" w:space="0" w:color="auto"/>
              <w:right w:val="single" w:sz="4" w:space="0" w:color="auto"/>
            </w:tcBorders>
            <w:vAlign w:val="center"/>
            <w:hideMark/>
          </w:tcPr>
          <w:p w14:paraId="535FBE9F"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transferencia de conocimiento se llevará a cabo en idioma español o con traducción al español, será técnica y funcional, corresponderá a las herramientas, módulos, integraciones y demás competencias necesarias para la gestión, implementación y operación del servicio. El</w:t>
            </w:r>
            <w:r w:rsidRPr="00C927DF" w:rsidDel="00BD4CB5">
              <w:rPr>
                <w:rFonts w:ascii="Arial" w:hAnsi="Arial" w:cs="Arial"/>
                <w:color w:val="000000"/>
                <w:sz w:val="18"/>
                <w:szCs w:val="18"/>
                <w:lang w:eastAsia="es-EC"/>
              </w:rPr>
              <w:t xml:space="preserve"> </w:t>
            </w:r>
            <w:r w:rsidRPr="00C927DF">
              <w:rPr>
                <w:rFonts w:ascii="Arial" w:hAnsi="Arial" w:cs="Arial"/>
                <w:color w:val="000000"/>
                <w:sz w:val="18"/>
                <w:szCs w:val="18"/>
                <w:lang w:eastAsia="es-EC"/>
              </w:rPr>
              <w:t>contratista deberá incluir en el plan de transferencia al menos las siguientes temáticas especializadas, considerando el siguiente alcance mínimo:</w:t>
            </w:r>
          </w:p>
          <w:p w14:paraId="1B20B600" w14:textId="77777777" w:rsidR="00086CB0" w:rsidRPr="00C927DF" w:rsidRDefault="00086CB0" w:rsidP="00754558">
            <w:pPr>
              <w:spacing w:line="276" w:lineRule="auto"/>
              <w:jc w:val="both"/>
              <w:rPr>
                <w:rFonts w:ascii="Arial" w:hAnsi="Arial" w:cs="Arial"/>
                <w:color w:val="000000"/>
                <w:sz w:val="18"/>
                <w:szCs w:val="18"/>
                <w:lang w:eastAsia="es-EC"/>
              </w:rPr>
            </w:pPr>
          </w:p>
          <w:p w14:paraId="50F2E87A"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Introducción a la solución contratada y conceptos básicos que apoyen al uso de la herramienta</w:t>
            </w:r>
          </w:p>
          <w:p w14:paraId="11CD7F4B"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sz w:val="18"/>
                <w:szCs w:val="18"/>
                <w:lang w:eastAsia="es-EC"/>
              </w:rPr>
              <w:t>Arquitectura de la solución, donde se revisen mejores prácticas, c</w:t>
            </w:r>
            <w:r w:rsidRPr="00C927DF">
              <w:rPr>
                <w:rFonts w:ascii="Arial" w:hAnsi="Arial" w:cs="Arial"/>
                <w:color w:val="000000"/>
                <w:sz w:val="18"/>
                <w:szCs w:val="18"/>
                <w:lang w:eastAsia="es-EC"/>
              </w:rPr>
              <w:t>riterios de diseño que le permitan al SRI realizar la revisión de las soluciones propuestas.</w:t>
            </w:r>
          </w:p>
          <w:p w14:paraId="13991419"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Navegación e interfaz de usuario por cada componente, servicio y/o módulos a ser implementados.</w:t>
            </w:r>
          </w:p>
          <w:p w14:paraId="72A4D13B"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Integración con otros sistemas.</w:t>
            </w:r>
          </w:p>
          <w:p w14:paraId="37FBAF95"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Seguridad y Acceso: Al menos y sin limitarse a configuración de roles y permisos de usuario, control de accesos a funciones específicas.</w:t>
            </w:r>
          </w:p>
          <w:p w14:paraId="4D8BB760"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Escenarios de uso específicos: Ejemplos prácticos de como la solución puede abordar problemas específicos en la entidad contratante, casos de uso relevantes basados en roles y perfiles asignados.</w:t>
            </w:r>
          </w:p>
          <w:p w14:paraId="0406CC53"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Cumplimiento normativo: Prácticas para asegurar el cumplimiento normativo</w:t>
            </w:r>
          </w:p>
          <w:p w14:paraId="13D93597"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Administración de la solución tecnológica contratada (módulos y desarrollos personalizados): Identificación y resolución de problemas comunes, recursos y canales de soporte disponibles, administración de servicios. Proceso de actualización y mejoras de la solución.</w:t>
            </w:r>
          </w:p>
          <w:p w14:paraId="0EE9A67E"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Implementación de la solución tecnológica contratada, módulos y desarrollos personalizados, uso de cada módulo y/o servicio de la solución, Integraciones (procesos y módulos implementados)</w:t>
            </w:r>
          </w:p>
          <w:p w14:paraId="34A4F1F0" w14:textId="77777777" w:rsidR="00086CB0" w:rsidRPr="00C927DF" w:rsidRDefault="00086CB0" w:rsidP="00754558">
            <w:pPr>
              <w:numPr>
                <w:ilvl w:val="0"/>
                <w:numId w:val="178"/>
              </w:numPr>
              <w:spacing w:after="0" w:line="276" w:lineRule="auto"/>
              <w:ind w:left="276" w:hanging="142"/>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Documentación generada </w:t>
            </w:r>
            <w:proofErr w:type="gramStart"/>
            <w:r w:rsidRPr="00C927DF">
              <w:rPr>
                <w:rFonts w:ascii="Arial" w:hAnsi="Arial" w:cs="Arial"/>
                <w:color w:val="000000"/>
                <w:sz w:val="18"/>
                <w:szCs w:val="18"/>
                <w:lang w:eastAsia="es-EC"/>
              </w:rPr>
              <w:t>como</w:t>
            </w:r>
            <w:proofErr w:type="gramEnd"/>
            <w:r w:rsidRPr="00C927DF">
              <w:rPr>
                <w:rFonts w:ascii="Arial" w:hAnsi="Arial" w:cs="Arial"/>
                <w:color w:val="000000"/>
                <w:sz w:val="18"/>
                <w:szCs w:val="18"/>
                <w:lang w:eastAsia="es-EC"/>
              </w:rPr>
              <w:t xml:space="preserve"> por ejemplo: manuales, guías, instructivos, Modelo de integración y gobernanza,</w:t>
            </w:r>
          </w:p>
        </w:tc>
      </w:tr>
      <w:tr w:rsidR="00086CB0" w:rsidRPr="00C927DF" w14:paraId="690A6EE1" w14:textId="77777777" w:rsidTr="00601442">
        <w:trPr>
          <w:trHeight w:val="58"/>
        </w:trPr>
        <w:tc>
          <w:tcPr>
            <w:tcW w:w="846" w:type="dxa"/>
            <w:tcBorders>
              <w:top w:val="nil"/>
              <w:left w:val="single" w:sz="4" w:space="0" w:color="auto"/>
              <w:bottom w:val="single" w:sz="4" w:space="0" w:color="auto"/>
              <w:right w:val="single" w:sz="4" w:space="0" w:color="auto"/>
            </w:tcBorders>
            <w:vAlign w:val="center"/>
          </w:tcPr>
          <w:p w14:paraId="21BA4CB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TC-06</w:t>
            </w:r>
          </w:p>
        </w:tc>
        <w:tc>
          <w:tcPr>
            <w:tcW w:w="1984" w:type="dxa"/>
            <w:tcBorders>
              <w:top w:val="nil"/>
              <w:left w:val="single" w:sz="4" w:space="0" w:color="auto"/>
              <w:bottom w:val="single" w:sz="4" w:space="0" w:color="auto"/>
              <w:right w:val="single" w:sz="4" w:space="0" w:color="auto"/>
            </w:tcBorders>
            <w:vAlign w:val="center"/>
            <w:hideMark/>
          </w:tcPr>
          <w:p w14:paraId="031D139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Modalidad</w:t>
            </w:r>
          </w:p>
        </w:tc>
        <w:tc>
          <w:tcPr>
            <w:tcW w:w="6446" w:type="dxa"/>
            <w:tcBorders>
              <w:top w:val="nil"/>
              <w:left w:val="nil"/>
              <w:bottom w:val="single" w:sz="4" w:space="0" w:color="auto"/>
              <w:right w:val="single" w:sz="4" w:space="0" w:color="auto"/>
            </w:tcBorders>
            <w:vAlign w:val="center"/>
            <w:hideMark/>
          </w:tcPr>
          <w:p w14:paraId="0D857A4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La transferencia de conocimientos se realizará en la modalidad virtual y/o presencial con jornadas de hasta 4 horas diarias ininterrumpidas, de lunes a viernes dentro del rango 8:00 am a 17:00 pm, este horario será acordado previamente con la entidad contratante.</w:t>
            </w:r>
          </w:p>
          <w:p w14:paraId="54B090E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Los eventos de transferencia de conocimiento deberán permitir la combinación de la teoría dentro de un entorno real, con ejercicios prácticos que refuercen el conocimiento impartido, para lo cual el contratista deberá configurar un entorno de prueba accesible para todos los participantes.</w:t>
            </w:r>
          </w:p>
          <w:p w14:paraId="14B46EC6"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Para los eventos de transferencia de conocimiento que se desarrollen de forma presencial, el contratista será el encargado de coordinar todos los aspectos logísticos para el normal desarrollo de los eventos, sin que esto implique un costo adicional para la entidad contratante.</w:t>
            </w:r>
          </w:p>
        </w:tc>
      </w:tr>
      <w:tr w:rsidR="00086CB0" w:rsidRPr="00C927DF" w14:paraId="78BEEA0F" w14:textId="77777777" w:rsidTr="00601442">
        <w:trPr>
          <w:trHeight w:val="346"/>
        </w:trPr>
        <w:tc>
          <w:tcPr>
            <w:tcW w:w="846" w:type="dxa"/>
            <w:tcBorders>
              <w:top w:val="nil"/>
              <w:left w:val="single" w:sz="4" w:space="0" w:color="auto"/>
              <w:bottom w:val="single" w:sz="4" w:space="0" w:color="auto"/>
              <w:right w:val="single" w:sz="4" w:space="0" w:color="auto"/>
            </w:tcBorders>
            <w:vAlign w:val="center"/>
          </w:tcPr>
          <w:p w14:paraId="504C9C7B"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TC-07</w:t>
            </w:r>
          </w:p>
        </w:tc>
        <w:tc>
          <w:tcPr>
            <w:tcW w:w="1984" w:type="dxa"/>
            <w:tcBorders>
              <w:top w:val="nil"/>
              <w:left w:val="single" w:sz="4" w:space="0" w:color="auto"/>
              <w:bottom w:val="single" w:sz="4" w:space="0" w:color="auto"/>
              <w:right w:val="single" w:sz="4" w:space="0" w:color="auto"/>
            </w:tcBorders>
            <w:vAlign w:val="center"/>
            <w:hideMark/>
          </w:tcPr>
          <w:p w14:paraId="261C065C"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Materiales y medios necesarios</w:t>
            </w:r>
          </w:p>
        </w:tc>
        <w:tc>
          <w:tcPr>
            <w:tcW w:w="6446" w:type="dxa"/>
            <w:tcBorders>
              <w:top w:val="nil"/>
              <w:left w:val="nil"/>
              <w:bottom w:val="single" w:sz="4" w:space="0" w:color="auto"/>
              <w:right w:val="single" w:sz="4" w:space="0" w:color="auto"/>
            </w:tcBorders>
            <w:vAlign w:val="center"/>
            <w:hideMark/>
          </w:tcPr>
          <w:p w14:paraId="1C2CAB9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w:t>
            </w:r>
            <w:r w:rsidRPr="00C927DF" w:rsidDel="00F5340B">
              <w:rPr>
                <w:rFonts w:ascii="Arial" w:hAnsi="Arial" w:cs="Arial"/>
                <w:color w:val="000000"/>
                <w:sz w:val="18"/>
                <w:szCs w:val="18"/>
                <w:lang w:eastAsia="es-EC"/>
              </w:rPr>
              <w:t xml:space="preserve"> </w:t>
            </w:r>
            <w:r w:rsidRPr="00C927DF">
              <w:rPr>
                <w:rFonts w:ascii="Arial" w:hAnsi="Arial" w:cs="Arial"/>
                <w:color w:val="000000"/>
                <w:sz w:val="18"/>
                <w:szCs w:val="18"/>
                <w:lang w:eastAsia="es-EC"/>
              </w:rPr>
              <w:t>contratista deberá proporcionar los materiales y medios necesarios para la ejecución de cada evento de transferencia de conocimiento; incluye al menos y sin limitarse a: manuales, instructivos, videos, diapositivas, ambientes de demostración y entrenamiento de la solución</w:t>
            </w:r>
          </w:p>
        </w:tc>
      </w:tr>
      <w:tr w:rsidR="00086CB0" w:rsidRPr="00C927DF" w14:paraId="36B041E0" w14:textId="77777777" w:rsidTr="00601442">
        <w:trPr>
          <w:trHeight w:val="569"/>
        </w:trPr>
        <w:tc>
          <w:tcPr>
            <w:tcW w:w="846" w:type="dxa"/>
            <w:tcBorders>
              <w:top w:val="nil"/>
              <w:left w:val="single" w:sz="4" w:space="0" w:color="auto"/>
              <w:bottom w:val="single" w:sz="4" w:space="0" w:color="auto"/>
              <w:right w:val="single" w:sz="4" w:space="0" w:color="auto"/>
            </w:tcBorders>
            <w:vAlign w:val="center"/>
          </w:tcPr>
          <w:p w14:paraId="4F26427A"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TC-08</w:t>
            </w:r>
          </w:p>
        </w:tc>
        <w:tc>
          <w:tcPr>
            <w:tcW w:w="1984" w:type="dxa"/>
            <w:tcBorders>
              <w:top w:val="nil"/>
              <w:left w:val="single" w:sz="4" w:space="0" w:color="auto"/>
              <w:bottom w:val="single" w:sz="4" w:space="0" w:color="auto"/>
              <w:right w:val="single" w:sz="4" w:space="0" w:color="auto"/>
            </w:tcBorders>
            <w:vAlign w:val="center"/>
            <w:hideMark/>
          </w:tcPr>
          <w:p w14:paraId="09D1141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Requerimientos técnicos para la transferencia de conocimientos </w:t>
            </w:r>
          </w:p>
        </w:tc>
        <w:tc>
          <w:tcPr>
            <w:tcW w:w="6446" w:type="dxa"/>
            <w:tcBorders>
              <w:top w:val="nil"/>
              <w:left w:val="nil"/>
              <w:bottom w:val="single" w:sz="4" w:space="0" w:color="auto"/>
              <w:right w:val="single" w:sz="4" w:space="0" w:color="auto"/>
            </w:tcBorders>
            <w:vAlign w:val="center"/>
            <w:hideMark/>
          </w:tcPr>
          <w:p w14:paraId="34FBB089"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En el caso de requerir para la transferencia de conocimiento, la instalación y/o configuración de la solución en los computadores de los participantes; el contratista deberá realizarla con al menos 15 días calendario de anticipación el software y archivos que se requieran instalar.  Así también deberá indicar los requerimientos técnicos al menos y sin limitarse a: software base, acceso a intranet y/o internet, permisos de firewall, permisos de administrador. </w:t>
            </w:r>
          </w:p>
        </w:tc>
      </w:tr>
      <w:tr w:rsidR="00086CB0" w:rsidRPr="00C927DF" w14:paraId="68AC07B7" w14:textId="77777777" w:rsidTr="00601442">
        <w:trPr>
          <w:trHeight w:val="480"/>
        </w:trPr>
        <w:tc>
          <w:tcPr>
            <w:tcW w:w="846" w:type="dxa"/>
            <w:tcBorders>
              <w:top w:val="nil"/>
              <w:left w:val="single" w:sz="4" w:space="0" w:color="auto"/>
              <w:bottom w:val="single" w:sz="4" w:space="0" w:color="auto"/>
              <w:right w:val="single" w:sz="4" w:space="0" w:color="auto"/>
            </w:tcBorders>
            <w:vAlign w:val="center"/>
          </w:tcPr>
          <w:p w14:paraId="22DBFA8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TC-09</w:t>
            </w:r>
          </w:p>
        </w:tc>
        <w:tc>
          <w:tcPr>
            <w:tcW w:w="1984" w:type="dxa"/>
            <w:tcBorders>
              <w:top w:val="nil"/>
              <w:left w:val="single" w:sz="4" w:space="0" w:color="auto"/>
              <w:bottom w:val="single" w:sz="4" w:space="0" w:color="auto"/>
              <w:right w:val="single" w:sz="4" w:space="0" w:color="auto"/>
            </w:tcBorders>
            <w:vAlign w:val="center"/>
            <w:hideMark/>
          </w:tcPr>
          <w:p w14:paraId="6C25EF5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Evaluación</w:t>
            </w:r>
          </w:p>
        </w:tc>
        <w:tc>
          <w:tcPr>
            <w:tcW w:w="6446" w:type="dxa"/>
            <w:tcBorders>
              <w:top w:val="nil"/>
              <w:left w:val="nil"/>
              <w:bottom w:val="single" w:sz="4" w:space="0" w:color="auto"/>
              <w:right w:val="single" w:sz="4" w:space="0" w:color="auto"/>
            </w:tcBorders>
            <w:vAlign w:val="center"/>
            <w:hideMark/>
          </w:tcPr>
          <w:p w14:paraId="065AE912"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w:t>
            </w:r>
            <w:r w:rsidRPr="00C927DF" w:rsidDel="000C7FE3">
              <w:rPr>
                <w:rFonts w:ascii="Arial" w:hAnsi="Arial" w:cs="Arial"/>
                <w:color w:val="000000"/>
                <w:sz w:val="18"/>
                <w:szCs w:val="18"/>
                <w:lang w:eastAsia="es-EC"/>
              </w:rPr>
              <w:t xml:space="preserve"> </w:t>
            </w:r>
            <w:r w:rsidRPr="00C927DF">
              <w:rPr>
                <w:rFonts w:ascii="Arial" w:hAnsi="Arial" w:cs="Arial"/>
                <w:color w:val="000000"/>
                <w:sz w:val="18"/>
                <w:szCs w:val="18"/>
                <w:lang w:eastAsia="es-EC"/>
              </w:rPr>
              <w:t xml:space="preserve">contratista deberá garantizar que el proceso de transferencia de conocimiento se haya efectuado satisfactoriamente conforme a lo establecido en el plan de transferencia de conocimientos. </w:t>
            </w:r>
          </w:p>
        </w:tc>
      </w:tr>
      <w:tr w:rsidR="00086CB0" w:rsidRPr="00C927DF" w14:paraId="7101D805" w14:textId="77777777" w:rsidTr="00601442">
        <w:trPr>
          <w:trHeight w:val="264"/>
        </w:trPr>
        <w:tc>
          <w:tcPr>
            <w:tcW w:w="846" w:type="dxa"/>
            <w:tcBorders>
              <w:top w:val="nil"/>
              <w:left w:val="single" w:sz="4" w:space="0" w:color="auto"/>
              <w:bottom w:val="single" w:sz="4" w:space="0" w:color="auto"/>
              <w:right w:val="single" w:sz="4" w:space="0" w:color="auto"/>
            </w:tcBorders>
            <w:vAlign w:val="center"/>
          </w:tcPr>
          <w:p w14:paraId="2AB0EFD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TC-10</w:t>
            </w:r>
          </w:p>
        </w:tc>
        <w:tc>
          <w:tcPr>
            <w:tcW w:w="1984" w:type="dxa"/>
            <w:tcBorders>
              <w:top w:val="nil"/>
              <w:left w:val="single" w:sz="4" w:space="0" w:color="auto"/>
              <w:bottom w:val="single" w:sz="4" w:space="0" w:color="auto"/>
              <w:right w:val="single" w:sz="4" w:space="0" w:color="auto"/>
            </w:tcBorders>
            <w:vAlign w:val="center"/>
            <w:hideMark/>
          </w:tcPr>
          <w:p w14:paraId="60ECF3D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Entregables de la transferencia de conocimientos </w:t>
            </w:r>
          </w:p>
        </w:tc>
        <w:tc>
          <w:tcPr>
            <w:tcW w:w="6446" w:type="dxa"/>
            <w:tcBorders>
              <w:top w:val="nil"/>
              <w:left w:val="nil"/>
              <w:bottom w:val="single" w:sz="4" w:space="0" w:color="auto"/>
              <w:right w:val="single" w:sz="4" w:space="0" w:color="auto"/>
            </w:tcBorders>
            <w:vAlign w:val="center"/>
            <w:hideMark/>
          </w:tcPr>
          <w:p w14:paraId="7D52C9C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contratista deberá entregar por cada evento de transferencia de conocimientos:</w:t>
            </w:r>
          </w:p>
          <w:p w14:paraId="6C12E4BA" w14:textId="77777777" w:rsidR="00086CB0" w:rsidRPr="00C927DF" w:rsidRDefault="00086CB0" w:rsidP="00754558">
            <w:pPr>
              <w:pStyle w:val="Prrafodelista"/>
              <w:numPr>
                <w:ilvl w:val="3"/>
                <w:numId w:val="177"/>
              </w:numPr>
              <w:spacing w:after="0" w:line="276" w:lineRule="auto"/>
              <w:ind w:left="417" w:hanging="134"/>
              <w:rPr>
                <w:color w:val="000000"/>
                <w:sz w:val="18"/>
                <w:szCs w:val="18"/>
                <w:lang w:eastAsia="es-EC"/>
              </w:rPr>
            </w:pPr>
            <w:r w:rsidRPr="00C927DF">
              <w:rPr>
                <w:color w:val="000000"/>
                <w:sz w:val="18"/>
                <w:szCs w:val="18"/>
                <w:lang w:eastAsia="es-EC"/>
              </w:rPr>
              <w:t>Presentaciones digitales a cada participante.</w:t>
            </w:r>
          </w:p>
          <w:p w14:paraId="2BDD97E7" w14:textId="77777777" w:rsidR="00086CB0" w:rsidRPr="00C927DF" w:rsidRDefault="00086CB0" w:rsidP="00754558">
            <w:pPr>
              <w:pStyle w:val="Prrafodelista"/>
              <w:numPr>
                <w:ilvl w:val="3"/>
                <w:numId w:val="177"/>
              </w:numPr>
              <w:spacing w:after="0" w:line="276" w:lineRule="auto"/>
              <w:ind w:left="417" w:hanging="134"/>
              <w:rPr>
                <w:color w:val="000000"/>
                <w:sz w:val="18"/>
                <w:szCs w:val="18"/>
                <w:lang w:eastAsia="es-EC"/>
              </w:rPr>
            </w:pPr>
            <w:r w:rsidRPr="00C927DF">
              <w:rPr>
                <w:color w:val="000000"/>
                <w:sz w:val="18"/>
                <w:szCs w:val="18"/>
                <w:lang w:eastAsia="es-EC"/>
              </w:rPr>
              <w:t>Al menos y sin limitarse a, toda la documentación complementaria como: manuales, documentos técnicos, videos, código.</w:t>
            </w:r>
          </w:p>
          <w:p w14:paraId="6F1934C8" w14:textId="77777777" w:rsidR="00086CB0" w:rsidRPr="00C927DF" w:rsidRDefault="00086CB0" w:rsidP="00754558">
            <w:pPr>
              <w:pStyle w:val="Prrafodelista"/>
              <w:numPr>
                <w:ilvl w:val="3"/>
                <w:numId w:val="177"/>
              </w:numPr>
              <w:spacing w:after="0" w:line="276" w:lineRule="auto"/>
              <w:ind w:left="417" w:hanging="134"/>
              <w:rPr>
                <w:color w:val="000000"/>
                <w:sz w:val="18"/>
                <w:szCs w:val="18"/>
                <w:lang w:eastAsia="es-EC"/>
              </w:rPr>
            </w:pPr>
            <w:r w:rsidRPr="00C927DF">
              <w:rPr>
                <w:color w:val="000000"/>
                <w:sz w:val="18"/>
                <w:szCs w:val="18"/>
                <w:lang w:eastAsia="es-EC"/>
              </w:rPr>
              <w:t>Certificados respectivos.</w:t>
            </w:r>
          </w:p>
          <w:p w14:paraId="350AE1E1"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En caso de que el proceso sea virtual, el contratista grabará las sesiones y entregará los archivos correspondientes.</w:t>
            </w:r>
          </w:p>
          <w:p w14:paraId="7D884D13"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Finalmente, el contratista entregará el listado de asistencia en caso de procesos presenciales o evidencia a través de listado de personas participantes en las sesiones virtuales.</w:t>
            </w:r>
          </w:p>
        </w:tc>
      </w:tr>
    </w:tbl>
    <w:p w14:paraId="6EC93D69" w14:textId="77777777" w:rsidR="00086CB0" w:rsidRPr="00C927DF" w:rsidRDefault="00086CB0" w:rsidP="00754558">
      <w:pPr>
        <w:spacing w:line="276" w:lineRule="auto"/>
        <w:jc w:val="both"/>
        <w:rPr>
          <w:rFonts w:ascii="Arial" w:hAnsi="Arial" w:cs="Arial"/>
          <w:color w:val="auto"/>
          <w:kern w:val="36"/>
          <w:sz w:val="18"/>
          <w:szCs w:val="18"/>
        </w:rPr>
      </w:pPr>
    </w:p>
    <w:p w14:paraId="3945E041" w14:textId="77777777"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472" w:name="_Toc225866779"/>
      <w:bookmarkStart w:id="473" w:name="OLE_LINK89"/>
      <w:r w:rsidRPr="00C927DF">
        <w:rPr>
          <w:rFonts w:ascii="Arial" w:hAnsi="Arial" w:cs="Arial"/>
          <w:color w:val="auto"/>
          <w:sz w:val="18"/>
          <w:szCs w:val="18"/>
          <w:lang w:val="es-EC" w:eastAsia="en-US"/>
        </w:rPr>
        <w:t>Contenido propuesto para la transferencia de conocimientos.</w:t>
      </w:r>
      <w:bookmarkEnd w:id="472"/>
    </w:p>
    <w:p w14:paraId="48B8E1DF" w14:textId="77777777" w:rsidR="00086CB0" w:rsidRPr="00C927DF" w:rsidRDefault="00086CB0" w:rsidP="00754558">
      <w:pPr>
        <w:suppressAutoHyphens/>
        <w:spacing w:line="276" w:lineRule="auto"/>
        <w:ind w:left="426"/>
        <w:jc w:val="both"/>
        <w:rPr>
          <w:rFonts w:ascii="Arial" w:eastAsia="SimSun" w:hAnsi="Arial" w:cs="Arial"/>
          <w:sz w:val="18"/>
          <w:szCs w:val="18"/>
        </w:rPr>
      </w:pPr>
      <w:bookmarkStart w:id="474" w:name="OLE_LINK129"/>
      <w:bookmarkStart w:id="475" w:name="OLE_LINK95"/>
      <w:bookmarkEnd w:id="473"/>
    </w:p>
    <w:p w14:paraId="52145A71" w14:textId="5B1C25F2" w:rsidR="00086CB0" w:rsidRPr="00C927DF" w:rsidRDefault="00086CB0" w:rsidP="00754558">
      <w:pPr>
        <w:jc w:val="both"/>
        <w:rPr>
          <w:rFonts w:ascii="Arial" w:eastAsia="SimSun" w:hAnsi="Arial" w:cs="Arial"/>
          <w:sz w:val="18"/>
          <w:szCs w:val="18"/>
        </w:rPr>
      </w:pPr>
      <w:bookmarkStart w:id="476" w:name="OLE_LINK91"/>
      <w:r w:rsidRPr="00C927DF">
        <w:rPr>
          <w:rFonts w:ascii="Arial" w:eastAsia="SimSun" w:hAnsi="Arial" w:cs="Arial"/>
          <w:sz w:val="18"/>
          <w:szCs w:val="18"/>
        </w:rPr>
        <w:t>Se realizará conforme a lo establecido en el plan de transferencia de conocimientos aprobado por el administrador del contrato y presentado por el contratista, en este se considerará al menos el siguiente contenido, participantes:</w:t>
      </w:r>
    </w:p>
    <w:p w14:paraId="2BC5FB43" w14:textId="77777777" w:rsidR="00D64C67" w:rsidRPr="00C927DF" w:rsidRDefault="00D64C67" w:rsidP="00754558">
      <w:pPr>
        <w:jc w:val="both"/>
        <w:rPr>
          <w:rFonts w:ascii="Arial" w:eastAsia="SimSun" w:hAnsi="Arial" w:cs="Arial"/>
          <w:sz w:val="18"/>
          <w:szCs w:val="18"/>
        </w:rPr>
      </w:pPr>
    </w:p>
    <w:tbl>
      <w:tblPr>
        <w:tblW w:w="76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48"/>
        <w:gridCol w:w="1626"/>
        <w:gridCol w:w="3315"/>
      </w:tblGrid>
      <w:tr w:rsidR="00086CB0" w:rsidRPr="00C927DF" w14:paraId="1A29965F" w14:textId="77777777" w:rsidTr="00CA1989">
        <w:trPr>
          <w:trHeight w:val="562"/>
          <w:jc w:val="center"/>
        </w:trPr>
        <w:tc>
          <w:tcPr>
            <w:tcW w:w="2748" w:type="dxa"/>
            <w:vAlign w:val="center"/>
            <w:hideMark/>
          </w:tcPr>
          <w:bookmarkEnd w:id="476"/>
          <w:p w14:paraId="71DE768B" w14:textId="77777777" w:rsidR="00086CB0" w:rsidRPr="00C927DF" w:rsidRDefault="00086CB0" w:rsidP="00754558">
            <w:pPr>
              <w:jc w:val="both"/>
              <w:rPr>
                <w:rFonts w:ascii="Arial" w:hAnsi="Arial" w:cs="Arial"/>
                <w:b/>
                <w:sz w:val="18"/>
                <w:szCs w:val="18"/>
              </w:rPr>
            </w:pPr>
            <w:r w:rsidRPr="00C927DF">
              <w:rPr>
                <w:rFonts w:ascii="Arial" w:hAnsi="Arial" w:cs="Arial"/>
                <w:b/>
                <w:sz w:val="18"/>
                <w:szCs w:val="18"/>
              </w:rPr>
              <w:t>Participantes mínimos requeridos</w:t>
            </w:r>
          </w:p>
        </w:tc>
        <w:tc>
          <w:tcPr>
            <w:tcW w:w="1626" w:type="dxa"/>
            <w:vAlign w:val="center"/>
            <w:hideMark/>
          </w:tcPr>
          <w:p w14:paraId="7E7695FF" w14:textId="77777777" w:rsidR="00086CB0" w:rsidRPr="00C927DF" w:rsidRDefault="00086CB0" w:rsidP="00754558">
            <w:pPr>
              <w:jc w:val="both"/>
              <w:rPr>
                <w:rFonts w:ascii="Arial" w:hAnsi="Arial" w:cs="Arial"/>
                <w:b/>
                <w:sz w:val="18"/>
                <w:szCs w:val="18"/>
              </w:rPr>
            </w:pPr>
            <w:r w:rsidRPr="00C927DF">
              <w:rPr>
                <w:rFonts w:ascii="Arial" w:hAnsi="Arial" w:cs="Arial"/>
                <w:b/>
                <w:sz w:val="18"/>
                <w:szCs w:val="18"/>
              </w:rPr>
              <w:t>Temas para tratarse</w:t>
            </w:r>
          </w:p>
        </w:tc>
        <w:tc>
          <w:tcPr>
            <w:tcW w:w="3315" w:type="dxa"/>
            <w:vAlign w:val="center"/>
            <w:hideMark/>
          </w:tcPr>
          <w:p w14:paraId="2665603C" w14:textId="77777777" w:rsidR="00086CB0" w:rsidRPr="00C927DF" w:rsidRDefault="00086CB0" w:rsidP="00754558">
            <w:pPr>
              <w:jc w:val="both"/>
              <w:rPr>
                <w:rFonts w:ascii="Arial" w:hAnsi="Arial" w:cs="Arial"/>
                <w:b/>
                <w:sz w:val="18"/>
                <w:szCs w:val="18"/>
              </w:rPr>
            </w:pPr>
            <w:r w:rsidRPr="00C927DF">
              <w:rPr>
                <w:rFonts w:ascii="Arial" w:hAnsi="Arial" w:cs="Arial"/>
                <w:b/>
                <w:sz w:val="18"/>
                <w:szCs w:val="18"/>
              </w:rPr>
              <w:t>Contenido</w:t>
            </w:r>
          </w:p>
        </w:tc>
      </w:tr>
      <w:tr w:rsidR="00086CB0" w:rsidRPr="00C927DF" w14:paraId="12064EF6" w14:textId="77777777" w:rsidTr="00CA1989">
        <w:trPr>
          <w:trHeight w:val="572"/>
          <w:jc w:val="center"/>
        </w:trPr>
        <w:tc>
          <w:tcPr>
            <w:tcW w:w="2748" w:type="dxa"/>
            <w:hideMark/>
          </w:tcPr>
          <w:p w14:paraId="487A734F" w14:textId="77777777" w:rsidR="00086CB0" w:rsidRPr="00C927DF" w:rsidRDefault="00086CB0" w:rsidP="00754558">
            <w:pPr>
              <w:numPr>
                <w:ilvl w:val="0"/>
                <w:numId w:val="158"/>
              </w:numPr>
              <w:spacing w:after="0" w:line="240" w:lineRule="auto"/>
              <w:ind w:left="338"/>
              <w:jc w:val="both"/>
              <w:rPr>
                <w:rFonts w:ascii="Arial" w:hAnsi="Arial" w:cs="Arial"/>
                <w:color w:val="000000"/>
                <w:sz w:val="18"/>
                <w:szCs w:val="18"/>
                <w:lang w:eastAsia="es-EC"/>
              </w:rPr>
            </w:pPr>
            <w:r w:rsidRPr="00C927DF">
              <w:rPr>
                <w:rFonts w:ascii="Arial" w:hAnsi="Arial" w:cs="Arial"/>
                <w:color w:val="000000"/>
                <w:sz w:val="18"/>
                <w:szCs w:val="18"/>
                <w:lang w:eastAsia="es-EC"/>
              </w:rPr>
              <w:t>Usuarios Funcionales: Máximo 200</w:t>
            </w:r>
          </w:p>
          <w:p w14:paraId="1CA66B67" w14:textId="77777777" w:rsidR="00086CB0" w:rsidRPr="00C927DF" w:rsidRDefault="00086CB0" w:rsidP="00754558">
            <w:pPr>
              <w:numPr>
                <w:ilvl w:val="0"/>
                <w:numId w:val="158"/>
              </w:numPr>
              <w:spacing w:after="0" w:line="240" w:lineRule="auto"/>
              <w:ind w:left="338"/>
              <w:jc w:val="both"/>
              <w:rPr>
                <w:rFonts w:ascii="Arial" w:hAnsi="Arial" w:cs="Arial"/>
                <w:color w:val="000000"/>
                <w:sz w:val="18"/>
                <w:szCs w:val="18"/>
                <w:lang w:eastAsia="es-EC"/>
              </w:rPr>
            </w:pPr>
            <w:r w:rsidRPr="00C927DF">
              <w:rPr>
                <w:rFonts w:ascii="Arial" w:hAnsi="Arial" w:cs="Arial"/>
                <w:color w:val="000000"/>
                <w:sz w:val="18"/>
                <w:szCs w:val="18"/>
                <w:lang w:eastAsia="es-EC"/>
              </w:rPr>
              <w:t>Usuarios Técnicos: Al menos 5</w:t>
            </w:r>
          </w:p>
          <w:p w14:paraId="37730FC2" w14:textId="77777777" w:rsidR="00086CB0" w:rsidRPr="00C927DF" w:rsidRDefault="00086CB0" w:rsidP="00754558">
            <w:pPr>
              <w:numPr>
                <w:ilvl w:val="0"/>
                <w:numId w:val="158"/>
              </w:numPr>
              <w:spacing w:after="0" w:line="240" w:lineRule="auto"/>
              <w:ind w:left="338"/>
              <w:jc w:val="both"/>
              <w:rPr>
                <w:rFonts w:ascii="Arial" w:hAnsi="Arial" w:cs="Arial"/>
                <w:color w:val="000000"/>
                <w:sz w:val="18"/>
                <w:szCs w:val="18"/>
                <w:lang w:eastAsia="es-EC"/>
              </w:rPr>
            </w:pPr>
            <w:r w:rsidRPr="00C927DF">
              <w:rPr>
                <w:rFonts w:ascii="Arial" w:hAnsi="Arial" w:cs="Arial"/>
                <w:color w:val="000000"/>
                <w:sz w:val="18"/>
                <w:szCs w:val="18"/>
                <w:lang w:eastAsia="es-EC"/>
              </w:rPr>
              <w:t>Usuarios administradores de la solución a implementar: Al menos 10</w:t>
            </w:r>
          </w:p>
          <w:p w14:paraId="543047F0" w14:textId="77777777" w:rsidR="00086CB0" w:rsidRPr="00C927DF" w:rsidRDefault="00086CB0" w:rsidP="00754558">
            <w:pPr>
              <w:numPr>
                <w:ilvl w:val="0"/>
                <w:numId w:val="158"/>
              </w:numPr>
              <w:spacing w:after="0" w:line="240" w:lineRule="auto"/>
              <w:ind w:left="338"/>
              <w:jc w:val="both"/>
              <w:rPr>
                <w:rFonts w:ascii="Arial" w:hAnsi="Arial" w:cs="Arial"/>
                <w:color w:val="000000"/>
                <w:sz w:val="18"/>
                <w:szCs w:val="18"/>
                <w:lang w:eastAsia="es-EC"/>
              </w:rPr>
            </w:pPr>
            <w:r w:rsidRPr="00C927DF">
              <w:rPr>
                <w:rFonts w:ascii="Arial" w:hAnsi="Arial" w:cs="Arial"/>
                <w:color w:val="000000"/>
                <w:sz w:val="18"/>
                <w:szCs w:val="18"/>
                <w:lang w:eastAsia="es-EC"/>
              </w:rPr>
              <w:t>Usuarios finales del portal de servicios/autoservicio: Aproximadamente 3285</w:t>
            </w:r>
          </w:p>
        </w:tc>
        <w:tc>
          <w:tcPr>
            <w:tcW w:w="1626" w:type="dxa"/>
            <w:hideMark/>
          </w:tcPr>
          <w:p w14:paraId="5B44A072" w14:textId="77777777" w:rsidR="00086CB0" w:rsidRPr="00C927DF" w:rsidRDefault="00086CB0" w:rsidP="00754558">
            <w:pPr>
              <w:jc w:val="both"/>
              <w:rPr>
                <w:rFonts w:ascii="Arial" w:hAnsi="Arial" w:cs="Arial"/>
                <w:sz w:val="18"/>
                <w:szCs w:val="18"/>
              </w:rPr>
            </w:pPr>
          </w:p>
          <w:p w14:paraId="72CC2295"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 xml:space="preserve">Introducción de la herramienta contratada </w:t>
            </w:r>
          </w:p>
        </w:tc>
        <w:tc>
          <w:tcPr>
            <w:tcW w:w="3315" w:type="dxa"/>
            <w:hideMark/>
          </w:tcPr>
          <w:p w14:paraId="1C57A0EC"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Inducción general de cada módulo:</w:t>
            </w:r>
          </w:p>
          <w:p w14:paraId="68C53BB3"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Empleado (datos personales y laborales)</w:t>
            </w:r>
          </w:p>
          <w:p w14:paraId="7190242E"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Manual de puestos (gestión de perfiles)</w:t>
            </w:r>
          </w:p>
          <w:p w14:paraId="41C8F6F7"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Estructura posicional y distributivo de personal</w:t>
            </w:r>
          </w:p>
          <w:p w14:paraId="55B73E1E"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Movimientos de personal (reglas, plantillas, flujos de aprobación)</w:t>
            </w:r>
          </w:p>
          <w:p w14:paraId="71D6DD50"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Nómina, desvinculación y liquidaciones de haberes</w:t>
            </w:r>
          </w:p>
          <w:p w14:paraId="5AF52CCA"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Expediente de personal (trazabilidad documental)</w:t>
            </w:r>
          </w:p>
          <w:p w14:paraId="0AC41C6D"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Portal de servicios/autoservicio (trámites en línea, notificaciones)</w:t>
            </w:r>
          </w:p>
          <w:p w14:paraId="20832950"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bookmarkStart w:id="477" w:name="OLE_LINK162"/>
            <w:r w:rsidRPr="00C927DF">
              <w:rPr>
                <w:rFonts w:ascii="Arial" w:hAnsi="Arial" w:cs="Arial"/>
                <w:sz w:val="18"/>
                <w:szCs w:val="18"/>
              </w:rPr>
              <w:t>Formación y Capacitación.</w:t>
            </w:r>
          </w:p>
          <w:p w14:paraId="62D49FE0" w14:textId="77777777" w:rsidR="00086CB0" w:rsidRPr="00C927DF" w:rsidRDefault="00086CB0" w:rsidP="00754558">
            <w:pPr>
              <w:numPr>
                <w:ilvl w:val="0"/>
                <w:numId w:val="206"/>
              </w:numPr>
              <w:spacing w:after="0" w:line="240" w:lineRule="auto"/>
              <w:ind w:left="166" w:hanging="218"/>
              <w:jc w:val="both"/>
              <w:rPr>
                <w:rFonts w:ascii="Arial" w:hAnsi="Arial" w:cs="Arial"/>
                <w:sz w:val="18"/>
                <w:szCs w:val="18"/>
              </w:rPr>
            </w:pPr>
            <w:r w:rsidRPr="00C927DF">
              <w:rPr>
                <w:rFonts w:ascii="Arial" w:hAnsi="Arial" w:cs="Arial"/>
                <w:sz w:val="18"/>
                <w:szCs w:val="18"/>
              </w:rPr>
              <w:t>Control de Asistencia.</w:t>
            </w:r>
            <w:bookmarkEnd w:id="477"/>
          </w:p>
        </w:tc>
      </w:tr>
      <w:bookmarkEnd w:id="474"/>
    </w:tbl>
    <w:p w14:paraId="59093347" w14:textId="77777777" w:rsidR="00086CB0" w:rsidRPr="00C927DF" w:rsidRDefault="00086CB0" w:rsidP="00754558">
      <w:pPr>
        <w:jc w:val="both"/>
        <w:rPr>
          <w:rFonts w:ascii="Arial" w:hAnsi="Arial" w:cs="Arial"/>
          <w:sz w:val="18"/>
          <w:szCs w:val="18"/>
        </w:rPr>
      </w:pPr>
    </w:p>
    <w:tbl>
      <w:tblPr>
        <w:tblW w:w="43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1"/>
        <w:gridCol w:w="1545"/>
        <w:gridCol w:w="3219"/>
      </w:tblGrid>
      <w:tr w:rsidR="00086CB0" w:rsidRPr="00C927DF" w14:paraId="64F93F1D" w14:textId="77777777" w:rsidTr="00CA1989">
        <w:trPr>
          <w:trHeight w:val="680"/>
          <w:tblHeader/>
          <w:jc w:val="center"/>
        </w:trPr>
        <w:tc>
          <w:tcPr>
            <w:tcW w:w="1809" w:type="pct"/>
            <w:vAlign w:val="center"/>
            <w:hideMark/>
          </w:tcPr>
          <w:p w14:paraId="51010348"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Participantes mínimos requeridos</w:t>
            </w:r>
          </w:p>
        </w:tc>
        <w:tc>
          <w:tcPr>
            <w:tcW w:w="1035" w:type="pct"/>
            <w:vAlign w:val="center"/>
            <w:hideMark/>
          </w:tcPr>
          <w:p w14:paraId="2EE7CEDA" w14:textId="77777777" w:rsidR="00086CB0" w:rsidRPr="00C927DF" w:rsidRDefault="00086CB0" w:rsidP="00754558">
            <w:pPr>
              <w:jc w:val="both"/>
              <w:rPr>
                <w:rFonts w:ascii="Arial" w:hAnsi="Arial" w:cs="Arial"/>
                <w:b/>
                <w:bCs/>
                <w:color w:val="000000"/>
                <w:sz w:val="18"/>
                <w:szCs w:val="18"/>
              </w:rPr>
            </w:pPr>
            <w:proofErr w:type="gramStart"/>
            <w:r w:rsidRPr="00C927DF">
              <w:rPr>
                <w:rFonts w:ascii="Arial" w:hAnsi="Arial" w:cs="Arial"/>
                <w:b/>
                <w:bCs/>
                <w:color w:val="000000"/>
                <w:sz w:val="18"/>
                <w:szCs w:val="18"/>
              </w:rPr>
              <w:t>Temas a tratar</w:t>
            </w:r>
            <w:proofErr w:type="gramEnd"/>
          </w:p>
        </w:tc>
        <w:tc>
          <w:tcPr>
            <w:tcW w:w="2156" w:type="pct"/>
            <w:vAlign w:val="center"/>
            <w:hideMark/>
          </w:tcPr>
          <w:p w14:paraId="0DF7580A" w14:textId="77777777" w:rsidR="00086CB0" w:rsidRPr="00C927DF" w:rsidRDefault="00086CB0" w:rsidP="00754558">
            <w:pPr>
              <w:jc w:val="both"/>
              <w:rPr>
                <w:rFonts w:ascii="Arial" w:hAnsi="Arial" w:cs="Arial"/>
                <w:b/>
                <w:bCs/>
                <w:color w:val="000000"/>
                <w:sz w:val="18"/>
                <w:szCs w:val="18"/>
              </w:rPr>
            </w:pPr>
            <w:r w:rsidRPr="00C927DF">
              <w:rPr>
                <w:rFonts w:ascii="Arial" w:hAnsi="Arial" w:cs="Arial"/>
                <w:b/>
                <w:bCs/>
                <w:color w:val="000000"/>
                <w:sz w:val="18"/>
                <w:szCs w:val="18"/>
              </w:rPr>
              <w:t>Contenido mínimo obligatorio</w:t>
            </w:r>
          </w:p>
        </w:tc>
      </w:tr>
      <w:tr w:rsidR="00086CB0" w:rsidRPr="00C927DF" w14:paraId="49EF6209" w14:textId="77777777" w:rsidTr="00CA1989">
        <w:trPr>
          <w:trHeight w:val="779"/>
          <w:jc w:val="center"/>
        </w:trPr>
        <w:tc>
          <w:tcPr>
            <w:tcW w:w="1809" w:type="pct"/>
            <w:vAlign w:val="center"/>
            <w:hideMark/>
          </w:tcPr>
          <w:p w14:paraId="48F72050"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Usuarios Funcionales: Al menos 200</w:t>
            </w:r>
          </w:p>
        </w:tc>
        <w:tc>
          <w:tcPr>
            <w:tcW w:w="1035" w:type="pct"/>
            <w:vAlign w:val="center"/>
            <w:hideMark/>
          </w:tcPr>
          <w:p w14:paraId="4B9F82AA"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Uso funcional de la solución</w:t>
            </w:r>
          </w:p>
        </w:tc>
        <w:tc>
          <w:tcPr>
            <w:tcW w:w="2156" w:type="pct"/>
            <w:vAlign w:val="center"/>
            <w:hideMark/>
          </w:tcPr>
          <w:p w14:paraId="41649949"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Temáticas de conocimiento especializado en talento humano y competencias</w:t>
            </w:r>
          </w:p>
          <w:p w14:paraId="4B596414"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Uso operativo de la solución por módulo, considera escenarios prácticos:</w:t>
            </w:r>
          </w:p>
          <w:p w14:paraId="3F6135F2"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 Módulo Empleado: administración de datos personales y laborales </w:t>
            </w:r>
            <w:r w:rsidRPr="00C927DF">
              <w:rPr>
                <w:rFonts w:ascii="Arial" w:hAnsi="Arial" w:cs="Arial"/>
                <w:color w:val="000000"/>
                <w:sz w:val="18"/>
                <w:szCs w:val="18"/>
              </w:rPr>
              <w:br/>
              <w:t xml:space="preserve">• Módulo Manual de Puestos: gestión de perfiles, </w:t>
            </w:r>
            <w:r w:rsidRPr="00C927DF">
              <w:rPr>
                <w:rFonts w:ascii="Arial" w:hAnsi="Arial" w:cs="Arial"/>
                <w:color w:val="000000"/>
                <w:sz w:val="18"/>
                <w:szCs w:val="18"/>
              </w:rPr>
              <w:br/>
              <w:t>• Módulo Estructura Posicional y Distributivo de Personal: gestión de personal</w:t>
            </w:r>
          </w:p>
          <w:p w14:paraId="0F5F6739"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 • Módulo Movimientos de Personal: gestión de movimientos administrativos. </w:t>
            </w:r>
            <w:r w:rsidRPr="00C927DF">
              <w:rPr>
                <w:rFonts w:ascii="Arial" w:hAnsi="Arial" w:cs="Arial"/>
                <w:color w:val="000000"/>
                <w:sz w:val="18"/>
                <w:szCs w:val="18"/>
              </w:rPr>
              <w:br/>
              <w:t xml:space="preserve">• Módulo Nómina, desvinculación y liquidaciones de haberes: procesamiento de nómina, desvinculación y liquidación de haberes. </w:t>
            </w:r>
            <w:r w:rsidRPr="00C927DF">
              <w:rPr>
                <w:rFonts w:ascii="Arial" w:hAnsi="Arial" w:cs="Arial"/>
                <w:color w:val="000000"/>
                <w:sz w:val="18"/>
                <w:szCs w:val="18"/>
              </w:rPr>
              <w:br/>
            </w:r>
            <w:bookmarkStart w:id="478" w:name="OLE_LINK184"/>
            <w:r w:rsidRPr="00C927DF">
              <w:rPr>
                <w:rFonts w:ascii="Arial" w:hAnsi="Arial" w:cs="Arial"/>
                <w:color w:val="000000"/>
                <w:sz w:val="18"/>
                <w:szCs w:val="18"/>
              </w:rPr>
              <w:t xml:space="preserve">• Módulo Expediente   de Personal: acceso y trazabilidad documental </w:t>
            </w:r>
            <w:r w:rsidRPr="00C927DF">
              <w:rPr>
                <w:rFonts w:ascii="Arial" w:hAnsi="Arial" w:cs="Arial"/>
                <w:color w:val="000000"/>
                <w:sz w:val="18"/>
                <w:szCs w:val="18"/>
              </w:rPr>
              <w:br/>
              <w:t>• Portal de Servicios / Autoservicio: acceso de usuarios institucionales, actualización de información, trámites en línea, notificaciones.</w:t>
            </w:r>
            <w:bookmarkEnd w:id="478"/>
          </w:p>
          <w:p w14:paraId="5A07B52C"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Módulo de Formación y Capacitación: acceso y gestión de eventos formativos.</w:t>
            </w:r>
          </w:p>
          <w:p w14:paraId="74BE2D0D"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Control de Asistencia: acceso y gestión de permisos, licencias, vacaciones.</w:t>
            </w:r>
          </w:p>
          <w:p w14:paraId="3ED34448" w14:textId="77777777" w:rsidR="00086CB0" w:rsidRPr="00C927DF" w:rsidRDefault="00086CB0" w:rsidP="00754558">
            <w:pPr>
              <w:jc w:val="both"/>
              <w:rPr>
                <w:rFonts w:ascii="Arial" w:hAnsi="Arial" w:cs="Arial"/>
                <w:color w:val="000000"/>
                <w:sz w:val="18"/>
                <w:szCs w:val="18"/>
              </w:rPr>
            </w:pPr>
          </w:p>
        </w:tc>
      </w:tr>
      <w:tr w:rsidR="00086CB0" w:rsidRPr="00C927DF" w14:paraId="49613B05" w14:textId="77777777" w:rsidTr="00CA1989">
        <w:trPr>
          <w:trHeight w:val="1331"/>
          <w:jc w:val="center"/>
        </w:trPr>
        <w:tc>
          <w:tcPr>
            <w:tcW w:w="1809" w:type="pct"/>
            <w:vAlign w:val="center"/>
            <w:hideMark/>
          </w:tcPr>
          <w:p w14:paraId="7F90D1FA"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Administrador de la herramienta: Al menos 10</w:t>
            </w:r>
          </w:p>
        </w:tc>
        <w:tc>
          <w:tcPr>
            <w:tcW w:w="1035" w:type="pct"/>
            <w:vAlign w:val="center"/>
            <w:hideMark/>
          </w:tcPr>
          <w:p w14:paraId="71D4546F"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Configuración funcional y mejores prácticas</w:t>
            </w:r>
          </w:p>
        </w:tc>
        <w:tc>
          <w:tcPr>
            <w:tcW w:w="2156" w:type="pct"/>
            <w:vAlign w:val="center"/>
            <w:hideMark/>
          </w:tcPr>
          <w:p w14:paraId="79B826D3"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Configuraciones de cada módulo</w:t>
            </w:r>
          </w:p>
          <w:p w14:paraId="28B65A46" w14:textId="77777777" w:rsidR="00086CB0" w:rsidRPr="00C927DF" w:rsidRDefault="00086CB0" w:rsidP="00754558">
            <w:pPr>
              <w:jc w:val="both"/>
              <w:rPr>
                <w:rFonts w:ascii="Arial" w:hAnsi="Arial" w:cs="Arial"/>
                <w:color w:val="000000"/>
                <w:sz w:val="18"/>
                <w:szCs w:val="18"/>
              </w:rPr>
            </w:pPr>
            <w:bookmarkStart w:id="479" w:name="OLE_LINK84"/>
            <w:r w:rsidRPr="00C927DF">
              <w:rPr>
                <w:rFonts w:ascii="Arial" w:hAnsi="Arial" w:cs="Arial"/>
                <w:color w:val="000000"/>
                <w:sz w:val="18"/>
                <w:szCs w:val="18"/>
              </w:rPr>
              <w:t xml:space="preserve">• </w:t>
            </w:r>
            <w:bookmarkEnd w:id="479"/>
            <w:r w:rsidRPr="00C927DF">
              <w:rPr>
                <w:rFonts w:ascii="Arial" w:hAnsi="Arial" w:cs="Arial"/>
                <w:color w:val="000000"/>
                <w:sz w:val="18"/>
                <w:szCs w:val="18"/>
              </w:rPr>
              <w:t xml:space="preserve">Parametrización de rubros y fórmulas de nómina </w:t>
            </w:r>
            <w:r w:rsidRPr="00C927DF">
              <w:rPr>
                <w:rFonts w:ascii="Arial" w:hAnsi="Arial" w:cs="Arial"/>
                <w:color w:val="000000"/>
                <w:sz w:val="18"/>
                <w:szCs w:val="18"/>
              </w:rPr>
              <w:br/>
              <w:t xml:space="preserve">• Definición y mantenimiento del manual de puestos </w:t>
            </w:r>
            <w:r w:rsidRPr="00C927DF">
              <w:rPr>
                <w:rFonts w:ascii="Arial" w:hAnsi="Arial" w:cs="Arial"/>
                <w:color w:val="000000"/>
                <w:sz w:val="18"/>
                <w:szCs w:val="18"/>
              </w:rPr>
              <w:br/>
              <w:t>• Configuración avanzada de estructura posicional y distributivo de personal (estado de partidas)</w:t>
            </w:r>
            <w:r w:rsidRPr="00C927DF">
              <w:rPr>
                <w:rFonts w:ascii="Arial" w:hAnsi="Arial" w:cs="Arial"/>
                <w:color w:val="000000"/>
                <w:sz w:val="18"/>
                <w:szCs w:val="18"/>
              </w:rPr>
              <w:br/>
              <w:t>• Configuración avanzada de movimientos de personal (reglas, plantillas, flujos de aprobación.</w:t>
            </w:r>
          </w:p>
          <w:p w14:paraId="76B1FF60"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Configuración del módulo para Procesos de desvinculación y liquidaciones.</w:t>
            </w:r>
            <w:r w:rsidRPr="00C927DF">
              <w:rPr>
                <w:rFonts w:ascii="Arial" w:hAnsi="Arial" w:cs="Arial"/>
                <w:color w:val="000000"/>
                <w:sz w:val="18"/>
                <w:szCs w:val="18"/>
              </w:rPr>
              <w:br/>
              <w:t xml:space="preserve">• Configuración avanzada del portal de servicios - autoservicio (roles, permisos, plantillas de trámites) </w:t>
            </w:r>
          </w:p>
          <w:p w14:paraId="259EFED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Configuración de reglas para cumplimiento normativo aplicable a procesos, decisiones y documentos</w:t>
            </w:r>
          </w:p>
          <w:p w14:paraId="5FA22BA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Recomendaciones de configuración orientadas a optimización operativa y reducción de costos</w:t>
            </w:r>
          </w:p>
          <w:p w14:paraId="6B70B6EC" w14:textId="77777777" w:rsidR="00086CB0" w:rsidRPr="00C927DF" w:rsidRDefault="00086CB0" w:rsidP="00754558">
            <w:pPr>
              <w:jc w:val="both"/>
              <w:rPr>
                <w:rFonts w:ascii="Arial" w:hAnsi="Arial" w:cs="Arial"/>
                <w:color w:val="000000"/>
                <w:sz w:val="18"/>
                <w:szCs w:val="18"/>
              </w:rPr>
            </w:pPr>
            <w:bookmarkStart w:id="480" w:name="OLE_LINK188"/>
            <w:r w:rsidRPr="00C927DF">
              <w:rPr>
                <w:rFonts w:ascii="Arial" w:hAnsi="Arial" w:cs="Arial"/>
                <w:color w:val="000000"/>
                <w:sz w:val="18"/>
                <w:szCs w:val="18"/>
              </w:rPr>
              <w:t>• Administración de usuarios, roles y perfiles</w:t>
            </w:r>
          </w:p>
          <w:p w14:paraId="5E266A1A"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Configuración del módulo de Control de Asistencia.</w:t>
            </w:r>
          </w:p>
          <w:p w14:paraId="02C156B8"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Configuración del módulo de formación y capacitación.</w:t>
            </w:r>
          </w:p>
          <w:p w14:paraId="4E287A34" w14:textId="77777777" w:rsidR="00086CB0" w:rsidRPr="00C927DF" w:rsidRDefault="00086CB0" w:rsidP="00754558">
            <w:pPr>
              <w:jc w:val="both"/>
              <w:rPr>
                <w:rFonts w:ascii="Arial" w:hAnsi="Arial" w:cs="Arial"/>
                <w:color w:val="000000"/>
                <w:sz w:val="18"/>
                <w:szCs w:val="18"/>
              </w:rPr>
            </w:pPr>
          </w:p>
          <w:bookmarkEnd w:id="480"/>
          <w:p w14:paraId="01E500ED" w14:textId="77777777" w:rsidR="00086CB0" w:rsidRPr="00C927DF" w:rsidRDefault="00086CB0" w:rsidP="00754558">
            <w:pPr>
              <w:jc w:val="both"/>
              <w:rPr>
                <w:rFonts w:ascii="Arial" w:hAnsi="Arial" w:cs="Arial"/>
                <w:color w:val="000000"/>
                <w:sz w:val="18"/>
                <w:szCs w:val="18"/>
              </w:rPr>
            </w:pPr>
          </w:p>
        </w:tc>
      </w:tr>
      <w:tr w:rsidR="00086CB0" w:rsidRPr="00C927DF" w14:paraId="5618F125" w14:textId="77777777" w:rsidTr="00CA1989">
        <w:trPr>
          <w:trHeight w:val="2844"/>
          <w:jc w:val="center"/>
        </w:trPr>
        <w:tc>
          <w:tcPr>
            <w:tcW w:w="1809" w:type="pct"/>
            <w:vAlign w:val="center"/>
            <w:hideMark/>
          </w:tcPr>
          <w:p w14:paraId="32220E2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Usuarios Técnicos: Al menos 5</w:t>
            </w:r>
          </w:p>
        </w:tc>
        <w:tc>
          <w:tcPr>
            <w:tcW w:w="1035" w:type="pct"/>
            <w:vAlign w:val="center"/>
            <w:hideMark/>
          </w:tcPr>
          <w:p w14:paraId="5F84D444"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Arquitectura, integración y operación técnica</w:t>
            </w:r>
          </w:p>
        </w:tc>
        <w:tc>
          <w:tcPr>
            <w:tcW w:w="2156" w:type="pct"/>
            <w:vAlign w:val="center"/>
          </w:tcPr>
          <w:p w14:paraId="05D00B1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Arquitectura lógica y física de la solución</w:t>
            </w:r>
          </w:p>
          <w:p w14:paraId="1946821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Componentes de la solución y sus interacciones</w:t>
            </w:r>
          </w:p>
          <w:p w14:paraId="40FA900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Interfaces y mecanismos de integración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mensajería, conectores)</w:t>
            </w:r>
          </w:p>
          <w:p w14:paraId="6774B2F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Rutas de archivos y repositorios documentales</w:t>
            </w:r>
          </w:p>
          <w:p w14:paraId="0303683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Estructura de base de datos y diccionario de datos (a nivel lógico)</w:t>
            </w:r>
          </w:p>
          <w:p w14:paraId="34C179F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Configuración técnica de módulos. </w:t>
            </w:r>
          </w:p>
          <w:p w14:paraId="7D71DCB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Gestión de notificaciones técnicas y eventos</w:t>
            </w:r>
          </w:p>
          <w:p w14:paraId="142D485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Monitoreo del servicio, soporte técnico, métricas y logs</w:t>
            </w:r>
          </w:p>
          <w:p w14:paraId="283D5F8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Gestión de respaldos y recuperación</w:t>
            </w:r>
          </w:p>
          <w:p w14:paraId="558614FB" w14:textId="77777777" w:rsidR="00086CB0" w:rsidRPr="00C927DF" w:rsidRDefault="00086CB0" w:rsidP="00754558">
            <w:pPr>
              <w:spacing w:line="276" w:lineRule="auto"/>
              <w:jc w:val="both"/>
              <w:rPr>
                <w:rFonts w:ascii="Arial" w:hAnsi="Arial" w:cs="Arial"/>
                <w:color w:val="000000"/>
                <w:sz w:val="18"/>
                <w:szCs w:val="18"/>
              </w:rPr>
            </w:pPr>
            <w:bookmarkStart w:id="481" w:name="OLE_LINK103"/>
            <w:r w:rsidRPr="00C927DF">
              <w:rPr>
                <w:rFonts w:ascii="Arial" w:hAnsi="Arial" w:cs="Arial"/>
                <w:color w:val="000000"/>
                <w:sz w:val="18"/>
                <w:szCs w:val="18"/>
              </w:rPr>
              <w:t>•</w:t>
            </w:r>
            <w:bookmarkEnd w:id="481"/>
            <w:r w:rsidRPr="00C927DF">
              <w:rPr>
                <w:rFonts w:ascii="Arial" w:hAnsi="Arial" w:cs="Arial"/>
                <w:color w:val="000000"/>
                <w:sz w:val="18"/>
                <w:szCs w:val="18"/>
              </w:rPr>
              <w:t xml:space="preserve"> </w:t>
            </w:r>
            <w:bookmarkStart w:id="482" w:name="OLE_LINK104"/>
            <w:r w:rsidRPr="00C927DF">
              <w:rPr>
                <w:rFonts w:ascii="Arial" w:hAnsi="Arial" w:cs="Arial"/>
                <w:color w:val="000000"/>
                <w:sz w:val="18"/>
                <w:szCs w:val="18"/>
              </w:rPr>
              <w:t>Pruebas técnicas y de integración</w:t>
            </w:r>
            <w:bookmarkEnd w:id="482"/>
          </w:p>
          <w:p w14:paraId="13DFCCB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•Integraciones y convivencias desarrolladas</w:t>
            </w:r>
          </w:p>
          <w:p w14:paraId="0BBD085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•Desarrollo de las personalizaciones</w:t>
            </w:r>
          </w:p>
          <w:p w14:paraId="6DF570C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Administración de usuarios, roles y perfiles</w:t>
            </w:r>
          </w:p>
          <w:p w14:paraId="7BF48291"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xml:space="preserve">• Configuración de seguridades implementadas (RBAC/ABAC, MFA, políticas) </w:t>
            </w:r>
          </w:p>
          <w:p w14:paraId="6E41F3AD"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 Gestión de ambientes productivos y no productivos</w:t>
            </w:r>
          </w:p>
          <w:p w14:paraId="732E2F8D" w14:textId="77777777" w:rsidR="00086CB0" w:rsidRPr="00C927DF" w:rsidRDefault="00086CB0" w:rsidP="00754558">
            <w:pPr>
              <w:spacing w:line="276" w:lineRule="auto"/>
              <w:jc w:val="both"/>
              <w:rPr>
                <w:rFonts w:ascii="Arial" w:hAnsi="Arial" w:cs="Arial"/>
                <w:color w:val="000000"/>
                <w:sz w:val="18"/>
                <w:szCs w:val="18"/>
              </w:rPr>
            </w:pPr>
            <w:bookmarkStart w:id="483" w:name="OLE_LINK155"/>
            <w:r w:rsidRPr="00C927DF">
              <w:rPr>
                <w:rFonts w:ascii="Arial" w:hAnsi="Arial" w:cs="Arial"/>
                <w:color w:val="000000"/>
                <w:sz w:val="18"/>
                <w:szCs w:val="18"/>
              </w:rPr>
              <w:t xml:space="preserve">• </w:t>
            </w:r>
            <w:bookmarkEnd w:id="483"/>
            <w:r w:rsidRPr="00C927DF">
              <w:rPr>
                <w:rFonts w:ascii="Arial" w:hAnsi="Arial" w:cs="Arial"/>
                <w:color w:val="000000"/>
                <w:sz w:val="18"/>
                <w:szCs w:val="18"/>
              </w:rPr>
              <w:t>Manejo de versiones de cada componente.</w:t>
            </w:r>
          </w:p>
          <w:p w14:paraId="4DE3303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Gestión de requerimientos y cambios</w:t>
            </w:r>
          </w:p>
          <w:p w14:paraId="1FBE129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Procedimientos de despliegue y migración entre ambientes</w:t>
            </w:r>
          </w:p>
          <w:p w14:paraId="59DBE57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Soporte de la solución (preventivo, correctivo y evolutivo)</w:t>
            </w:r>
          </w:p>
          <w:p w14:paraId="63FE484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Administración de reportes y tableros</w:t>
            </w:r>
          </w:p>
          <w:p w14:paraId="2D272A3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Auditoría, trazabilidad y cumplimiento</w:t>
            </w:r>
          </w:p>
          <w:p w14:paraId="528BBE86"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Procedimientos operativos estándar (operación diaria y contingencia)</w:t>
            </w:r>
          </w:p>
        </w:tc>
      </w:tr>
      <w:tr w:rsidR="00086CB0" w:rsidRPr="00C927DF" w14:paraId="31330682" w14:textId="77777777" w:rsidTr="00CA1989">
        <w:trPr>
          <w:trHeight w:val="1360"/>
          <w:jc w:val="center"/>
        </w:trPr>
        <w:tc>
          <w:tcPr>
            <w:tcW w:w="1809" w:type="pct"/>
            <w:vAlign w:val="center"/>
            <w:hideMark/>
          </w:tcPr>
          <w:p w14:paraId="15E809D0"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Todos los perfiles (aproximadamente 3285)</w:t>
            </w:r>
          </w:p>
        </w:tc>
        <w:tc>
          <w:tcPr>
            <w:tcW w:w="1035" w:type="pct"/>
            <w:vAlign w:val="center"/>
            <w:hideMark/>
          </w:tcPr>
          <w:p w14:paraId="01CD1D39"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Transferencia práctica y validación</w:t>
            </w:r>
          </w:p>
        </w:tc>
        <w:tc>
          <w:tcPr>
            <w:tcW w:w="2156" w:type="pct"/>
            <w:vAlign w:val="center"/>
          </w:tcPr>
          <w:p w14:paraId="34E6D113" w14:textId="77777777" w:rsidR="00086CB0" w:rsidRPr="00C927DF" w:rsidRDefault="00086CB0" w:rsidP="00754558">
            <w:pPr>
              <w:jc w:val="both"/>
              <w:rPr>
                <w:rFonts w:ascii="Arial" w:hAnsi="Arial" w:cs="Arial"/>
                <w:color w:val="000000"/>
                <w:sz w:val="18"/>
                <w:szCs w:val="18"/>
              </w:rPr>
            </w:pPr>
            <w:r w:rsidRPr="00C927DF">
              <w:rPr>
                <w:rFonts w:ascii="Arial" w:hAnsi="Arial" w:cs="Arial"/>
                <w:color w:val="000000"/>
                <w:sz w:val="18"/>
                <w:szCs w:val="18"/>
              </w:rPr>
              <w:t>Uso del portal de servicios / Autoservicio:</w:t>
            </w:r>
          </w:p>
          <w:p w14:paraId="15EF96AE" w14:textId="77777777" w:rsidR="00086CB0" w:rsidRPr="00C927DF" w:rsidRDefault="00086CB0" w:rsidP="00754558">
            <w:pPr>
              <w:numPr>
                <w:ilvl w:val="0"/>
                <w:numId w:val="207"/>
              </w:numPr>
              <w:spacing w:after="0" w:line="240" w:lineRule="auto"/>
              <w:ind w:left="316"/>
              <w:jc w:val="both"/>
              <w:rPr>
                <w:rFonts w:ascii="Arial" w:hAnsi="Arial" w:cs="Arial"/>
                <w:color w:val="000000"/>
                <w:sz w:val="18"/>
                <w:szCs w:val="18"/>
              </w:rPr>
            </w:pPr>
            <w:r w:rsidRPr="00C927DF">
              <w:rPr>
                <w:rFonts w:ascii="Arial" w:hAnsi="Arial" w:cs="Arial"/>
                <w:color w:val="000000"/>
                <w:sz w:val="18"/>
                <w:szCs w:val="18"/>
              </w:rPr>
              <w:t>Actualización de Fichas de Personal</w:t>
            </w:r>
          </w:p>
          <w:p w14:paraId="23745459" w14:textId="77777777" w:rsidR="00086CB0" w:rsidRPr="00C927DF" w:rsidRDefault="00086CB0" w:rsidP="00754558">
            <w:pPr>
              <w:numPr>
                <w:ilvl w:val="0"/>
                <w:numId w:val="207"/>
              </w:numPr>
              <w:spacing w:after="0" w:line="240" w:lineRule="auto"/>
              <w:ind w:left="316"/>
              <w:jc w:val="both"/>
              <w:rPr>
                <w:rFonts w:ascii="Arial" w:hAnsi="Arial" w:cs="Arial"/>
                <w:color w:val="000000"/>
                <w:sz w:val="18"/>
                <w:szCs w:val="18"/>
              </w:rPr>
            </w:pPr>
            <w:r w:rsidRPr="00C927DF">
              <w:rPr>
                <w:rFonts w:ascii="Arial" w:hAnsi="Arial" w:cs="Arial"/>
                <w:color w:val="000000"/>
                <w:sz w:val="18"/>
                <w:szCs w:val="18"/>
              </w:rPr>
              <w:t>Obtención de certificados laborales/trayectoria</w:t>
            </w:r>
          </w:p>
          <w:p w14:paraId="40D4AA95" w14:textId="77777777" w:rsidR="00086CB0" w:rsidRPr="00C927DF" w:rsidRDefault="00086CB0" w:rsidP="00754558">
            <w:pPr>
              <w:numPr>
                <w:ilvl w:val="0"/>
                <w:numId w:val="207"/>
              </w:numPr>
              <w:spacing w:after="0" w:line="240" w:lineRule="auto"/>
              <w:ind w:left="316"/>
              <w:jc w:val="both"/>
              <w:rPr>
                <w:rFonts w:ascii="Arial" w:hAnsi="Arial" w:cs="Arial"/>
                <w:color w:val="000000"/>
                <w:sz w:val="18"/>
                <w:szCs w:val="18"/>
              </w:rPr>
            </w:pPr>
            <w:r w:rsidRPr="00C927DF">
              <w:rPr>
                <w:rFonts w:ascii="Arial" w:hAnsi="Arial" w:cs="Arial"/>
                <w:color w:val="000000"/>
                <w:sz w:val="18"/>
                <w:szCs w:val="18"/>
              </w:rPr>
              <w:t>Obtención rol de pagos</w:t>
            </w:r>
          </w:p>
          <w:p w14:paraId="39A0DE36" w14:textId="77777777" w:rsidR="00086CB0" w:rsidRPr="00C927DF" w:rsidRDefault="00086CB0" w:rsidP="00754558">
            <w:pPr>
              <w:numPr>
                <w:ilvl w:val="0"/>
                <w:numId w:val="207"/>
              </w:numPr>
              <w:spacing w:after="0" w:line="240" w:lineRule="auto"/>
              <w:ind w:left="316"/>
              <w:jc w:val="both"/>
              <w:rPr>
                <w:rFonts w:ascii="Arial" w:hAnsi="Arial" w:cs="Arial"/>
                <w:color w:val="000000"/>
                <w:sz w:val="18"/>
                <w:szCs w:val="18"/>
              </w:rPr>
            </w:pPr>
            <w:r w:rsidRPr="00C927DF">
              <w:rPr>
                <w:rFonts w:ascii="Arial" w:hAnsi="Arial" w:cs="Arial"/>
                <w:color w:val="000000"/>
                <w:sz w:val="18"/>
                <w:szCs w:val="18"/>
              </w:rPr>
              <w:t>Ejecución de encuestas relacionadas a los procesos de TH</w:t>
            </w:r>
          </w:p>
          <w:p w14:paraId="6B798D6A" w14:textId="77777777" w:rsidR="00086CB0" w:rsidRPr="00C927DF" w:rsidRDefault="00086CB0" w:rsidP="00754558">
            <w:pPr>
              <w:numPr>
                <w:ilvl w:val="0"/>
                <w:numId w:val="207"/>
              </w:numPr>
              <w:spacing w:after="0" w:line="240" w:lineRule="auto"/>
              <w:ind w:left="316"/>
              <w:jc w:val="both"/>
              <w:rPr>
                <w:rFonts w:ascii="Arial" w:hAnsi="Arial" w:cs="Arial"/>
                <w:color w:val="000000"/>
                <w:sz w:val="18"/>
                <w:szCs w:val="18"/>
              </w:rPr>
            </w:pPr>
            <w:r w:rsidRPr="00C927DF">
              <w:rPr>
                <w:rFonts w:ascii="Arial" w:hAnsi="Arial" w:cs="Arial"/>
                <w:color w:val="000000"/>
                <w:sz w:val="18"/>
                <w:szCs w:val="18"/>
              </w:rPr>
              <w:t>Ingreso de documentos personal registrados de manera anual, entre otros.</w:t>
            </w:r>
          </w:p>
        </w:tc>
      </w:tr>
      <w:bookmarkEnd w:id="475"/>
    </w:tbl>
    <w:p w14:paraId="0D8D6B64" w14:textId="77777777" w:rsidR="00086CB0" w:rsidRPr="00C927DF" w:rsidRDefault="00086CB0" w:rsidP="00754558">
      <w:pPr>
        <w:pStyle w:val="Prrafodelista"/>
        <w:spacing w:line="276" w:lineRule="auto"/>
        <w:ind w:left="0"/>
        <w:rPr>
          <w:sz w:val="18"/>
          <w:szCs w:val="18"/>
        </w:rPr>
      </w:pPr>
    </w:p>
    <w:p w14:paraId="055D9DB8" w14:textId="77777777" w:rsidR="00086CB0" w:rsidRPr="00C927DF" w:rsidRDefault="00086CB0" w:rsidP="00754558">
      <w:pPr>
        <w:pStyle w:val="Prrafodelista"/>
        <w:spacing w:line="276" w:lineRule="auto"/>
        <w:ind w:left="0"/>
        <w:rPr>
          <w:sz w:val="18"/>
          <w:szCs w:val="18"/>
        </w:rPr>
      </w:pPr>
    </w:p>
    <w:p w14:paraId="73784CC5"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84" w:name="_Toc216114239"/>
      <w:bookmarkStart w:id="485" w:name="_Toc224314613"/>
      <w:bookmarkStart w:id="486" w:name="_Toc225866780"/>
      <w:bookmarkStart w:id="487" w:name="OLE_LINK1"/>
      <w:r w:rsidRPr="00C927DF">
        <w:rPr>
          <w:rFonts w:ascii="Arial" w:hAnsi="Arial" w:cs="Arial"/>
          <w:color w:val="auto"/>
          <w:sz w:val="18"/>
          <w:szCs w:val="18"/>
          <w:lang w:val="es-EC" w:eastAsia="en-US"/>
        </w:rPr>
        <w:t>Criterios de aceptación</w:t>
      </w:r>
      <w:bookmarkEnd w:id="484"/>
      <w:bookmarkEnd w:id="485"/>
      <w:bookmarkEnd w:id="486"/>
    </w:p>
    <w:bookmarkEnd w:id="487"/>
    <w:p w14:paraId="692612DB" w14:textId="77777777" w:rsidR="00086CB0" w:rsidRPr="00C927DF" w:rsidRDefault="00086CB0" w:rsidP="00754558">
      <w:pPr>
        <w:jc w:val="both"/>
        <w:rPr>
          <w:rFonts w:ascii="Arial" w:hAnsi="Arial" w:cs="Arial"/>
          <w:sz w:val="18"/>
          <w:szCs w:val="18"/>
        </w:rPr>
      </w:pPr>
    </w:p>
    <w:p w14:paraId="2F5A7440" w14:textId="75D9073C" w:rsidR="00086CB0" w:rsidRPr="00C927DF" w:rsidRDefault="00086CB0" w:rsidP="00754558">
      <w:pPr>
        <w:jc w:val="both"/>
        <w:rPr>
          <w:rFonts w:ascii="Arial" w:hAnsi="Arial" w:cs="Arial"/>
          <w:sz w:val="18"/>
          <w:szCs w:val="18"/>
        </w:rPr>
      </w:pPr>
      <w:r w:rsidRPr="00C927DF">
        <w:rPr>
          <w:rFonts w:ascii="Arial" w:hAnsi="Arial" w:cs="Arial"/>
          <w:sz w:val="18"/>
          <w:szCs w:val="18"/>
        </w:rPr>
        <w:t>Los criterios de aceptación constituyen las condiciones mínimas, obligatorias y verificables que el contratista deberá cumplir para que cada entregable sea recibido, revisado y aprobado por el SRI. Ningún entregable será considerado</w:t>
      </w:r>
      <w:r w:rsidR="00467E36" w:rsidRPr="00C927DF">
        <w:rPr>
          <w:rFonts w:ascii="Arial" w:hAnsi="Arial" w:cs="Arial"/>
          <w:sz w:val="18"/>
          <w:szCs w:val="18"/>
        </w:rPr>
        <w:t xml:space="preserve"> </w:t>
      </w:r>
      <w:r w:rsidRPr="00C927DF">
        <w:rPr>
          <w:rFonts w:ascii="Arial" w:hAnsi="Arial" w:cs="Arial"/>
          <w:sz w:val="18"/>
          <w:szCs w:val="18"/>
        </w:rPr>
        <w:t>aceptado si no cumple de manera íntegra los criterios establecidos en esta sección.</w:t>
      </w:r>
    </w:p>
    <w:p w14:paraId="3F97CDA2" w14:textId="77777777" w:rsidR="00467E36" w:rsidRPr="00C927DF" w:rsidRDefault="00086CB0" w:rsidP="00754558">
      <w:pPr>
        <w:jc w:val="both"/>
        <w:rPr>
          <w:rFonts w:ascii="Arial" w:hAnsi="Arial" w:cs="Arial"/>
          <w:sz w:val="18"/>
          <w:szCs w:val="18"/>
        </w:rPr>
      </w:pPr>
      <w:r w:rsidRPr="00C927DF">
        <w:rPr>
          <w:rFonts w:ascii="Arial" w:hAnsi="Arial" w:cs="Arial"/>
          <w:sz w:val="18"/>
          <w:szCs w:val="18"/>
        </w:rPr>
        <w:t>El contratista deberá presentar evidencia técnica, funcional y documental suficiente para demostrar el cumplimiento de cada criterio, incluyendo artefactos de diseño, configuraciones, registros de pruebas, resultados, documentación y cualquier otro insumo requerido por el SRI.</w:t>
      </w:r>
    </w:p>
    <w:p w14:paraId="4CCCA627" w14:textId="3DB89040" w:rsidR="00086CB0" w:rsidRPr="00C927DF" w:rsidRDefault="00086CB0" w:rsidP="00754558">
      <w:pPr>
        <w:jc w:val="both"/>
        <w:rPr>
          <w:rFonts w:ascii="Arial" w:hAnsi="Arial" w:cs="Arial"/>
          <w:sz w:val="18"/>
          <w:szCs w:val="18"/>
        </w:rPr>
      </w:pPr>
      <w:r w:rsidRPr="00C927DF">
        <w:rPr>
          <w:rFonts w:ascii="Arial" w:hAnsi="Arial" w:cs="Arial"/>
          <w:sz w:val="18"/>
          <w:szCs w:val="18"/>
        </w:rPr>
        <w:br/>
        <w:t>La verificación será realizada por el SRI y podrá incluir revisiones documentales, validaciones técnicas, pruebas en ambientes controlados, demostraciones funcionales, contrastación contra los requerimientos contractuales y auditorías de configuración cuando aplique.</w:t>
      </w:r>
    </w:p>
    <w:p w14:paraId="74971D5C" w14:textId="6C82BD44" w:rsidR="00086CB0" w:rsidRPr="00C927DF" w:rsidRDefault="00086CB0" w:rsidP="00754558">
      <w:pPr>
        <w:jc w:val="both"/>
        <w:rPr>
          <w:rFonts w:ascii="Arial" w:hAnsi="Arial" w:cs="Arial"/>
          <w:color w:val="000000"/>
          <w:sz w:val="18"/>
          <w:szCs w:val="18"/>
          <w:lang w:eastAsia="es-EC"/>
        </w:rPr>
      </w:pPr>
      <w:r w:rsidRPr="00C927DF">
        <w:rPr>
          <w:rFonts w:ascii="Arial" w:hAnsi="Arial" w:cs="Arial"/>
          <w:color w:val="000000"/>
          <w:sz w:val="18"/>
          <w:szCs w:val="18"/>
          <w:lang w:eastAsia="es-EC"/>
        </w:rPr>
        <w:t>Todos los entregables deben ser aprobados por el administrador del contrato.</w:t>
      </w:r>
    </w:p>
    <w:p w14:paraId="644E5791" w14:textId="77777777" w:rsidR="00086CB0" w:rsidRPr="00C927DF" w:rsidRDefault="00086CB0" w:rsidP="00754558">
      <w:pPr>
        <w:jc w:val="both"/>
        <w:rPr>
          <w:rFonts w:ascii="Arial" w:hAnsi="Arial" w:cs="Arial"/>
          <w:sz w:val="18"/>
          <w:szCs w:val="18"/>
        </w:rPr>
      </w:pPr>
      <w:r w:rsidRPr="00C927DF">
        <w:rPr>
          <w:rFonts w:ascii="Arial" w:hAnsi="Arial" w:cs="Arial"/>
          <w:sz w:val="18"/>
          <w:szCs w:val="18"/>
        </w:rPr>
        <w:t>La siguiente tabla detalla los criterios de aceptación aplicables a cada categoría de entregable y define las condiciones mínimas que el contratista deberá satisfacer para su aprobación:</w:t>
      </w:r>
    </w:p>
    <w:p w14:paraId="2C824D56" w14:textId="77777777" w:rsidR="00086CB0" w:rsidRPr="00C927DF" w:rsidRDefault="00086CB0" w:rsidP="00754558">
      <w:pPr>
        <w:jc w:val="both"/>
        <w:rPr>
          <w:rFonts w:ascii="Arial" w:hAnsi="Arial" w:cs="Arial"/>
          <w:sz w:val="18"/>
          <w:szCs w:val="18"/>
        </w:rPr>
      </w:pPr>
    </w:p>
    <w:tbl>
      <w:tblPr>
        <w:tblW w:w="81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5"/>
        <w:gridCol w:w="2109"/>
        <w:gridCol w:w="5191"/>
      </w:tblGrid>
      <w:tr w:rsidR="00086CB0" w:rsidRPr="00C927DF" w14:paraId="384A0A53" w14:textId="77777777" w:rsidTr="00601442">
        <w:trPr>
          <w:trHeight w:val="300"/>
          <w:tblHeader/>
          <w:jc w:val="center"/>
        </w:trPr>
        <w:tc>
          <w:tcPr>
            <w:tcW w:w="817" w:type="dxa"/>
          </w:tcPr>
          <w:p w14:paraId="1DDDB928" w14:textId="77777777" w:rsidR="00086CB0" w:rsidRPr="00C927DF" w:rsidRDefault="00086CB0" w:rsidP="00754558">
            <w:pPr>
              <w:spacing w:line="276" w:lineRule="auto"/>
              <w:jc w:val="both"/>
              <w:rPr>
                <w:rFonts w:ascii="Arial" w:hAnsi="Arial" w:cs="Arial"/>
                <w:b/>
                <w:bCs/>
                <w:color w:val="000000"/>
                <w:sz w:val="18"/>
                <w:szCs w:val="18"/>
              </w:rPr>
            </w:pPr>
            <w:bookmarkStart w:id="488" w:name="OLE_LINK217"/>
            <w:r w:rsidRPr="00C927DF">
              <w:rPr>
                <w:rFonts w:ascii="Arial" w:hAnsi="Arial" w:cs="Arial"/>
                <w:b/>
                <w:bCs/>
                <w:color w:val="000000"/>
                <w:sz w:val="18"/>
                <w:szCs w:val="18"/>
              </w:rPr>
              <w:t>FASES</w:t>
            </w:r>
          </w:p>
        </w:tc>
        <w:tc>
          <w:tcPr>
            <w:tcW w:w="2109" w:type="dxa"/>
            <w:noWrap/>
            <w:vAlign w:val="center"/>
            <w:hideMark/>
          </w:tcPr>
          <w:p w14:paraId="5E14EFFF"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Tipo de Entregable</w:t>
            </w:r>
          </w:p>
        </w:tc>
        <w:tc>
          <w:tcPr>
            <w:tcW w:w="5191" w:type="dxa"/>
            <w:noWrap/>
            <w:vAlign w:val="center"/>
            <w:hideMark/>
          </w:tcPr>
          <w:p w14:paraId="6447F9E1" w14:textId="77777777" w:rsidR="00086CB0" w:rsidRPr="00C927DF" w:rsidRDefault="00086CB0" w:rsidP="00754558">
            <w:pPr>
              <w:spacing w:line="276" w:lineRule="auto"/>
              <w:jc w:val="both"/>
              <w:rPr>
                <w:rFonts w:ascii="Arial" w:hAnsi="Arial" w:cs="Arial"/>
                <w:b/>
                <w:bCs/>
                <w:color w:val="000000"/>
                <w:sz w:val="18"/>
                <w:szCs w:val="18"/>
              </w:rPr>
            </w:pPr>
            <w:r w:rsidRPr="00C927DF">
              <w:rPr>
                <w:rFonts w:ascii="Arial" w:hAnsi="Arial" w:cs="Arial"/>
                <w:b/>
                <w:bCs/>
                <w:color w:val="000000"/>
                <w:sz w:val="18"/>
                <w:szCs w:val="18"/>
              </w:rPr>
              <w:t>Criterios de aceptación</w:t>
            </w:r>
          </w:p>
        </w:tc>
      </w:tr>
      <w:tr w:rsidR="00086CB0" w:rsidRPr="00C927DF" w14:paraId="41BEA965" w14:textId="77777777" w:rsidTr="00601442">
        <w:trPr>
          <w:trHeight w:val="671"/>
          <w:jc w:val="center"/>
        </w:trPr>
        <w:tc>
          <w:tcPr>
            <w:tcW w:w="817" w:type="dxa"/>
            <w:vAlign w:val="center"/>
          </w:tcPr>
          <w:p w14:paraId="0B7AE6FA" w14:textId="77777777" w:rsidR="00086CB0" w:rsidRPr="00C927DF" w:rsidRDefault="00086CB0" w:rsidP="00754558">
            <w:pPr>
              <w:spacing w:line="276" w:lineRule="auto"/>
              <w:jc w:val="both"/>
              <w:rPr>
                <w:rFonts w:ascii="Arial" w:hAnsi="Arial" w:cs="Arial"/>
                <w:color w:val="000000"/>
                <w:sz w:val="18"/>
                <w:szCs w:val="18"/>
              </w:rPr>
            </w:pPr>
            <w:bookmarkStart w:id="489" w:name="OLE_LINK210"/>
            <w:r w:rsidRPr="00C927DF">
              <w:rPr>
                <w:rFonts w:ascii="Arial" w:hAnsi="Arial" w:cs="Arial"/>
                <w:color w:val="000000"/>
                <w:sz w:val="18"/>
                <w:szCs w:val="18"/>
              </w:rPr>
              <w:t>Todas</w:t>
            </w:r>
          </w:p>
        </w:tc>
        <w:tc>
          <w:tcPr>
            <w:tcW w:w="2109" w:type="dxa"/>
            <w:vAlign w:val="center"/>
            <w:hideMark/>
          </w:tcPr>
          <w:p w14:paraId="04FBA99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Documentación General</w:t>
            </w:r>
          </w:p>
        </w:tc>
        <w:tc>
          <w:tcPr>
            <w:tcW w:w="5191" w:type="dxa"/>
            <w:shd w:val="clear" w:color="auto" w:fill="FFFFFF"/>
            <w:vAlign w:val="center"/>
            <w:hideMark/>
          </w:tcPr>
          <w:p w14:paraId="45A6A6A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Plan de ejecución del proyecto</w:t>
            </w:r>
          </w:p>
          <w:p w14:paraId="255349F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Actas de reunión</w:t>
            </w:r>
          </w:p>
          <w:p w14:paraId="0749CD5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Matriz de riesgos del proyecto</w:t>
            </w:r>
          </w:p>
          <w:p w14:paraId="3557746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Informes mensuales del avance del proyecto</w:t>
            </w:r>
          </w:p>
          <w:p w14:paraId="771A29B3" w14:textId="77777777" w:rsidR="00086CB0" w:rsidRPr="00C927DF" w:rsidRDefault="00086CB0" w:rsidP="00754558">
            <w:pPr>
              <w:spacing w:line="276" w:lineRule="auto"/>
              <w:jc w:val="both"/>
              <w:rPr>
                <w:rFonts w:ascii="Arial" w:hAnsi="Arial" w:cs="Arial"/>
                <w:color w:val="000000"/>
                <w:sz w:val="18"/>
                <w:szCs w:val="18"/>
                <w:shd w:val="clear" w:color="auto" w:fill="FFFF00"/>
              </w:rPr>
            </w:pPr>
            <w:r w:rsidRPr="00C927DF">
              <w:rPr>
                <w:rFonts w:ascii="Arial" w:hAnsi="Arial" w:cs="Arial"/>
                <w:color w:val="000000"/>
                <w:sz w:val="18"/>
                <w:szCs w:val="18"/>
              </w:rPr>
              <w:t>Acuerdos de confidencialidad</w:t>
            </w:r>
            <w:r w:rsidRPr="00C927DF">
              <w:rPr>
                <w:rFonts w:ascii="Arial" w:hAnsi="Arial" w:cs="Arial"/>
                <w:color w:val="000000"/>
                <w:sz w:val="18"/>
                <w:szCs w:val="18"/>
                <w:shd w:val="clear" w:color="auto" w:fill="FFFF00"/>
              </w:rPr>
              <w:t xml:space="preserve"> </w:t>
            </w:r>
          </w:p>
        </w:tc>
      </w:tr>
      <w:tr w:rsidR="00086CB0" w:rsidRPr="00C927DF" w14:paraId="04DAEF86" w14:textId="77777777" w:rsidTr="00601442">
        <w:trPr>
          <w:trHeight w:val="671"/>
          <w:jc w:val="center"/>
        </w:trPr>
        <w:tc>
          <w:tcPr>
            <w:tcW w:w="817" w:type="dxa"/>
            <w:vAlign w:val="center"/>
          </w:tcPr>
          <w:p w14:paraId="4A755AC9" w14:textId="77777777" w:rsidR="00086CB0" w:rsidRPr="00C927DF" w:rsidRDefault="00086CB0" w:rsidP="00754558">
            <w:pPr>
              <w:spacing w:line="276" w:lineRule="auto"/>
              <w:jc w:val="both"/>
              <w:rPr>
                <w:rFonts w:ascii="Arial" w:hAnsi="Arial" w:cs="Arial"/>
                <w:color w:val="000000"/>
                <w:sz w:val="18"/>
                <w:szCs w:val="18"/>
              </w:rPr>
            </w:pPr>
            <w:bookmarkStart w:id="490" w:name="OLE_LINK296"/>
            <w:r w:rsidRPr="00C927DF">
              <w:rPr>
                <w:rFonts w:ascii="Arial" w:hAnsi="Arial" w:cs="Arial"/>
                <w:color w:val="000000"/>
                <w:sz w:val="18"/>
                <w:szCs w:val="18"/>
              </w:rPr>
              <w:t>Fase 1</w:t>
            </w:r>
          </w:p>
        </w:tc>
        <w:tc>
          <w:tcPr>
            <w:tcW w:w="2109" w:type="dxa"/>
            <w:vAlign w:val="center"/>
          </w:tcPr>
          <w:p w14:paraId="1328BBB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sz w:val="18"/>
                <w:szCs w:val="18"/>
                <w:lang w:val="es-ES"/>
              </w:rPr>
              <w:t>Planeación y alcance</w:t>
            </w:r>
          </w:p>
        </w:tc>
        <w:tc>
          <w:tcPr>
            <w:tcW w:w="5191" w:type="dxa"/>
            <w:vAlign w:val="center"/>
          </w:tcPr>
          <w:p w14:paraId="1CB64E7F" w14:textId="77777777" w:rsidR="00086CB0" w:rsidRPr="00C927DF" w:rsidRDefault="00086CB0" w:rsidP="00754558">
            <w:pPr>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Metodología de Trabajo detallada (actividades, licenciamiento, plan de implementación, transferencia de conocimiento).</w:t>
            </w:r>
            <w:r w:rsidRPr="00C927DF">
              <w:rPr>
                <w:rFonts w:ascii="Arial" w:hAnsi="Arial" w:cs="Arial"/>
                <w:color w:val="000000"/>
                <w:sz w:val="18"/>
                <w:szCs w:val="18"/>
                <w:lang w:eastAsia="es-EC"/>
              </w:rPr>
              <w:br/>
              <w:t>- Kick off del servicio.</w:t>
            </w:r>
            <w:r w:rsidRPr="00C927DF">
              <w:rPr>
                <w:rFonts w:ascii="Arial" w:hAnsi="Arial" w:cs="Arial"/>
                <w:color w:val="000000"/>
                <w:sz w:val="18"/>
                <w:szCs w:val="18"/>
                <w:lang w:eastAsia="es-EC"/>
              </w:rPr>
              <w:br/>
              <w:t>- Documentación de integración validada por el equipo del SRI con sistemas legados.</w:t>
            </w:r>
            <w:r w:rsidRPr="00C927DF">
              <w:rPr>
                <w:rFonts w:ascii="Arial" w:hAnsi="Arial" w:cs="Arial"/>
                <w:color w:val="000000"/>
                <w:sz w:val="18"/>
                <w:szCs w:val="18"/>
                <w:lang w:eastAsia="es-EC"/>
              </w:rPr>
              <w:br/>
              <w:t>- Arquitectura de la solución tecnológica revisada y aprobada.</w:t>
            </w:r>
            <w:r w:rsidRPr="00C927DF">
              <w:rPr>
                <w:rFonts w:ascii="Arial" w:hAnsi="Arial" w:cs="Arial"/>
                <w:color w:val="000000"/>
                <w:sz w:val="18"/>
                <w:szCs w:val="18"/>
                <w:lang w:eastAsia="es-EC"/>
              </w:rPr>
              <w:br/>
              <w:t>- Cronograma validado y alineado con el plazo máximo del contrato.</w:t>
            </w:r>
            <w:r w:rsidRPr="00C927DF">
              <w:rPr>
                <w:rFonts w:ascii="Arial" w:hAnsi="Arial" w:cs="Arial"/>
                <w:color w:val="000000"/>
                <w:sz w:val="18"/>
                <w:szCs w:val="18"/>
                <w:lang w:eastAsia="es-EC"/>
              </w:rPr>
              <w:br/>
              <w:t xml:space="preserve">- </w:t>
            </w:r>
            <w:r w:rsidRPr="00C927DF">
              <w:rPr>
                <w:rFonts w:ascii="Arial" w:hAnsi="Arial" w:cs="Arial"/>
                <w:sz w:val="18"/>
                <w:szCs w:val="18"/>
              </w:rPr>
              <w:t xml:space="preserve"> Plan de calidad y seguridad aprobado con evidencia documental.</w:t>
            </w:r>
            <w:r w:rsidRPr="00C927DF">
              <w:rPr>
                <w:rFonts w:ascii="Arial" w:hAnsi="Arial" w:cs="Arial"/>
                <w:color w:val="000000"/>
                <w:sz w:val="18"/>
                <w:szCs w:val="18"/>
                <w:lang w:eastAsia="es-EC"/>
              </w:rPr>
              <w:br/>
              <w:t>- Modelo de Seguridad de la Información y Ciberseguridad con evidencia documental.</w:t>
            </w:r>
            <w:r w:rsidRPr="00C927DF">
              <w:rPr>
                <w:rFonts w:ascii="Arial" w:hAnsi="Arial" w:cs="Arial"/>
                <w:color w:val="000000"/>
                <w:sz w:val="18"/>
                <w:szCs w:val="18"/>
                <w:highlight w:val="yellow"/>
                <w:lang w:eastAsia="es-EC"/>
              </w:rPr>
              <w:br/>
            </w:r>
            <w:r w:rsidRPr="00C927DF">
              <w:rPr>
                <w:rFonts w:ascii="Arial" w:hAnsi="Arial" w:cs="Arial"/>
                <w:color w:val="000000"/>
                <w:sz w:val="18"/>
                <w:szCs w:val="18"/>
                <w:lang w:eastAsia="es-EC"/>
              </w:rPr>
              <w:t>- Definición de roles y responsabilidades del equipo.</w:t>
            </w:r>
            <w:r w:rsidRPr="00C927DF">
              <w:rPr>
                <w:rFonts w:ascii="Arial" w:hAnsi="Arial" w:cs="Arial"/>
                <w:color w:val="000000"/>
                <w:sz w:val="18"/>
                <w:szCs w:val="18"/>
                <w:lang w:eastAsia="es-EC"/>
              </w:rPr>
              <w:br/>
              <w:t>- Plan de comunicaciones.</w:t>
            </w:r>
            <w:r w:rsidRPr="00C927DF">
              <w:rPr>
                <w:rFonts w:ascii="Arial" w:hAnsi="Arial" w:cs="Arial"/>
                <w:color w:val="000000"/>
                <w:sz w:val="18"/>
                <w:szCs w:val="18"/>
                <w:lang w:eastAsia="es-EC"/>
              </w:rPr>
              <w:br/>
              <w:t>- Plan de gestión de riesgos validado y aprobado.</w:t>
            </w:r>
            <w:r w:rsidRPr="00C927DF">
              <w:rPr>
                <w:rFonts w:ascii="Arial" w:hAnsi="Arial" w:cs="Arial"/>
                <w:color w:val="000000"/>
                <w:sz w:val="18"/>
                <w:szCs w:val="18"/>
                <w:lang w:eastAsia="es-EC"/>
              </w:rPr>
              <w:br/>
              <w:t>- Plan de gestión de partes interesadas, gestión del cambio.</w:t>
            </w:r>
          </w:p>
          <w:p w14:paraId="18EE310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sz w:val="18"/>
                <w:szCs w:val="18"/>
              </w:rPr>
              <w:t>- Evidencia de pruebas, actas y código fuente entregados en medios digitales.</w:t>
            </w:r>
            <w:r w:rsidRPr="00C927DF">
              <w:rPr>
                <w:rFonts w:ascii="Arial" w:hAnsi="Arial" w:cs="Arial"/>
                <w:color w:val="000000"/>
                <w:sz w:val="18"/>
                <w:szCs w:val="18"/>
                <w:lang w:eastAsia="es-EC"/>
              </w:rPr>
              <w:br/>
              <w:t>- Reportes de seguimiento y actas de reunión.</w:t>
            </w:r>
            <w:r w:rsidRPr="00C927DF">
              <w:rPr>
                <w:rFonts w:ascii="Arial" w:hAnsi="Arial" w:cs="Arial"/>
                <w:color w:val="000000"/>
                <w:sz w:val="18"/>
                <w:szCs w:val="18"/>
                <w:lang w:eastAsia="es-EC"/>
              </w:rPr>
              <w:br/>
              <w:t>- Definición de modalidad de trabajo (presencial/remoto).</w:t>
            </w:r>
            <w:r w:rsidRPr="00C927DF">
              <w:rPr>
                <w:rFonts w:ascii="Arial" w:hAnsi="Arial" w:cs="Arial"/>
                <w:color w:val="000000"/>
                <w:sz w:val="18"/>
                <w:szCs w:val="18"/>
                <w:lang w:eastAsia="es-EC"/>
              </w:rPr>
              <w:br/>
              <w:t>- Entregables acompañados de actas, código fuente, pruebas.</w:t>
            </w:r>
            <w:r w:rsidRPr="00C927DF">
              <w:rPr>
                <w:rFonts w:ascii="Arial" w:hAnsi="Arial" w:cs="Arial"/>
                <w:color w:val="000000"/>
                <w:sz w:val="18"/>
                <w:szCs w:val="18"/>
                <w:lang w:eastAsia="es-EC"/>
              </w:rPr>
              <w:br/>
              <w:t>- Compilación final de documentación y código fuente.</w:t>
            </w:r>
            <w:r w:rsidRPr="00C927DF">
              <w:rPr>
                <w:rFonts w:ascii="Arial" w:hAnsi="Arial" w:cs="Arial"/>
                <w:color w:val="000000"/>
                <w:sz w:val="18"/>
                <w:szCs w:val="18"/>
                <w:lang w:eastAsia="es-EC"/>
              </w:rPr>
              <w:br/>
              <w:t>- Designación de contraparte y gerente de proyecto.</w:t>
            </w:r>
            <w:r w:rsidRPr="00C927DF">
              <w:rPr>
                <w:rFonts w:ascii="Arial" w:hAnsi="Arial" w:cs="Arial"/>
                <w:color w:val="000000"/>
                <w:sz w:val="18"/>
                <w:szCs w:val="18"/>
                <w:lang w:eastAsia="es-EC"/>
              </w:rPr>
              <w:br/>
              <w:t xml:space="preserve">- </w:t>
            </w:r>
            <w:r w:rsidRPr="00C927DF">
              <w:rPr>
                <w:rFonts w:ascii="Arial" w:hAnsi="Arial" w:cs="Arial"/>
                <w:sz w:val="18"/>
                <w:szCs w:val="18"/>
              </w:rPr>
              <w:t>Escalamiento de problemas conforme a lo descrito en el numeral 8</w:t>
            </w:r>
          </w:p>
        </w:tc>
      </w:tr>
      <w:bookmarkEnd w:id="489"/>
      <w:bookmarkEnd w:id="490"/>
      <w:tr w:rsidR="00086CB0" w:rsidRPr="00C927DF" w14:paraId="5210D188" w14:textId="77777777" w:rsidTr="00601442">
        <w:trPr>
          <w:trHeight w:val="671"/>
          <w:jc w:val="center"/>
        </w:trPr>
        <w:tc>
          <w:tcPr>
            <w:tcW w:w="817" w:type="dxa"/>
            <w:vAlign w:val="center"/>
          </w:tcPr>
          <w:p w14:paraId="5E239A5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2</w:t>
            </w:r>
          </w:p>
        </w:tc>
        <w:tc>
          <w:tcPr>
            <w:tcW w:w="2109" w:type="dxa"/>
            <w:vAlign w:val="center"/>
          </w:tcPr>
          <w:p w14:paraId="16E480A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Documentación Técnica</w:t>
            </w:r>
          </w:p>
        </w:tc>
        <w:tc>
          <w:tcPr>
            <w:tcW w:w="5191" w:type="dxa"/>
            <w:vAlign w:val="center"/>
          </w:tcPr>
          <w:p w14:paraId="57275A7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Contiene el 100% de los componentes definidos en el alcance del proyecto. </w:t>
            </w:r>
          </w:p>
          <w:p w14:paraId="1BC7112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Describe configuraciones reales implementadas, no referencias genéricas. </w:t>
            </w:r>
          </w:p>
          <w:p w14:paraId="3EE9D14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Consistencia con la arquitectura aprobada y con los requerimientos técnicos/no funcionales. </w:t>
            </w:r>
          </w:p>
          <w:p w14:paraId="2B0F191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Versionado y trazabilidad conforme a lineamientos del proyecto. </w:t>
            </w:r>
          </w:p>
          <w:p w14:paraId="7D416D7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Validación formal del equipo técnico del SRI. </w:t>
            </w:r>
          </w:p>
        </w:tc>
      </w:tr>
      <w:tr w:rsidR="00086CB0" w:rsidRPr="00C927DF" w14:paraId="7A6474B7" w14:textId="77777777" w:rsidTr="00601442">
        <w:trPr>
          <w:trHeight w:val="671"/>
          <w:jc w:val="center"/>
        </w:trPr>
        <w:tc>
          <w:tcPr>
            <w:tcW w:w="817" w:type="dxa"/>
            <w:tcBorders>
              <w:top w:val="single" w:sz="4" w:space="0" w:color="auto"/>
              <w:left w:val="single" w:sz="4" w:space="0" w:color="auto"/>
              <w:bottom w:val="single" w:sz="4" w:space="0" w:color="auto"/>
              <w:right w:val="single" w:sz="4" w:space="0" w:color="auto"/>
            </w:tcBorders>
            <w:vAlign w:val="center"/>
          </w:tcPr>
          <w:p w14:paraId="6A4338E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2</w:t>
            </w:r>
          </w:p>
        </w:tc>
        <w:tc>
          <w:tcPr>
            <w:tcW w:w="2109" w:type="dxa"/>
            <w:tcBorders>
              <w:top w:val="single" w:sz="4" w:space="0" w:color="auto"/>
              <w:left w:val="single" w:sz="4" w:space="0" w:color="auto"/>
              <w:bottom w:val="single" w:sz="4" w:space="0" w:color="auto"/>
              <w:right w:val="single" w:sz="4" w:space="0" w:color="auto"/>
            </w:tcBorders>
            <w:vAlign w:val="center"/>
          </w:tcPr>
          <w:p w14:paraId="2FE9EDD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Instalación y configuración de ambientes</w:t>
            </w:r>
          </w:p>
        </w:tc>
        <w:tc>
          <w:tcPr>
            <w:tcW w:w="5191" w:type="dxa"/>
            <w:tcBorders>
              <w:top w:val="single" w:sz="4" w:space="0" w:color="auto"/>
              <w:left w:val="single" w:sz="4" w:space="0" w:color="auto"/>
              <w:bottom w:val="single" w:sz="4" w:space="0" w:color="auto"/>
              <w:right w:val="single" w:sz="4" w:space="0" w:color="auto"/>
            </w:tcBorders>
            <w:vAlign w:val="center"/>
          </w:tcPr>
          <w:p w14:paraId="3C567D1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Instalación completa conforme a guías, scripts y procedimientos entregados. </w:t>
            </w:r>
          </w:p>
          <w:p w14:paraId="5D08C9D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Ambientes aislados y operativos según especificaciones. </w:t>
            </w:r>
          </w:p>
          <w:p w14:paraId="3534470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Compatibilidad con infraestructura </w:t>
            </w:r>
            <w:proofErr w:type="spellStart"/>
            <w:r w:rsidRPr="00C927DF">
              <w:rPr>
                <w:rFonts w:ascii="Arial" w:hAnsi="Arial" w:cs="Arial"/>
                <w:color w:val="000000"/>
                <w:sz w:val="18"/>
                <w:szCs w:val="18"/>
              </w:rPr>
              <w:t>on</w:t>
            </w:r>
            <w:proofErr w:type="spellEnd"/>
            <w:r w:rsidRPr="00C927DF">
              <w:rPr>
                <w:rFonts w:ascii="Arial" w:hAnsi="Arial" w:cs="Arial"/>
                <w:color w:val="000000"/>
                <w:sz w:val="18"/>
                <w:szCs w:val="18"/>
              </w:rPr>
              <w:t xml:space="preserve">-premise del SRI verificada. </w:t>
            </w:r>
          </w:p>
          <w:p w14:paraId="3196808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Configuraciones de seguridad aplicadas. </w:t>
            </w:r>
          </w:p>
          <w:p w14:paraId="75CEC8A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Pruebas técnicas de verificación exitosas.</w:t>
            </w:r>
          </w:p>
          <w:p w14:paraId="18F5E081" w14:textId="77777777" w:rsidR="00086CB0" w:rsidRPr="00C927DF" w:rsidRDefault="00086CB0" w:rsidP="00754558">
            <w:pPr>
              <w:pStyle w:val="Prrafodelista"/>
              <w:numPr>
                <w:ilvl w:val="0"/>
                <w:numId w:val="199"/>
              </w:numPr>
              <w:spacing w:after="0" w:line="276" w:lineRule="auto"/>
              <w:ind w:left="196" w:hanging="196"/>
              <w:rPr>
                <w:color w:val="000000"/>
                <w:sz w:val="18"/>
                <w:szCs w:val="18"/>
              </w:rPr>
            </w:pPr>
            <w:r w:rsidRPr="00C927DF">
              <w:rPr>
                <w:color w:val="000000"/>
                <w:sz w:val="18"/>
                <w:szCs w:val="18"/>
              </w:rPr>
              <w:t>Validación de monitoreo de la plataforma base de SW y HW base y servicios</w:t>
            </w:r>
          </w:p>
          <w:p w14:paraId="2BB28351" w14:textId="77777777" w:rsidR="00086CB0" w:rsidRPr="00C927DF" w:rsidRDefault="00086CB0" w:rsidP="00754558">
            <w:pPr>
              <w:pStyle w:val="Prrafodelista"/>
              <w:numPr>
                <w:ilvl w:val="0"/>
                <w:numId w:val="199"/>
              </w:numPr>
              <w:spacing w:after="0" w:line="276" w:lineRule="auto"/>
              <w:ind w:left="196" w:hanging="196"/>
              <w:rPr>
                <w:color w:val="000000"/>
                <w:sz w:val="18"/>
                <w:szCs w:val="18"/>
              </w:rPr>
            </w:pPr>
            <w:r w:rsidRPr="00C927DF">
              <w:rPr>
                <w:color w:val="000000"/>
                <w:sz w:val="18"/>
                <w:szCs w:val="18"/>
              </w:rPr>
              <w:t xml:space="preserve">Validación del monitoreo de logs </w:t>
            </w:r>
          </w:p>
        </w:tc>
      </w:tr>
      <w:tr w:rsidR="00086CB0" w:rsidRPr="00C927DF" w14:paraId="303DE96F" w14:textId="77777777" w:rsidTr="00601442">
        <w:trPr>
          <w:trHeight w:val="671"/>
          <w:jc w:val="center"/>
        </w:trPr>
        <w:tc>
          <w:tcPr>
            <w:tcW w:w="817" w:type="dxa"/>
            <w:tcBorders>
              <w:top w:val="single" w:sz="4" w:space="0" w:color="auto"/>
              <w:left w:val="single" w:sz="4" w:space="0" w:color="auto"/>
              <w:bottom w:val="single" w:sz="4" w:space="0" w:color="auto"/>
              <w:right w:val="single" w:sz="4" w:space="0" w:color="auto"/>
            </w:tcBorders>
            <w:vAlign w:val="center"/>
          </w:tcPr>
          <w:p w14:paraId="7ADE9CD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2</w:t>
            </w:r>
          </w:p>
        </w:tc>
        <w:tc>
          <w:tcPr>
            <w:tcW w:w="2109" w:type="dxa"/>
            <w:tcBorders>
              <w:top w:val="single" w:sz="4" w:space="0" w:color="auto"/>
              <w:left w:val="single" w:sz="4" w:space="0" w:color="auto"/>
              <w:bottom w:val="single" w:sz="4" w:space="0" w:color="auto"/>
              <w:right w:val="single" w:sz="4" w:space="0" w:color="auto"/>
            </w:tcBorders>
            <w:vAlign w:val="center"/>
          </w:tcPr>
          <w:p w14:paraId="4933065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Parametrización inicial de la solución</w:t>
            </w:r>
          </w:p>
        </w:tc>
        <w:tc>
          <w:tcPr>
            <w:tcW w:w="5191" w:type="dxa"/>
            <w:tcBorders>
              <w:top w:val="single" w:sz="4" w:space="0" w:color="auto"/>
              <w:left w:val="single" w:sz="4" w:space="0" w:color="auto"/>
              <w:bottom w:val="single" w:sz="4" w:space="0" w:color="auto"/>
              <w:right w:val="single" w:sz="4" w:space="0" w:color="auto"/>
            </w:tcBorders>
            <w:vAlign w:val="center"/>
          </w:tcPr>
          <w:p w14:paraId="45883B8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Parametrización funcional</w:t>
            </w:r>
          </w:p>
          <w:p w14:paraId="165FD1A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Reglas, procesos y documentos integrados </w:t>
            </w:r>
          </w:p>
          <w:p w14:paraId="74F9DA7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Cumplimiento de tiempos de respuesta.</w:t>
            </w:r>
          </w:p>
        </w:tc>
      </w:tr>
      <w:tr w:rsidR="00086CB0" w:rsidRPr="00C927DF" w14:paraId="51176A56" w14:textId="77777777" w:rsidTr="00601442">
        <w:trPr>
          <w:trHeight w:val="671"/>
          <w:jc w:val="center"/>
        </w:trPr>
        <w:tc>
          <w:tcPr>
            <w:tcW w:w="817" w:type="dxa"/>
            <w:tcBorders>
              <w:top w:val="single" w:sz="4" w:space="0" w:color="auto"/>
              <w:left w:val="single" w:sz="4" w:space="0" w:color="auto"/>
              <w:bottom w:val="single" w:sz="4" w:space="0" w:color="auto"/>
              <w:right w:val="single" w:sz="4" w:space="0" w:color="auto"/>
            </w:tcBorders>
            <w:vAlign w:val="center"/>
          </w:tcPr>
          <w:p w14:paraId="52310CC8" w14:textId="77777777" w:rsidR="00086CB0" w:rsidRPr="00C927DF" w:rsidRDefault="00086CB0" w:rsidP="00754558">
            <w:pPr>
              <w:spacing w:line="276" w:lineRule="auto"/>
              <w:jc w:val="both"/>
              <w:rPr>
                <w:rFonts w:ascii="Arial" w:hAnsi="Arial" w:cs="Arial"/>
                <w:color w:val="000000"/>
                <w:sz w:val="18"/>
                <w:szCs w:val="18"/>
              </w:rPr>
            </w:pPr>
            <w:bookmarkStart w:id="491" w:name="OLE_LINK211"/>
            <w:r w:rsidRPr="00C927DF">
              <w:rPr>
                <w:rFonts w:ascii="Arial" w:hAnsi="Arial" w:cs="Arial"/>
                <w:color w:val="000000"/>
                <w:sz w:val="18"/>
                <w:szCs w:val="18"/>
              </w:rPr>
              <w:t>Fase 2</w:t>
            </w:r>
            <w:bookmarkEnd w:id="491"/>
          </w:p>
        </w:tc>
        <w:tc>
          <w:tcPr>
            <w:tcW w:w="2109" w:type="dxa"/>
            <w:tcBorders>
              <w:top w:val="single" w:sz="4" w:space="0" w:color="auto"/>
              <w:left w:val="single" w:sz="4" w:space="0" w:color="auto"/>
              <w:bottom w:val="single" w:sz="4" w:space="0" w:color="auto"/>
              <w:right w:val="single" w:sz="4" w:space="0" w:color="auto"/>
            </w:tcBorders>
            <w:vAlign w:val="center"/>
          </w:tcPr>
          <w:p w14:paraId="3EC43D1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Pruebas técnicas</w:t>
            </w:r>
          </w:p>
        </w:tc>
        <w:tc>
          <w:tcPr>
            <w:tcW w:w="5191" w:type="dxa"/>
            <w:tcBorders>
              <w:top w:val="single" w:sz="4" w:space="0" w:color="auto"/>
              <w:left w:val="single" w:sz="4" w:space="0" w:color="auto"/>
              <w:bottom w:val="single" w:sz="4" w:space="0" w:color="auto"/>
              <w:right w:val="single" w:sz="4" w:space="0" w:color="auto"/>
            </w:tcBorders>
            <w:vAlign w:val="center"/>
          </w:tcPr>
          <w:p w14:paraId="0969169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Ejecución conforme a plan aprobado. </w:t>
            </w:r>
          </w:p>
          <w:p w14:paraId="1F947A4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Resultados dentro de las métricas contractuales. </w:t>
            </w:r>
          </w:p>
          <w:p w14:paraId="1E23739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Remediación completa de hallazgos críticos y altos.</w:t>
            </w:r>
          </w:p>
        </w:tc>
      </w:tr>
      <w:tr w:rsidR="00086CB0" w:rsidRPr="00C927DF" w14:paraId="13C1B621" w14:textId="77777777" w:rsidTr="00601442">
        <w:trPr>
          <w:trHeight w:val="671"/>
          <w:jc w:val="center"/>
        </w:trPr>
        <w:tc>
          <w:tcPr>
            <w:tcW w:w="817" w:type="dxa"/>
            <w:tcBorders>
              <w:top w:val="single" w:sz="4" w:space="0" w:color="auto"/>
              <w:left w:val="single" w:sz="4" w:space="0" w:color="auto"/>
              <w:bottom w:val="single" w:sz="4" w:space="0" w:color="auto"/>
              <w:right w:val="single" w:sz="4" w:space="0" w:color="auto"/>
            </w:tcBorders>
            <w:vAlign w:val="center"/>
          </w:tcPr>
          <w:p w14:paraId="0A573B5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2</w:t>
            </w:r>
          </w:p>
        </w:tc>
        <w:tc>
          <w:tcPr>
            <w:tcW w:w="2109" w:type="dxa"/>
            <w:tcBorders>
              <w:top w:val="single" w:sz="4" w:space="0" w:color="auto"/>
              <w:left w:val="single" w:sz="4" w:space="0" w:color="auto"/>
              <w:bottom w:val="single" w:sz="4" w:space="0" w:color="auto"/>
              <w:right w:val="single" w:sz="4" w:space="0" w:color="auto"/>
            </w:tcBorders>
            <w:vAlign w:val="center"/>
          </w:tcPr>
          <w:p w14:paraId="4F8C20C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Pruebas de aceptación funcional (UAT)</w:t>
            </w:r>
          </w:p>
        </w:tc>
        <w:tc>
          <w:tcPr>
            <w:tcW w:w="5191" w:type="dxa"/>
            <w:tcBorders>
              <w:top w:val="single" w:sz="4" w:space="0" w:color="auto"/>
              <w:left w:val="single" w:sz="4" w:space="0" w:color="auto"/>
              <w:bottom w:val="single" w:sz="4" w:space="0" w:color="auto"/>
              <w:right w:val="single" w:sz="4" w:space="0" w:color="auto"/>
            </w:tcBorders>
            <w:vAlign w:val="center"/>
          </w:tcPr>
          <w:p w14:paraId="4DD1E6D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Ejecución del 100% de los casos de prueba definidos. </w:t>
            </w:r>
          </w:p>
          <w:p w14:paraId="089134E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Ninguna incidencia crítica o alta abierta. </w:t>
            </w:r>
          </w:p>
          <w:p w14:paraId="45A6316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Incidencias medias resueltas o con plan aprobado.</w:t>
            </w:r>
          </w:p>
        </w:tc>
      </w:tr>
      <w:tr w:rsidR="00086CB0" w:rsidRPr="00C927DF" w14:paraId="2137FF08" w14:textId="77777777" w:rsidTr="00601442">
        <w:trPr>
          <w:trHeight w:val="671"/>
          <w:jc w:val="center"/>
        </w:trPr>
        <w:tc>
          <w:tcPr>
            <w:tcW w:w="817" w:type="dxa"/>
            <w:tcBorders>
              <w:top w:val="single" w:sz="4" w:space="0" w:color="auto"/>
              <w:left w:val="single" w:sz="4" w:space="0" w:color="auto"/>
              <w:bottom w:val="single" w:sz="4" w:space="0" w:color="auto"/>
              <w:right w:val="single" w:sz="4" w:space="0" w:color="auto"/>
            </w:tcBorders>
            <w:vAlign w:val="center"/>
          </w:tcPr>
          <w:p w14:paraId="0974B99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2</w:t>
            </w:r>
          </w:p>
        </w:tc>
        <w:tc>
          <w:tcPr>
            <w:tcW w:w="2109" w:type="dxa"/>
            <w:tcBorders>
              <w:top w:val="single" w:sz="4" w:space="0" w:color="auto"/>
              <w:left w:val="single" w:sz="4" w:space="0" w:color="auto"/>
              <w:bottom w:val="single" w:sz="4" w:space="0" w:color="auto"/>
              <w:right w:val="single" w:sz="4" w:space="0" w:color="auto"/>
            </w:tcBorders>
            <w:vAlign w:val="center"/>
          </w:tcPr>
          <w:p w14:paraId="5E000EF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Entrega final y puesta en producción</w:t>
            </w:r>
          </w:p>
        </w:tc>
        <w:tc>
          <w:tcPr>
            <w:tcW w:w="5191" w:type="dxa"/>
            <w:tcBorders>
              <w:top w:val="single" w:sz="4" w:space="0" w:color="auto"/>
              <w:left w:val="single" w:sz="4" w:space="0" w:color="auto"/>
              <w:bottom w:val="single" w:sz="4" w:space="0" w:color="auto"/>
              <w:right w:val="single" w:sz="4" w:space="0" w:color="auto"/>
            </w:tcBorders>
            <w:vAlign w:val="center"/>
          </w:tcPr>
          <w:p w14:paraId="434B46B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Plataforma operativa en todos los módulos. </w:t>
            </w:r>
          </w:p>
          <w:p w14:paraId="39E5AA2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Monitoreo en tiempo real activo. </w:t>
            </w:r>
          </w:p>
          <w:p w14:paraId="3ABDB72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Auditorías habilitadas y trazabilidad completa. </w:t>
            </w:r>
          </w:p>
          <w:p w14:paraId="1B27CE86" w14:textId="77777777" w:rsidR="00086CB0" w:rsidRPr="00C927DF" w:rsidRDefault="00086CB0" w:rsidP="00754558">
            <w:pPr>
              <w:spacing w:line="276" w:lineRule="auto"/>
              <w:jc w:val="both"/>
              <w:rPr>
                <w:rFonts w:ascii="Arial" w:hAnsi="Arial" w:cs="Arial"/>
                <w:color w:val="000000"/>
                <w:sz w:val="18"/>
                <w:szCs w:val="18"/>
              </w:rPr>
            </w:pPr>
            <w:bookmarkStart w:id="492" w:name="OLE_LINK215"/>
            <w:r w:rsidRPr="00C927DF">
              <w:rPr>
                <w:rFonts w:ascii="Arial" w:hAnsi="Arial" w:cs="Arial"/>
                <w:color w:val="000000"/>
                <w:sz w:val="18"/>
                <w:szCs w:val="18"/>
              </w:rPr>
              <w:t xml:space="preserve">• </w:t>
            </w:r>
            <w:bookmarkEnd w:id="492"/>
            <w:r w:rsidRPr="00C927DF">
              <w:rPr>
                <w:rFonts w:ascii="Arial" w:hAnsi="Arial" w:cs="Arial"/>
                <w:color w:val="000000"/>
                <w:sz w:val="18"/>
                <w:szCs w:val="18"/>
              </w:rPr>
              <w:t xml:space="preserve">Criterios de seguridad y cumplimiento normativo verificados. </w:t>
            </w:r>
          </w:p>
          <w:p w14:paraId="612ABA7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w:t>
            </w:r>
            <w:bookmarkStart w:id="493" w:name="OLE_LINK298"/>
            <w:r w:rsidRPr="00C927DF">
              <w:rPr>
                <w:rFonts w:ascii="Arial" w:hAnsi="Arial" w:cs="Arial"/>
                <w:color w:val="000000"/>
                <w:sz w:val="18"/>
                <w:szCs w:val="18"/>
              </w:rPr>
              <w:t>Notificación formal de solución instalada y lista para configuración.</w:t>
            </w:r>
          </w:p>
          <w:bookmarkEnd w:id="493"/>
          <w:p w14:paraId="3F40C55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w:t>
            </w:r>
            <w:bookmarkStart w:id="494" w:name="OLE_LINK301"/>
            <w:r w:rsidRPr="00C927DF">
              <w:rPr>
                <w:rFonts w:ascii="Arial" w:hAnsi="Arial" w:cs="Arial"/>
                <w:color w:val="000000"/>
                <w:sz w:val="18"/>
                <w:szCs w:val="18"/>
              </w:rPr>
              <w:t>Notificación formal de que la solución se encuentre estable en operación.</w:t>
            </w:r>
          </w:p>
          <w:bookmarkEnd w:id="494"/>
          <w:p w14:paraId="32DE9CF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Aprobación formal del SRI mediante acta.</w:t>
            </w:r>
          </w:p>
        </w:tc>
      </w:tr>
      <w:tr w:rsidR="00086CB0" w:rsidRPr="00C927DF" w14:paraId="4C5D4B29" w14:textId="77777777" w:rsidTr="00601442">
        <w:trPr>
          <w:trHeight w:val="671"/>
          <w:jc w:val="center"/>
        </w:trPr>
        <w:tc>
          <w:tcPr>
            <w:tcW w:w="817" w:type="dxa"/>
            <w:tcBorders>
              <w:top w:val="single" w:sz="4" w:space="0" w:color="auto"/>
              <w:left w:val="single" w:sz="4" w:space="0" w:color="auto"/>
              <w:bottom w:val="single" w:sz="4" w:space="0" w:color="auto"/>
              <w:right w:val="single" w:sz="4" w:space="0" w:color="auto"/>
            </w:tcBorders>
            <w:vAlign w:val="center"/>
          </w:tcPr>
          <w:p w14:paraId="7C3F86D5"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3</w:t>
            </w:r>
          </w:p>
        </w:tc>
        <w:tc>
          <w:tcPr>
            <w:tcW w:w="2109" w:type="dxa"/>
            <w:tcBorders>
              <w:top w:val="single" w:sz="4" w:space="0" w:color="auto"/>
              <w:left w:val="single" w:sz="4" w:space="0" w:color="auto"/>
              <w:bottom w:val="single" w:sz="4" w:space="0" w:color="auto"/>
              <w:right w:val="single" w:sz="4" w:space="0" w:color="auto"/>
            </w:tcBorders>
            <w:vAlign w:val="center"/>
          </w:tcPr>
          <w:p w14:paraId="2C248AA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Carga Inicial</w:t>
            </w:r>
          </w:p>
        </w:tc>
        <w:tc>
          <w:tcPr>
            <w:tcW w:w="5191" w:type="dxa"/>
            <w:tcBorders>
              <w:top w:val="single" w:sz="4" w:space="0" w:color="auto"/>
              <w:left w:val="single" w:sz="4" w:space="0" w:color="auto"/>
              <w:bottom w:val="single" w:sz="4" w:space="0" w:color="auto"/>
              <w:right w:val="single" w:sz="4" w:space="0" w:color="auto"/>
            </w:tcBorders>
            <w:vAlign w:val="center"/>
          </w:tcPr>
          <w:p w14:paraId="10E8B48A" w14:textId="77777777" w:rsidR="00086CB0" w:rsidRPr="00C927DF" w:rsidRDefault="00086CB0" w:rsidP="00754558">
            <w:pPr>
              <w:spacing w:line="276" w:lineRule="auto"/>
              <w:jc w:val="both"/>
              <w:rPr>
                <w:rFonts w:ascii="Arial" w:hAnsi="Arial" w:cs="Arial"/>
                <w:color w:val="000000"/>
                <w:sz w:val="18"/>
                <w:szCs w:val="18"/>
              </w:rPr>
            </w:pPr>
            <w:bookmarkStart w:id="495" w:name="OLE_LINK243"/>
            <w:r w:rsidRPr="00C927DF">
              <w:rPr>
                <w:rFonts w:ascii="Arial" w:hAnsi="Arial" w:cs="Arial"/>
                <w:color w:val="000000"/>
                <w:sz w:val="18"/>
                <w:szCs w:val="18"/>
              </w:rPr>
              <w:t>• Informe consolidado de la carga de información.</w:t>
            </w:r>
          </w:p>
          <w:p w14:paraId="4A62D39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Acta de conformidad de la carga inicial.</w:t>
            </w:r>
            <w:bookmarkEnd w:id="495"/>
          </w:p>
        </w:tc>
      </w:tr>
      <w:tr w:rsidR="00086CB0" w:rsidRPr="00C927DF" w14:paraId="45EFCEC0" w14:textId="77777777" w:rsidTr="00601442">
        <w:trPr>
          <w:trHeight w:val="529"/>
          <w:jc w:val="center"/>
        </w:trPr>
        <w:tc>
          <w:tcPr>
            <w:tcW w:w="817" w:type="dxa"/>
            <w:vAlign w:val="center"/>
          </w:tcPr>
          <w:p w14:paraId="321939E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4</w:t>
            </w:r>
          </w:p>
        </w:tc>
        <w:tc>
          <w:tcPr>
            <w:tcW w:w="2109" w:type="dxa"/>
            <w:vAlign w:val="center"/>
            <w:hideMark/>
          </w:tcPr>
          <w:p w14:paraId="0CCF8D9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Diseño funcional y técnico de integraciones, convivencias y desarrollos personalizados.</w:t>
            </w:r>
          </w:p>
          <w:p w14:paraId="1176B910" w14:textId="77777777" w:rsidR="00086CB0" w:rsidRPr="00C927DF" w:rsidRDefault="00086CB0" w:rsidP="00754558">
            <w:pPr>
              <w:spacing w:line="276" w:lineRule="auto"/>
              <w:jc w:val="both"/>
              <w:rPr>
                <w:rFonts w:ascii="Arial" w:hAnsi="Arial" w:cs="Arial"/>
                <w:color w:val="000000"/>
                <w:sz w:val="18"/>
                <w:szCs w:val="18"/>
              </w:rPr>
            </w:pPr>
          </w:p>
        </w:tc>
        <w:tc>
          <w:tcPr>
            <w:tcW w:w="5191" w:type="dxa"/>
            <w:vAlign w:val="center"/>
            <w:hideMark/>
          </w:tcPr>
          <w:p w14:paraId="12A655EF"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Incluye procesos completos, reglas, integraciones y excepciones. </w:t>
            </w:r>
          </w:p>
          <w:p w14:paraId="123B715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Compatible con los lineamientos de integración o interoperabilidad y gobernanza.</w:t>
            </w:r>
          </w:p>
          <w:p w14:paraId="0D78D7D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Trazabilidad con requerimientos funcionales y no funcionales. </w:t>
            </w:r>
          </w:p>
          <w:p w14:paraId="6FFC87B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Validación sin observaciones pendientes.</w:t>
            </w:r>
          </w:p>
        </w:tc>
      </w:tr>
      <w:tr w:rsidR="00086CB0" w:rsidRPr="00C927DF" w14:paraId="60CC744E" w14:textId="77777777" w:rsidTr="00601442">
        <w:trPr>
          <w:trHeight w:val="529"/>
          <w:jc w:val="center"/>
        </w:trPr>
        <w:tc>
          <w:tcPr>
            <w:tcW w:w="817" w:type="dxa"/>
            <w:tcBorders>
              <w:top w:val="single" w:sz="4" w:space="0" w:color="auto"/>
              <w:left w:val="single" w:sz="4" w:space="0" w:color="auto"/>
              <w:bottom w:val="single" w:sz="4" w:space="0" w:color="auto"/>
              <w:right w:val="single" w:sz="4" w:space="0" w:color="auto"/>
            </w:tcBorders>
            <w:vAlign w:val="center"/>
          </w:tcPr>
          <w:p w14:paraId="1BDB700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4</w:t>
            </w:r>
          </w:p>
          <w:p w14:paraId="4C663D19" w14:textId="77777777" w:rsidR="00086CB0" w:rsidRPr="00C927DF" w:rsidRDefault="00086CB0" w:rsidP="00754558">
            <w:pPr>
              <w:spacing w:line="276" w:lineRule="auto"/>
              <w:jc w:val="both"/>
              <w:rPr>
                <w:rFonts w:ascii="Arial" w:hAnsi="Arial" w:cs="Arial"/>
                <w:color w:val="FF0000"/>
                <w:sz w:val="18"/>
                <w:szCs w:val="18"/>
              </w:rPr>
            </w:pPr>
          </w:p>
        </w:tc>
        <w:tc>
          <w:tcPr>
            <w:tcW w:w="2109" w:type="dxa"/>
            <w:tcBorders>
              <w:top w:val="single" w:sz="4" w:space="0" w:color="auto"/>
              <w:left w:val="single" w:sz="4" w:space="0" w:color="auto"/>
              <w:bottom w:val="single" w:sz="4" w:space="0" w:color="auto"/>
              <w:right w:val="single" w:sz="4" w:space="0" w:color="auto"/>
            </w:tcBorders>
            <w:vAlign w:val="center"/>
            <w:hideMark/>
          </w:tcPr>
          <w:p w14:paraId="0942BF87"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Desarrollos y Personalizaciones</w:t>
            </w:r>
          </w:p>
        </w:tc>
        <w:tc>
          <w:tcPr>
            <w:tcW w:w="5191" w:type="dxa"/>
            <w:tcBorders>
              <w:top w:val="single" w:sz="4" w:space="0" w:color="auto"/>
              <w:left w:val="single" w:sz="4" w:space="0" w:color="auto"/>
              <w:bottom w:val="single" w:sz="4" w:space="0" w:color="auto"/>
              <w:right w:val="single" w:sz="4" w:space="0" w:color="auto"/>
            </w:tcBorders>
            <w:vAlign w:val="center"/>
            <w:hideMark/>
          </w:tcPr>
          <w:p w14:paraId="60BA508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Parametrización funcional operativa realizada.</w:t>
            </w:r>
          </w:p>
          <w:p w14:paraId="66B0CEA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Desarrollos realizados, probados y funcionando de extremo a extremo. </w:t>
            </w:r>
          </w:p>
          <w:p w14:paraId="27F55EB9"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Reglas, procesos y documentos integrados conforme a las especificaciones aprobados. </w:t>
            </w:r>
          </w:p>
          <w:p w14:paraId="0B3FA891"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Cumplimiento de tiempos de respuesta.</w:t>
            </w:r>
          </w:p>
          <w:p w14:paraId="24326F7C"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Código fuente completo y documentado del desarrollo.</w:t>
            </w:r>
          </w:p>
          <w:p w14:paraId="3DEBB35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Configuración técnica y archivos de despliegue o instaladores necesarios.</w:t>
            </w:r>
          </w:p>
          <w:p w14:paraId="164C4C3B"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Documentación técnica que incluya arquitectura, manual de instalación, manual de operación y guía de mantenimiento.</w:t>
            </w:r>
          </w:p>
          <w:p w14:paraId="0815205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Especificación y documentación de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e integraciones implementadas.</w:t>
            </w:r>
          </w:p>
          <w:p w14:paraId="2D8595B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Licencias, dependencias y listados de componentes de terceros utilizados, indicando restricciones de uso si las hubiera.</w:t>
            </w:r>
          </w:p>
          <w:p w14:paraId="78CCB86F" w14:textId="77777777" w:rsidR="00086CB0" w:rsidRPr="00C927DF" w:rsidRDefault="00086CB0" w:rsidP="00754558">
            <w:pPr>
              <w:spacing w:line="276" w:lineRule="auto"/>
              <w:jc w:val="both"/>
              <w:rPr>
                <w:rFonts w:ascii="Arial" w:hAnsi="Arial" w:cs="Arial"/>
                <w:color w:val="000000"/>
                <w:sz w:val="18"/>
                <w:szCs w:val="18"/>
              </w:rPr>
            </w:pPr>
            <w:bookmarkStart w:id="496" w:name="OLE_LINK158"/>
            <w:r w:rsidRPr="00C927DF">
              <w:rPr>
                <w:rFonts w:ascii="Arial" w:hAnsi="Arial" w:cs="Arial"/>
                <w:color w:val="000000"/>
                <w:sz w:val="18"/>
                <w:szCs w:val="18"/>
              </w:rPr>
              <w:t xml:space="preserve">• </w:t>
            </w:r>
            <w:bookmarkEnd w:id="496"/>
            <w:r w:rsidRPr="00C927DF">
              <w:rPr>
                <w:rFonts w:ascii="Arial" w:hAnsi="Arial" w:cs="Arial"/>
                <w:color w:val="000000"/>
                <w:sz w:val="18"/>
                <w:szCs w:val="18"/>
              </w:rPr>
              <w:t>Transferencia de conocimientos técnicos al equipo del contratante, con evidencia de cumplimiento y materiales de apoyo.</w:t>
            </w:r>
          </w:p>
        </w:tc>
      </w:tr>
      <w:tr w:rsidR="00086CB0" w:rsidRPr="00C927DF" w14:paraId="6548B267" w14:textId="77777777" w:rsidTr="00601442">
        <w:trPr>
          <w:trHeight w:val="1280"/>
          <w:jc w:val="center"/>
        </w:trPr>
        <w:tc>
          <w:tcPr>
            <w:tcW w:w="817" w:type="dxa"/>
            <w:vAlign w:val="center"/>
          </w:tcPr>
          <w:p w14:paraId="1E96C97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4</w:t>
            </w:r>
          </w:p>
        </w:tc>
        <w:tc>
          <w:tcPr>
            <w:tcW w:w="2109" w:type="dxa"/>
            <w:vAlign w:val="center"/>
            <w:hideMark/>
          </w:tcPr>
          <w:p w14:paraId="19BB16F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Integraciones</w:t>
            </w:r>
          </w:p>
        </w:tc>
        <w:tc>
          <w:tcPr>
            <w:tcW w:w="5191" w:type="dxa"/>
            <w:vAlign w:val="center"/>
            <w:hideMark/>
          </w:tcPr>
          <w:p w14:paraId="396C1768"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documentadas. </w:t>
            </w:r>
          </w:p>
          <w:p w14:paraId="02CAD44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Latencia de integraciones menor a 3 segundos. </w:t>
            </w:r>
          </w:p>
          <w:p w14:paraId="3A3ED6C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Manejo de errores, reintentos y colas persistentes implementado. </w:t>
            </w:r>
          </w:p>
          <w:p w14:paraId="17C1629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Conectores probados con sistemas institucionales. </w:t>
            </w:r>
          </w:p>
          <w:p w14:paraId="70F0E9DD"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Validación técnica con el SRI sin fallas funcionales.</w:t>
            </w:r>
          </w:p>
        </w:tc>
      </w:tr>
      <w:tr w:rsidR="00086CB0" w:rsidRPr="00C927DF" w14:paraId="049FCF26" w14:textId="77777777" w:rsidTr="00601442">
        <w:trPr>
          <w:trHeight w:val="529"/>
          <w:jc w:val="center"/>
        </w:trPr>
        <w:tc>
          <w:tcPr>
            <w:tcW w:w="817" w:type="dxa"/>
            <w:vAlign w:val="center"/>
          </w:tcPr>
          <w:p w14:paraId="30F101A5" w14:textId="77777777" w:rsidR="00086CB0" w:rsidRPr="00C927DF" w:rsidRDefault="00086CB0" w:rsidP="00754558">
            <w:pPr>
              <w:spacing w:line="276" w:lineRule="auto"/>
              <w:ind w:left="708" w:hanging="708"/>
              <w:jc w:val="both"/>
              <w:rPr>
                <w:rFonts w:ascii="Arial" w:hAnsi="Arial" w:cs="Arial"/>
                <w:color w:val="000000"/>
                <w:sz w:val="18"/>
                <w:szCs w:val="18"/>
              </w:rPr>
            </w:pPr>
            <w:r w:rsidRPr="00C927DF">
              <w:rPr>
                <w:rFonts w:ascii="Arial" w:hAnsi="Arial" w:cs="Arial"/>
                <w:color w:val="000000"/>
                <w:sz w:val="18"/>
                <w:szCs w:val="18"/>
              </w:rPr>
              <w:t>Fase 5</w:t>
            </w:r>
          </w:p>
        </w:tc>
        <w:tc>
          <w:tcPr>
            <w:tcW w:w="2109" w:type="dxa"/>
            <w:vAlign w:val="center"/>
            <w:hideMark/>
          </w:tcPr>
          <w:p w14:paraId="28D8E3D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Transferencia de conocimiento.</w:t>
            </w:r>
          </w:p>
        </w:tc>
        <w:tc>
          <w:tcPr>
            <w:tcW w:w="5191" w:type="dxa"/>
            <w:vAlign w:val="center"/>
            <w:hideMark/>
          </w:tcPr>
          <w:p w14:paraId="23A8B0B4"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Entrega de manuales y guías completas. </w:t>
            </w:r>
          </w:p>
          <w:p w14:paraId="198FB2D3"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Sesiones prácticas verificadas por asistencia o evaluaciones. </w:t>
            </w:r>
          </w:p>
          <w:p w14:paraId="38CBFC6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Demostración de autonomía del SRI en parametrización, administración y operación.</w:t>
            </w:r>
          </w:p>
        </w:tc>
      </w:tr>
      <w:tr w:rsidR="00086CB0" w:rsidRPr="00C927DF" w14:paraId="39A9BB3D" w14:textId="77777777" w:rsidTr="00601442">
        <w:trPr>
          <w:trHeight w:val="960"/>
          <w:jc w:val="center"/>
        </w:trPr>
        <w:tc>
          <w:tcPr>
            <w:tcW w:w="817" w:type="dxa"/>
            <w:vAlign w:val="center"/>
          </w:tcPr>
          <w:p w14:paraId="01DA875A"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Fase 6</w:t>
            </w:r>
          </w:p>
        </w:tc>
        <w:tc>
          <w:tcPr>
            <w:tcW w:w="2109" w:type="dxa"/>
            <w:vAlign w:val="center"/>
            <w:hideMark/>
          </w:tcPr>
          <w:p w14:paraId="3787310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Soporte técnico y activación del servicio</w:t>
            </w:r>
          </w:p>
        </w:tc>
        <w:tc>
          <w:tcPr>
            <w:tcW w:w="5191" w:type="dxa"/>
            <w:vAlign w:val="center"/>
            <w:hideMark/>
          </w:tcPr>
          <w:p w14:paraId="5871CA1E"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Activación del soporte de fábrica documentada. </w:t>
            </w:r>
          </w:p>
          <w:p w14:paraId="2063BE30"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xml:space="preserve">• Registro de procedimientos de escalamiento y atención. </w:t>
            </w:r>
          </w:p>
          <w:p w14:paraId="2D83F062" w14:textId="77777777" w:rsidR="00086CB0" w:rsidRPr="00C927DF" w:rsidRDefault="00086CB0" w:rsidP="00754558">
            <w:pPr>
              <w:spacing w:line="276" w:lineRule="auto"/>
              <w:jc w:val="both"/>
              <w:rPr>
                <w:rFonts w:ascii="Arial" w:hAnsi="Arial" w:cs="Arial"/>
                <w:color w:val="000000"/>
                <w:sz w:val="18"/>
                <w:szCs w:val="18"/>
              </w:rPr>
            </w:pPr>
            <w:r w:rsidRPr="00C927DF">
              <w:rPr>
                <w:rFonts w:ascii="Arial" w:hAnsi="Arial" w:cs="Arial"/>
                <w:color w:val="000000"/>
                <w:sz w:val="18"/>
                <w:szCs w:val="18"/>
              </w:rPr>
              <w:t>• Evidencia de operatividad de los canales de soporte.</w:t>
            </w:r>
          </w:p>
        </w:tc>
      </w:tr>
      <w:bookmarkEnd w:id="488"/>
    </w:tbl>
    <w:p w14:paraId="3F80F29F" w14:textId="77777777" w:rsidR="00086CB0" w:rsidRPr="00C927DF" w:rsidRDefault="00086CB0" w:rsidP="00754558">
      <w:pPr>
        <w:jc w:val="both"/>
        <w:rPr>
          <w:rFonts w:ascii="Arial" w:hAnsi="Arial" w:cs="Arial"/>
          <w:sz w:val="18"/>
          <w:szCs w:val="18"/>
        </w:rPr>
      </w:pPr>
    </w:p>
    <w:p w14:paraId="50E880F9"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97" w:name="_Toc225866781"/>
      <w:r w:rsidRPr="00C927DF">
        <w:rPr>
          <w:rFonts w:ascii="Arial" w:hAnsi="Arial" w:cs="Arial"/>
          <w:color w:val="auto"/>
          <w:sz w:val="18"/>
          <w:szCs w:val="18"/>
          <w:lang w:val="es-EC" w:eastAsia="en-US"/>
        </w:rPr>
        <w:t>Glosario de términos</w:t>
      </w:r>
      <w:bookmarkEnd w:id="497"/>
    </w:p>
    <w:p w14:paraId="02A8A7AD" w14:textId="77777777" w:rsidR="00086CB0" w:rsidRPr="00C927DF" w:rsidRDefault="00086CB0" w:rsidP="00754558">
      <w:pPr>
        <w:jc w:val="both"/>
        <w:rPr>
          <w:rFonts w:ascii="Arial" w:eastAsia="Avenir Book" w:hAnsi="Arial" w:cs="Arial"/>
          <w:color w:val="000000"/>
          <w:sz w:val="18"/>
          <w:szCs w:val="18"/>
        </w:rPr>
      </w:pPr>
    </w:p>
    <w:p w14:paraId="690FE45F" w14:textId="6651A265"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 xml:space="preserve">A efectos del presente documento, se establecen las siguientes definiciones con el propósito de unificar criterios terminológicos y técnicos relacionados con el proyecto. </w:t>
      </w:r>
    </w:p>
    <w:p w14:paraId="5380F120" w14:textId="64CFF39A" w:rsidR="00086CB0" w:rsidRPr="00C927DF" w:rsidRDefault="00086CB0" w:rsidP="00754558">
      <w:pPr>
        <w:jc w:val="both"/>
        <w:rPr>
          <w:rFonts w:ascii="Arial" w:eastAsia="Avenir Book" w:hAnsi="Arial" w:cs="Arial"/>
          <w:color w:val="000000"/>
          <w:sz w:val="18"/>
          <w:szCs w:val="18"/>
        </w:rPr>
      </w:pPr>
      <w:r w:rsidRPr="00C927DF">
        <w:rPr>
          <w:rFonts w:ascii="Arial" w:eastAsia="Avenir Book" w:hAnsi="Arial" w:cs="Arial"/>
          <w:color w:val="000000"/>
          <w:sz w:val="18"/>
          <w:szCs w:val="18"/>
        </w:rPr>
        <w:t>Estas definiciones son de aplicación obligatoria para la interpretación y ejecución de los requerimientos contenidos en este documento.</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95"/>
        <w:gridCol w:w="5699"/>
      </w:tblGrid>
      <w:tr w:rsidR="00086CB0" w:rsidRPr="00C927DF" w14:paraId="20113B9E" w14:textId="77777777" w:rsidTr="00601442">
        <w:trPr>
          <w:tblCellSpacing w:w="15" w:type="dxa"/>
        </w:trPr>
        <w:tc>
          <w:tcPr>
            <w:tcW w:w="0" w:type="auto"/>
            <w:vAlign w:val="center"/>
            <w:hideMark/>
          </w:tcPr>
          <w:p w14:paraId="14AF4413" w14:textId="77777777" w:rsidR="00086CB0" w:rsidRPr="00C927DF" w:rsidRDefault="00086CB0" w:rsidP="00754558">
            <w:pPr>
              <w:jc w:val="both"/>
              <w:rPr>
                <w:rFonts w:ascii="Arial" w:hAnsi="Arial" w:cs="Arial"/>
                <w:sz w:val="18"/>
                <w:szCs w:val="18"/>
                <w:lang w:val="en-US" w:eastAsia="es-EC"/>
              </w:rPr>
            </w:pPr>
            <w:r w:rsidRPr="00C927DF">
              <w:rPr>
                <w:rFonts w:ascii="Arial" w:hAnsi="Arial" w:cs="Arial"/>
                <w:sz w:val="18"/>
                <w:szCs w:val="18"/>
                <w:lang w:val="en-US" w:eastAsia="es-EC"/>
              </w:rPr>
              <w:t>ABAC (Attribute-Based Access Control)</w:t>
            </w:r>
          </w:p>
        </w:tc>
        <w:tc>
          <w:tcPr>
            <w:tcW w:w="0" w:type="auto"/>
            <w:vAlign w:val="center"/>
            <w:hideMark/>
          </w:tcPr>
          <w:p w14:paraId="22D3528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Modelo de control de acceso basado en atributos del usuario, recurso y contexto.</w:t>
            </w:r>
          </w:p>
        </w:tc>
      </w:tr>
      <w:tr w:rsidR="00086CB0" w:rsidRPr="00C927DF" w14:paraId="265E7C30" w14:textId="77777777" w:rsidTr="00601442">
        <w:trPr>
          <w:tblCellSpacing w:w="15" w:type="dxa"/>
        </w:trPr>
        <w:tc>
          <w:tcPr>
            <w:tcW w:w="0" w:type="auto"/>
            <w:vAlign w:val="center"/>
            <w:hideMark/>
          </w:tcPr>
          <w:p w14:paraId="5028CF9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 xml:space="preserve">Active </w:t>
            </w:r>
            <w:proofErr w:type="spellStart"/>
            <w:r w:rsidRPr="00C927DF">
              <w:rPr>
                <w:rFonts w:ascii="Arial" w:hAnsi="Arial" w:cs="Arial"/>
                <w:sz w:val="18"/>
                <w:szCs w:val="18"/>
                <w:lang w:eastAsia="es-EC"/>
              </w:rPr>
              <w:t>Directory</w:t>
            </w:r>
            <w:proofErr w:type="spellEnd"/>
            <w:r w:rsidRPr="00C927DF">
              <w:rPr>
                <w:rFonts w:ascii="Arial" w:hAnsi="Arial" w:cs="Arial"/>
                <w:sz w:val="18"/>
                <w:szCs w:val="18"/>
                <w:lang w:eastAsia="es-EC"/>
              </w:rPr>
              <w:t xml:space="preserve"> (AD)</w:t>
            </w:r>
          </w:p>
        </w:tc>
        <w:tc>
          <w:tcPr>
            <w:tcW w:w="0" w:type="auto"/>
            <w:vAlign w:val="center"/>
            <w:hideMark/>
          </w:tcPr>
          <w:p w14:paraId="48B0169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Servicio de directorio utilizado para autenticación y gestión de identidades.</w:t>
            </w:r>
          </w:p>
        </w:tc>
      </w:tr>
      <w:tr w:rsidR="00086CB0" w:rsidRPr="00C927DF" w14:paraId="1473DBC2" w14:textId="77777777" w:rsidTr="00601442">
        <w:trPr>
          <w:tblCellSpacing w:w="15" w:type="dxa"/>
        </w:trPr>
        <w:tc>
          <w:tcPr>
            <w:tcW w:w="0" w:type="auto"/>
            <w:vAlign w:val="center"/>
            <w:hideMark/>
          </w:tcPr>
          <w:p w14:paraId="11CF0A2B"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Ambientes Aislados</w:t>
            </w:r>
          </w:p>
        </w:tc>
        <w:tc>
          <w:tcPr>
            <w:tcW w:w="0" w:type="auto"/>
            <w:vAlign w:val="center"/>
            <w:hideMark/>
          </w:tcPr>
          <w:p w14:paraId="4EC5C71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Separación lógica y/o física de entornos (Desarrollo, Pruebas, Producción y Contingencia).</w:t>
            </w:r>
          </w:p>
        </w:tc>
      </w:tr>
      <w:tr w:rsidR="00086CB0" w:rsidRPr="00C927DF" w14:paraId="4A86E91C" w14:textId="77777777" w:rsidTr="00601442">
        <w:trPr>
          <w:tblCellSpacing w:w="15" w:type="dxa"/>
        </w:trPr>
        <w:tc>
          <w:tcPr>
            <w:tcW w:w="0" w:type="auto"/>
            <w:vAlign w:val="center"/>
          </w:tcPr>
          <w:p w14:paraId="3BC2548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ANS</w:t>
            </w:r>
          </w:p>
        </w:tc>
        <w:tc>
          <w:tcPr>
            <w:tcW w:w="0" w:type="auto"/>
            <w:vAlign w:val="center"/>
          </w:tcPr>
          <w:p w14:paraId="2930A717"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Acuerdos de Servicios</w:t>
            </w:r>
          </w:p>
        </w:tc>
      </w:tr>
      <w:tr w:rsidR="00086CB0" w:rsidRPr="00C927DF" w14:paraId="661A3974" w14:textId="77777777" w:rsidTr="00601442">
        <w:trPr>
          <w:tblCellSpacing w:w="15" w:type="dxa"/>
        </w:trPr>
        <w:tc>
          <w:tcPr>
            <w:tcW w:w="0" w:type="auto"/>
            <w:vAlign w:val="center"/>
            <w:hideMark/>
          </w:tcPr>
          <w:p w14:paraId="34A9A326"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APA (Acción de Personal)</w:t>
            </w:r>
          </w:p>
        </w:tc>
        <w:tc>
          <w:tcPr>
            <w:tcW w:w="0" w:type="auto"/>
            <w:vAlign w:val="center"/>
            <w:hideMark/>
          </w:tcPr>
          <w:p w14:paraId="6AE4C9AF"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Documento oficial que formaliza un movimiento administrativo del servidor.</w:t>
            </w:r>
          </w:p>
        </w:tc>
      </w:tr>
      <w:tr w:rsidR="00086CB0" w:rsidRPr="00C927DF" w14:paraId="7D96AF16" w14:textId="77777777" w:rsidTr="00601442">
        <w:trPr>
          <w:tblCellSpacing w:w="15" w:type="dxa"/>
        </w:trPr>
        <w:tc>
          <w:tcPr>
            <w:tcW w:w="0" w:type="auto"/>
            <w:vAlign w:val="center"/>
            <w:hideMark/>
          </w:tcPr>
          <w:p w14:paraId="171B1326"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API (</w:t>
            </w:r>
            <w:proofErr w:type="spellStart"/>
            <w:r w:rsidRPr="00C927DF">
              <w:rPr>
                <w:rFonts w:ascii="Arial" w:hAnsi="Arial" w:cs="Arial"/>
                <w:sz w:val="18"/>
                <w:szCs w:val="18"/>
                <w:lang w:eastAsia="es-EC"/>
              </w:rPr>
              <w:t>Application</w:t>
            </w:r>
            <w:proofErr w:type="spellEnd"/>
            <w:r w:rsidRPr="00C927DF">
              <w:rPr>
                <w:rFonts w:ascii="Arial" w:hAnsi="Arial" w:cs="Arial"/>
                <w:sz w:val="18"/>
                <w:szCs w:val="18"/>
                <w:lang w:eastAsia="es-EC"/>
              </w:rPr>
              <w:t xml:space="preserve"> </w:t>
            </w:r>
            <w:proofErr w:type="spellStart"/>
            <w:r w:rsidRPr="00C927DF">
              <w:rPr>
                <w:rFonts w:ascii="Arial" w:hAnsi="Arial" w:cs="Arial"/>
                <w:sz w:val="18"/>
                <w:szCs w:val="18"/>
                <w:lang w:eastAsia="es-EC"/>
              </w:rPr>
              <w:t>Programming</w:t>
            </w:r>
            <w:proofErr w:type="spellEnd"/>
            <w:r w:rsidRPr="00C927DF">
              <w:rPr>
                <w:rFonts w:ascii="Arial" w:hAnsi="Arial" w:cs="Arial"/>
                <w:sz w:val="18"/>
                <w:szCs w:val="18"/>
                <w:lang w:eastAsia="es-EC"/>
              </w:rPr>
              <w:t xml:space="preserve"> </w:t>
            </w:r>
            <w:proofErr w:type="gramStart"/>
            <w:r w:rsidRPr="00C927DF">
              <w:rPr>
                <w:rFonts w:ascii="Arial" w:hAnsi="Arial" w:cs="Arial"/>
                <w:sz w:val="18"/>
                <w:szCs w:val="18"/>
                <w:lang w:eastAsia="es-EC"/>
              </w:rPr>
              <w:t>Interface</w:t>
            </w:r>
            <w:proofErr w:type="gramEnd"/>
            <w:r w:rsidRPr="00C927DF">
              <w:rPr>
                <w:rFonts w:ascii="Arial" w:hAnsi="Arial" w:cs="Arial"/>
                <w:sz w:val="18"/>
                <w:szCs w:val="18"/>
                <w:lang w:eastAsia="es-EC"/>
              </w:rPr>
              <w:t>)</w:t>
            </w:r>
          </w:p>
        </w:tc>
        <w:tc>
          <w:tcPr>
            <w:tcW w:w="0" w:type="auto"/>
            <w:vAlign w:val="center"/>
            <w:hideMark/>
          </w:tcPr>
          <w:p w14:paraId="04BA63E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Interfaz que permite la comunicación e integración entre sistemas.</w:t>
            </w:r>
          </w:p>
        </w:tc>
      </w:tr>
      <w:tr w:rsidR="00086CB0" w:rsidRPr="00C927DF" w14:paraId="06068EB7" w14:textId="77777777" w:rsidTr="00601442">
        <w:trPr>
          <w:tblCellSpacing w:w="15" w:type="dxa"/>
        </w:trPr>
        <w:tc>
          <w:tcPr>
            <w:tcW w:w="0" w:type="auto"/>
            <w:vAlign w:val="center"/>
            <w:hideMark/>
          </w:tcPr>
          <w:p w14:paraId="18C7E4F7"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Arquitectura Modular</w:t>
            </w:r>
          </w:p>
        </w:tc>
        <w:tc>
          <w:tcPr>
            <w:tcW w:w="0" w:type="auto"/>
            <w:vAlign w:val="center"/>
            <w:hideMark/>
          </w:tcPr>
          <w:p w14:paraId="47A7A8E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Diseño que permite escalar o modificar componentes sin rediseño total.</w:t>
            </w:r>
          </w:p>
        </w:tc>
      </w:tr>
      <w:tr w:rsidR="00086CB0" w:rsidRPr="00C927DF" w14:paraId="430C6E17" w14:textId="77777777" w:rsidTr="00601442">
        <w:trPr>
          <w:tblCellSpacing w:w="15" w:type="dxa"/>
        </w:trPr>
        <w:tc>
          <w:tcPr>
            <w:tcW w:w="0" w:type="auto"/>
            <w:vAlign w:val="center"/>
            <w:hideMark/>
          </w:tcPr>
          <w:p w14:paraId="449DC73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Auditoría</w:t>
            </w:r>
          </w:p>
        </w:tc>
        <w:tc>
          <w:tcPr>
            <w:tcW w:w="0" w:type="auto"/>
            <w:vAlign w:val="center"/>
            <w:hideMark/>
          </w:tcPr>
          <w:p w14:paraId="73EF6BEE"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Registro trazable de accesos, acciones y operaciones del sistema.</w:t>
            </w:r>
          </w:p>
        </w:tc>
      </w:tr>
      <w:tr w:rsidR="00086CB0" w:rsidRPr="00C927DF" w14:paraId="10A9DB32" w14:textId="77777777" w:rsidTr="00601442">
        <w:trPr>
          <w:tblCellSpacing w:w="15" w:type="dxa"/>
        </w:trPr>
        <w:tc>
          <w:tcPr>
            <w:tcW w:w="0" w:type="auto"/>
            <w:vAlign w:val="center"/>
            <w:hideMark/>
          </w:tcPr>
          <w:p w14:paraId="4EE8401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Bolsa de horas</w:t>
            </w:r>
          </w:p>
        </w:tc>
        <w:tc>
          <w:tcPr>
            <w:tcW w:w="0" w:type="auto"/>
            <w:vAlign w:val="center"/>
            <w:hideMark/>
          </w:tcPr>
          <w:p w14:paraId="3EEFCD7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Conjunto de horas destinadas a requerimientos adicionales o soporte evolutivo.</w:t>
            </w:r>
          </w:p>
        </w:tc>
      </w:tr>
      <w:tr w:rsidR="00086CB0" w:rsidRPr="00C927DF" w14:paraId="3FCAA3EA" w14:textId="77777777" w:rsidTr="00601442">
        <w:trPr>
          <w:tblCellSpacing w:w="15" w:type="dxa"/>
        </w:trPr>
        <w:tc>
          <w:tcPr>
            <w:tcW w:w="0" w:type="auto"/>
            <w:vAlign w:val="center"/>
            <w:hideMark/>
          </w:tcPr>
          <w:p w14:paraId="5F4AD0E6"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Cifrado AES-256</w:t>
            </w:r>
          </w:p>
        </w:tc>
        <w:tc>
          <w:tcPr>
            <w:tcW w:w="0" w:type="auto"/>
            <w:vAlign w:val="center"/>
            <w:hideMark/>
          </w:tcPr>
          <w:p w14:paraId="543CE92F"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Algoritmo de cifrado utilizado para proteger datos en reposo.</w:t>
            </w:r>
          </w:p>
        </w:tc>
      </w:tr>
      <w:tr w:rsidR="00086CB0" w:rsidRPr="00C927DF" w14:paraId="6D2F7387" w14:textId="77777777" w:rsidTr="00601442">
        <w:trPr>
          <w:tblCellSpacing w:w="15" w:type="dxa"/>
        </w:trPr>
        <w:tc>
          <w:tcPr>
            <w:tcW w:w="0" w:type="auto"/>
            <w:vAlign w:val="center"/>
            <w:hideMark/>
          </w:tcPr>
          <w:p w14:paraId="5BFF1AC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Continuidad operativa</w:t>
            </w:r>
          </w:p>
        </w:tc>
        <w:tc>
          <w:tcPr>
            <w:tcW w:w="0" w:type="auto"/>
            <w:vAlign w:val="center"/>
            <w:hideMark/>
          </w:tcPr>
          <w:p w14:paraId="64B41FA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Capacidad de mantener funciones críticas sin interrupciones.</w:t>
            </w:r>
          </w:p>
        </w:tc>
      </w:tr>
      <w:tr w:rsidR="00086CB0" w:rsidRPr="00C927DF" w14:paraId="6A60D56F" w14:textId="77777777" w:rsidTr="00601442">
        <w:trPr>
          <w:tblCellSpacing w:w="15" w:type="dxa"/>
        </w:trPr>
        <w:tc>
          <w:tcPr>
            <w:tcW w:w="0" w:type="auto"/>
            <w:vAlign w:val="center"/>
            <w:hideMark/>
          </w:tcPr>
          <w:p w14:paraId="506FF9C7"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Cronograma</w:t>
            </w:r>
          </w:p>
        </w:tc>
        <w:tc>
          <w:tcPr>
            <w:tcW w:w="0" w:type="auto"/>
            <w:vAlign w:val="center"/>
            <w:hideMark/>
          </w:tcPr>
          <w:p w14:paraId="72CE2B52"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Plan de tiempos, actividades y entregables del proyecto.</w:t>
            </w:r>
          </w:p>
        </w:tc>
      </w:tr>
      <w:tr w:rsidR="00086CB0" w:rsidRPr="00C927DF" w14:paraId="1131476C" w14:textId="77777777" w:rsidTr="00601442">
        <w:trPr>
          <w:tblCellSpacing w:w="15" w:type="dxa"/>
        </w:trPr>
        <w:tc>
          <w:tcPr>
            <w:tcW w:w="0" w:type="auto"/>
            <w:vAlign w:val="center"/>
            <w:hideMark/>
          </w:tcPr>
          <w:p w14:paraId="1FE8EBDA"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Criterios de aceptación</w:t>
            </w:r>
          </w:p>
        </w:tc>
        <w:tc>
          <w:tcPr>
            <w:tcW w:w="0" w:type="auto"/>
            <w:vAlign w:val="center"/>
            <w:hideMark/>
          </w:tcPr>
          <w:p w14:paraId="45ACCC9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Condiciones verificables para aprobar entregables.</w:t>
            </w:r>
          </w:p>
        </w:tc>
      </w:tr>
      <w:tr w:rsidR="00086CB0" w:rsidRPr="00C927DF" w14:paraId="5532C68D" w14:textId="77777777" w:rsidTr="00601442">
        <w:trPr>
          <w:tblCellSpacing w:w="15" w:type="dxa"/>
        </w:trPr>
        <w:tc>
          <w:tcPr>
            <w:tcW w:w="0" w:type="auto"/>
            <w:vAlign w:val="center"/>
            <w:hideMark/>
          </w:tcPr>
          <w:p w14:paraId="2A8DC52A" w14:textId="77777777" w:rsidR="00086CB0" w:rsidRPr="00C927DF" w:rsidRDefault="00086CB0" w:rsidP="00754558">
            <w:pPr>
              <w:jc w:val="both"/>
              <w:rPr>
                <w:rFonts w:ascii="Arial" w:hAnsi="Arial" w:cs="Arial"/>
                <w:sz w:val="18"/>
                <w:szCs w:val="18"/>
                <w:lang w:eastAsia="es-EC"/>
              </w:rPr>
            </w:pPr>
            <w:proofErr w:type="spellStart"/>
            <w:r w:rsidRPr="00C927DF">
              <w:rPr>
                <w:rFonts w:ascii="Arial" w:hAnsi="Arial" w:cs="Arial"/>
                <w:sz w:val="18"/>
                <w:szCs w:val="18"/>
                <w:lang w:eastAsia="es-EC"/>
              </w:rPr>
              <w:t>DevSecOps</w:t>
            </w:r>
            <w:proofErr w:type="spellEnd"/>
          </w:p>
        </w:tc>
        <w:tc>
          <w:tcPr>
            <w:tcW w:w="0" w:type="auto"/>
            <w:vAlign w:val="center"/>
            <w:hideMark/>
          </w:tcPr>
          <w:p w14:paraId="1BD1A85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Integración de desarrollo, seguridad y operación.</w:t>
            </w:r>
          </w:p>
        </w:tc>
      </w:tr>
      <w:tr w:rsidR="00086CB0" w:rsidRPr="00C927DF" w14:paraId="1AD33C37" w14:textId="77777777" w:rsidTr="00601442">
        <w:trPr>
          <w:tblCellSpacing w:w="15" w:type="dxa"/>
        </w:trPr>
        <w:tc>
          <w:tcPr>
            <w:tcW w:w="0" w:type="auto"/>
            <w:vAlign w:val="center"/>
            <w:hideMark/>
          </w:tcPr>
          <w:p w14:paraId="17F7DFA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Disponibilidad del servicio</w:t>
            </w:r>
          </w:p>
        </w:tc>
        <w:tc>
          <w:tcPr>
            <w:tcW w:w="0" w:type="auto"/>
            <w:vAlign w:val="center"/>
            <w:hideMark/>
          </w:tcPr>
          <w:p w14:paraId="1B4AACC8"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Porcentaje de tiempo en que el sistema está operativo.</w:t>
            </w:r>
          </w:p>
        </w:tc>
      </w:tr>
      <w:tr w:rsidR="00086CB0" w:rsidRPr="00C927DF" w14:paraId="73918A9A" w14:textId="77777777" w:rsidTr="00601442">
        <w:trPr>
          <w:tblCellSpacing w:w="15" w:type="dxa"/>
        </w:trPr>
        <w:tc>
          <w:tcPr>
            <w:tcW w:w="0" w:type="auto"/>
            <w:vAlign w:val="center"/>
            <w:hideMark/>
          </w:tcPr>
          <w:p w14:paraId="34B9CF5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Distributivo de Personal</w:t>
            </w:r>
          </w:p>
        </w:tc>
        <w:tc>
          <w:tcPr>
            <w:tcW w:w="0" w:type="auto"/>
            <w:vAlign w:val="center"/>
            <w:hideMark/>
          </w:tcPr>
          <w:p w14:paraId="5755044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Registro de movimientos de manera dinámica.</w:t>
            </w:r>
          </w:p>
        </w:tc>
      </w:tr>
      <w:tr w:rsidR="00086CB0" w:rsidRPr="00C927DF" w14:paraId="26739CD5" w14:textId="77777777" w:rsidTr="00601442">
        <w:trPr>
          <w:tblCellSpacing w:w="15" w:type="dxa"/>
        </w:trPr>
        <w:tc>
          <w:tcPr>
            <w:tcW w:w="0" w:type="auto"/>
            <w:vAlign w:val="center"/>
            <w:hideMark/>
          </w:tcPr>
          <w:p w14:paraId="317F375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Empleado</w:t>
            </w:r>
          </w:p>
        </w:tc>
        <w:tc>
          <w:tcPr>
            <w:tcW w:w="0" w:type="auto"/>
            <w:vAlign w:val="center"/>
            <w:hideMark/>
          </w:tcPr>
          <w:p w14:paraId="787B1F7B"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Registro único del servidor con su información integral.</w:t>
            </w:r>
          </w:p>
        </w:tc>
      </w:tr>
      <w:tr w:rsidR="00086CB0" w:rsidRPr="00C927DF" w14:paraId="794AD7D6" w14:textId="77777777" w:rsidTr="00601442">
        <w:trPr>
          <w:tblCellSpacing w:w="15" w:type="dxa"/>
        </w:trPr>
        <w:tc>
          <w:tcPr>
            <w:tcW w:w="0" w:type="auto"/>
            <w:vAlign w:val="center"/>
            <w:hideMark/>
          </w:tcPr>
          <w:p w14:paraId="3C5467A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Entregable</w:t>
            </w:r>
          </w:p>
        </w:tc>
        <w:tc>
          <w:tcPr>
            <w:tcW w:w="0" w:type="auto"/>
            <w:vAlign w:val="center"/>
            <w:hideMark/>
          </w:tcPr>
          <w:p w14:paraId="0D18539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Producto verificable sujeto a aprobación.</w:t>
            </w:r>
          </w:p>
        </w:tc>
      </w:tr>
      <w:tr w:rsidR="00086CB0" w:rsidRPr="00C927DF" w14:paraId="339C71D3" w14:textId="77777777" w:rsidTr="00601442">
        <w:trPr>
          <w:tblCellSpacing w:w="15" w:type="dxa"/>
        </w:trPr>
        <w:tc>
          <w:tcPr>
            <w:tcW w:w="0" w:type="auto"/>
            <w:vAlign w:val="center"/>
            <w:hideMark/>
          </w:tcPr>
          <w:p w14:paraId="474717B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Estructura Posicional</w:t>
            </w:r>
          </w:p>
        </w:tc>
        <w:tc>
          <w:tcPr>
            <w:tcW w:w="0" w:type="auto"/>
            <w:vAlign w:val="center"/>
            <w:hideMark/>
          </w:tcPr>
          <w:p w14:paraId="0D66963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Organización jerárquica de puestos institucionales.</w:t>
            </w:r>
          </w:p>
        </w:tc>
      </w:tr>
      <w:tr w:rsidR="00086CB0" w:rsidRPr="00C927DF" w14:paraId="14B25286" w14:textId="77777777" w:rsidTr="00601442">
        <w:trPr>
          <w:tblCellSpacing w:w="15" w:type="dxa"/>
        </w:trPr>
        <w:tc>
          <w:tcPr>
            <w:tcW w:w="0" w:type="auto"/>
            <w:vAlign w:val="center"/>
            <w:hideMark/>
          </w:tcPr>
          <w:p w14:paraId="13C782F2"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Expediente de Personal</w:t>
            </w:r>
          </w:p>
        </w:tc>
        <w:tc>
          <w:tcPr>
            <w:tcW w:w="0" w:type="auto"/>
            <w:vAlign w:val="center"/>
            <w:hideMark/>
          </w:tcPr>
          <w:p w14:paraId="67F748D7"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Conjunto documental del historial del servidor.</w:t>
            </w:r>
          </w:p>
        </w:tc>
      </w:tr>
      <w:tr w:rsidR="00086CB0" w:rsidRPr="00C927DF" w14:paraId="4F2A2FD5" w14:textId="77777777" w:rsidTr="00601442">
        <w:trPr>
          <w:tblCellSpacing w:w="15" w:type="dxa"/>
        </w:trPr>
        <w:tc>
          <w:tcPr>
            <w:tcW w:w="0" w:type="auto"/>
            <w:vAlign w:val="center"/>
            <w:hideMark/>
          </w:tcPr>
          <w:p w14:paraId="1814A02B"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Fase</w:t>
            </w:r>
          </w:p>
        </w:tc>
        <w:tc>
          <w:tcPr>
            <w:tcW w:w="0" w:type="auto"/>
            <w:vAlign w:val="center"/>
            <w:hideMark/>
          </w:tcPr>
          <w:p w14:paraId="6A51620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Etapa del proyecto con actividades y productos definidos.</w:t>
            </w:r>
          </w:p>
        </w:tc>
      </w:tr>
      <w:tr w:rsidR="00086CB0" w:rsidRPr="00C927DF" w14:paraId="259F838B" w14:textId="77777777" w:rsidTr="00601442">
        <w:trPr>
          <w:tblCellSpacing w:w="15" w:type="dxa"/>
        </w:trPr>
        <w:tc>
          <w:tcPr>
            <w:tcW w:w="0" w:type="auto"/>
            <w:vAlign w:val="center"/>
            <w:hideMark/>
          </w:tcPr>
          <w:p w14:paraId="2079EC4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Ficha de Personal</w:t>
            </w:r>
          </w:p>
        </w:tc>
        <w:tc>
          <w:tcPr>
            <w:tcW w:w="0" w:type="auto"/>
            <w:vAlign w:val="center"/>
            <w:hideMark/>
          </w:tcPr>
          <w:p w14:paraId="006B0B5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Registro individual del servidor.</w:t>
            </w:r>
          </w:p>
        </w:tc>
      </w:tr>
      <w:tr w:rsidR="00086CB0" w:rsidRPr="00C927DF" w14:paraId="63C98809" w14:textId="77777777" w:rsidTr="00601442">
        <w:trPr>
          <w:tblCellSpacing w:w="15" w:type="dxa"/>
        </w:trPr>
        <w:tc>
          <w:tcPr>
            <w:tcW w:w="0" w:type="auto"/>
            <w:vAlign w:val="center"/>
            <w:hideMark/>
          </w:tcPr>
          <w:p w14:paraId="73862B0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Firma Electrónica</w:t>
            </w:r>
          </w:p>
        </w:tc>
        <w:tc>
          <w:tcPr>
            <w:tcW w:w="0" w:type="auto"/>
            <w:vAlign w:val="center"/>
            <w:hideMark/>
          </w:tcPr>
          <w:p w14:paraId="7D2DDECE"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Mecanismo que garantiza autenticidad e integridad.</w:t>
            </w:r>
          </w:p>
        </w:tc>
      </w:tr>
      <w:tr w:rsidR="00086CB0" w:rsidRPr="00C927DF" w14:paraId="4A7D96CC" w14:textId="77777777" w:rsidTr="00601442">
        <w:trPr>
          <w:tblCellSpacing w:w="15" w:type="dxa"/>
        </w:trPr>
        <w:tc>
          <w:tcPr>
            <w:tcW w:w="0" w:type="auto"/>
            <w:vAlign w:val="center"/>
            <w:hideMark/>
          </w:tcPr>
          <w:p w14:paraId="45749D3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Generador de Documentos</w:t>
            </w:r>
          </w:p>
        </w:tc>
        <w:tc>
          <w:tcPr>
            <w:tcW w:w="0" w:type="auto"/>
            <w:vAlign w:val="center"/>
            <w:hideMark/>
          </w:tcPr>
          <w:p w14:paraId="25BFCF3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Módulo para crear documentos institucionales.</w:t>
            </w:r>
          </w:p>
        </w:tc>
      </w:tr>
      <w:tr w:rsidR="00086CB0" w:rsidRPr="00C927DF" w14:paraId="406F6F4F" w14:textId="77777777" w:rsidTr="00601442">
        <w:trPr>
          <w:tblCellSpacing w:w="15" w:type="dxa"/>
        </w:trPr>
        <w:tc>
          <w:tcPr>
            <w:tcW w:w="0" w:type="auto"/>
            <w:vAlign w:val="center"/>
            <w:hideMark/>
          </w:tcPr>
          <w:p w14:paraId="4F0EE8D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Gestión de Cambios</w:t>
            </w:r>
          </w:p>
        </w:tc>
        <w:tc>
          <w:tcPr>
            <w:tcW w:w="0" w:type="auto"/>
            <w:vAlign w:val="center"/>
            <w:hideMark/>
          </w:tcPr>
          <w:p w14:paraId="0A06C2E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Control de modificaciones entre ambientes.</w:t>
            </w:r>
          </w:p>
        </w:tc>
      </w:tr>
      <w:tr w:rsidR="00086CB0" w:rsidRPr="00C927DF" w14:paraId="7A25135F" w14:textId="77777777" w:rsidTr="00601442">
        <w:trPr>
          <w:tblCellSpacing w:w="15" w:type="dxa"/>
        </w:trPr>
        <w:tc>
          <w:tcPr>
            <w:tcW w:w="0" w:type="auto"/>
            <w:vAlign w:val="center"/>
            <w:hideMark/>
          </w:tcPr>
          <w:p w14:paraId="0E0DF24F"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Gestor Documental Institucional</w:t>
            </w:r>
          </w:p>
        </w:tc>
        <w:tc>
          <w:tcPr>
            <w:tcW w:w="0" w:type="auto"/>
            <w:vAlign w:val="center"/>
            <w:hideMark/>
          </w:tcPr>
          <w:p w14:paraId="4815748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Plataforma de administración documental del SRI.</w:t>
            </w:r>
          </w:p>
        </w:tc>
      </w:tr>
      <w:tr w:rsidR="00086CB0" w:rsidRPr="00C927DF" w14:paraId="10E0371A" w14:textId="77777777" w:rsidTr="00601442">
        <w:trPr>
          <w:tblCellSpacing w:w="15" w:type="dxa"/>
        </w:trPr>
        <w:tc>
          <w:tcPr>
            <w:tcW w:w="0" w:type="auto"/>
            <w:vAlign w:val="center"/>
            <w:hideMark/>
          </w:tcPr>
          <w:p w14:paraId="7B650EA8"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Gobernanza</w:t>
            </w:r>
          </w:p>
        </w:tc>
        <w:tc>
          <w:tcPr>
            <w:tcW w:w="0" w:type="auto"/>
            <w:vAlign w:val="center"/>
            <w:hideMark/>
          </w:tcPr>
          <w:p w14:paraId="6EF039A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Normas y procesos para administración del sistema.</w:t>
            </w:r>
          </w:p>
        </w:tc>
      </w:tr>
      <w:tr w:rsidR="00086CB0" w:rsidRPr="00C927DF" w14:paraId="242F618C" w14:textId="77777777" w:rsidTr="00601442">
        <w:trPr>
          <w:tblCellSpacing w:w="15" w:type="dxa"/>
        </w:trPr>
        <w:tc>
          <w:tcPr>
            <w:tcW w:w="0" w:type="auto"/>
            <w:vAlign w:val="center"/>
            <w:hideMark/>
          </w:tcPr>
          <w:p w14:paraId="04AE90EE"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Historia de Usuario</w:t>
            </w:r>
          </w:p>
        </w:tc>
        <w:tc>
          <w:tcPr>
            <w:tcW w:w="0" w:type="auto"/>
            <w:vAlign w:val="center"/>
            <w:hideMark/>
          </w:tcPr>
          <w:p w14:paraId="37FA9B9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Requerimiento funcional desde la perspectiva del usuario.</w:t>
            </w:r>
          </w:p>
        </w:tc>
      </w:tr>
      <w:tr w:rsidR="00086CB0" w:rsidRPr="00C927DF" w14:paraId="0E09C23C" w14:textId="77777777" w:rsidTr="00601442">
        <w:trPr>
          <w:tblCellSpacing w:w="15" w:type="dxa"/>
        </w:trPr>
        <w:tc>
          <w:tcPr>
            <w:tcW w:w="0" w:type="auto"/>
            <w:vAlign w:val="center"/>
            <w:hideMark/>
          </w:tcPr>
          <w:p w14:paraId="48BDF71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Hito</w:t>
            </w:r>
          </w:p>
        </w:tc>
        <w:tc>
          <w:tcPr>
            <w:tcW w:w="0" w:type="auto"/>
            <w:vAlign w:val="center"/>
            <w:hideMark/>
          </w:tcPr>
          <w:p w14:paraId="3ABD5F9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Punto clave de control dentro del cronograma.</w:t>
            </w:r>
          </w:p>
        </w:tc>
      </w:tr>
      <w:tr w:rsidR="00086CB0" w:rsidRPr="00C927DF" w14:paraId="5F2D03EE" w14:textId="77777777" w:rsidTr="00601442">
        <w:trPr>
          <w:tblCellSpacing w:w="15" w:type="dxa"/>
        </w:trPr>
        <w:tc>
          <w:tcPr>
            <w:tcW w:w="0" w:type="auto"/>
            <w:vAlign w:val="center"/>
            <w:hideMark/>
          </w:tcPr>
          <w:p w14:paraId="276D341E"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Incidente</w:t>
            </w:r>
          </w:p>
        </w:tc>
        <w:tc>
          <w:tcPr>
            <w:tcW w:w="0" w:type="auto"/>
            <w:vAlign w:val="center"/>
            <w:hideMark/>
          </w:tcPr>
          <w:p w14:paraId="23751ED8"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Evento que afecta la operación normal del sistema.</w:t>
            </w:r>
          </w:p>
        </w:tc>
      </w:tr>
      <w:tr w:rsidR="00086CB0" w:rsidRPr="00C927DF" w14:paraId="17EB43C6" w14:textId="77777777" w:rsidTr="00601442">
        <w:trPr>
          <w:tblCellSpacing w:w="15" w:type="dxa"/>
        </w:trPr>
        <w:tc>
          <w:tcPr>
            <w:tcW w:w="0" w:type="auto"/>
            <w:vAlign w:val="center"/>
            <w:hideMark/>
          </w:tcPr>
          <w:p w14:paraId="5CFCBBE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Interoperabilidad</w:t>
            </w:r>
          </w:p>
        </w:tc>
        <w:tc>
          <w:tcPr>
            <w:tcW w:w="0" w:type="auto"/>
            <w:vAlign w:val="center"/>
            <w:hideMark/>
          </w:tcPr>
          <w:p w14:paraId="66C1126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Capacidad de integración entre sistemas.</w:t>
            </w:r>
          </w:p>
        </w:tc>
      </w:tr>
      <w:tr w:rsidR="00086CB0" w:rsidRPr="00C927DF" w14:paraId="165DF798" w14:textId="77777777" w:rsidTr="00601442">
        <w:trPr>
          <w:tblCellSpacing w:w="15" w:type="dxa"/>
        </w:trPr>
        <w:tc>
          <w:tcPr>
            <w:tcW w:w="0" w:type="auto"/>
            <w:vAlign w:val="center"/>
            <w:hideMark/>
          </w:tcPr>
          <w:p w14:paraId="3793B44F"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Licenciamiento</w:t>
            </w:r>
          </w:p>
        </w:tc>
        <w:tc>
          <w:tcPr>
            <w:tcW w:w="0" w:type="auto"/>
            <w:vAlign w:val="center"/>
            <w:hideMark/>
          </w:tcPr>
          <w:p w14:paraId="3879091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Condiciones de uso legal del software.</w:t>
            </w:r>
          </w:p>
        </w:tc>
      </w:tr>
      <w:tr w:rsidR="00086CB0" w:rsidRPr="00C927DF" w14:paraId="4290E1E8" w14:textId="77777777" w:rsidTr="00601442">
        <w:trPr>
          <w:tblCellSpacing w:w="15" w:type="dxa"/>
        </w:trPr>
        <w:tc>
          <w:tcPr>
            <w:tcW w:w="0" w:type="auto"/>
            <w:vAlign w:val="center"/>
            <w:hideMark/>
          </w:tcPr>
          <w:p w14:paraId="2DF045F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LOSEP</w:t>
            </w:r>
          </w:p>
        </w:tc>
        <w:tc>
          <w:tcPr>
            <w:tcW w:w="0" w:type="auto"/>
            <w:vAlign w:val="center"/>
            <w:hideMark/>
          </w:tcPr>
          <w:p w14:paraId="75B8834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Ley Orgánica del Servicio Público.</w:t>
            </w:r>
          </w:p>
        </w:tc>
      </w:tr>
      <w:tr w:rsidR="00086CB0" w:rsidRPr="00C927DF" w14:paraId="3863ED46" w14:textId="77777777" w:rsidTr="00601442">
        <w:trPr>
          <w:tblCellSpacing w:w="15" w:type="dxa"/>
        </w:trPr>
        <w:tc>
          <w:tcPr>
            <w:tcW w:w="0" w:type="auto"/>
            <w:vAlign w:val="center"/>
            <w:hideMark/>
          </w:tcPr>
          <w:p w14:paraId="4B37543A"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Low-Code / No-Code</w:t>
            </w:r>
          </w:p>
        </w:tc>
        <w:tc>
          <w:tcPr>
            <w:tcW w:w="0" w:type="auto"/>
            <w:vAlign w:val="center"/>
            <w:hideMark/>
          </w:tcPr>
          <w:p w14:paraId="24A711D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Configuración sin programación intensiva.</w:t>
            </w:r>
          </w:p>
        </w:tc>
      </w:tr>
      <w:tr w:rsidR="00086CB0" w:rsidRPr="00C927DF" w14:paraId="6FD80962" w14:textId="77777777" w:rsidTr="00601442">
        <w:trPr>
          <w:tblCellSpacing w:w="15" w:type="dxa"/>
        </w:trPr>
        <w:tc>
          <w:tcPr>
            <w:tcW w:w="0" w:type="auto"/>
            <w:vAlign w:val="center"/>
            <w:hideMark/>
          </w:tcPr>
          <w:p w14:paraId="6C92688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Soporte Correctivo</w:t>
            </w:r>
          </w:p>
        </w:tc>
        <w:tc>
          <w:tcPr>
            <w:tcW w:w="0" w:type="auto"/>
            <w:vAlign w:val="center"/>
            <w:hideMark/>
          </w:tcPr>
          <w:p w14:paraId="47C1C60F"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Corrección de fallas del sistema.</w:t>
            </w:r>
          </w:p>
        </w:tc>
      </w:tr>
      <w:tr w:rsidR="00086CB0" w:rsidRPr="00C927DF" w14:paraId="2173B577" w14:textId="77777777" w:rsidTr="00601442">
        <w:trPr>
          <w:tblCellSpacing w:w="15" w:type="dxa"/>
        </w:trPr>
        <w:tc>
          <w:tcPr>
            <w:tcW w:w="0" w:type="auto"/>
            <w:vAlign w:val="center"/>
            <w:hideMark/>
          </w:tcPr>
          <w:p w14:paraId="4DECEFEF"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Soporte Preventivo</w:t>
            </w:r>
          </w:p>
        </w:tc>
        <w:tc>
          <w:tcPr>
            <w:tcW w:w="0" w:type="auto"/>
            <w:vAlign w:val="center"/>
            <w:hideMark/>
          </w:tcPr>
          <w:p w14:paraId="15BD7D1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Acciones para evitar fallas.</w:t>
            </w:r>
          </w:p>
        </w:tc>
      </w:tr>
      <w:tr w:rsidR="00086CB0" w:rsidRPr="00C927DF" w14:paraId="62D09188" w14:textId="77777777" w:rsidTr="00601442">
        <w:trPr>
          <w:tblCellSpacing w:w="15" w:type="dxa"/>
        </w:trPr>
        <w:tc>
          <w:tcPr>
            <w:tcW w:w="0" w:type="auto"/>
            <w:vAlign w:val="center"/>
            <w:hideMark/>
          </w:tcPr>
          <w:p w14:paraId="6F056A3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Microservicios</w:t>
            </w:r>
          </w:p>
        </w:tc>
        <w:tc>
          <w:tcPr>
            <w:tcW w:w="0" w:type="auto"/>
            <w:vAlign w:val="center"/>
            <w:hideMark/>
          </w:tcPr>
          <w:p w14:paraId="3DC8FE4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Arquitectura basada en servicios independientes.</w:t>
            </w:r>
          </w:p>
        </w:tc>
      </w:tr>
      <w:tr w:rsidR="00086CB0" w:rsidRPr="00C927DF" w14:paraId="52C58B0A" w14:textId="77777777" w:rsidTr="00601442">
        <w:trPr>
          <w:tblCellSpacing w:w="15" w:type="dxa"/>
        </w:trPr>
        <w:tc>
          <w:tcPr>
            <w:tcW w:w="0" w:type="auto"/>
            <w:vAlign w:val="center"/>
            <w:hideMark/>
          </w:tcPr>
          <w:p w14:paraId="766C0C22"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Migración de Datos</w:t>
            </w:r>
          </w:p>
        </w:tc>
        <w:tc>
          <w:tcPr>
            <w:tcW w:w="0" w:type="auto"/>
            <w:vAlign w:val="center"/>
            <w:hideMark/>
          </w:tcPr>
          <w:p w14:paraId="2A1A6C9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Traslado de información a la nueva plataforma.</w:t>
            </w:r>
          </w:p>
        </w:tc>
      </w:tr>
      <w:tr w:rsidR="00086CB0" w:rsidRPr="00C927DF" w14:paraId="1245BBCB" w14:textId="77777777" w:rsidTr="00601442">
        <w:trPr>
          <w:tblCellSpacing w:w="15" w:type="dxa"/>
        </w:trPr>
        <w:tc>
          <w:tcPr>
            <w:tcW w:w="0" w:type="auto"/>
            <w:vAlign w:val="center"/>
            <w:hideMark/>
          </w:tcPr>
          <w:p w14:paraId="7F73EDD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Monitoreo</w:t>
            </w:r>
          </w:p>
        </w:tc>
        <w:tc>
          <w:tcPr>
            <w:tcW w:w="0" w:type="auto"/>
            <w:vAlign w:val="center"/>
            <w:hideMark/>
          </w:tcPr>
          <w:p w14:paraId="1D77A6C6"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Supervisión del rendimiento y disponibilidad.</w:t>
            </w:r>
          </w:p>
        </w:tc>
      </w:tr>
      <w:tr w:rsidR="00086CB0" w:rsidRPr="00C927DF" w14:paraId="66F7058F" w14:textId="77777777" w:rsidTr="00601442">
        <w:trPr>
          <w:tblCellSpacing w:w="15" w:type="dxa"/>
        </w:trPr>
        <w:tc>
          <w:tcPr>
            <w:tcW w:w="0" w:type="auto"/>
            <w:vAlign w:val="center"/>
            <w:hideMark/>
          </w:tcPr>
          <w:p w14:paraId="184227A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Movimientos de Personal</w:t>
            </w:r>
          </w:p>
        </w:tc>
        <w:tc>
          <w:tcPr>
            <w:tcW w:w="0" w:type="auto"/>
            <w:vAlign w:val="center"/>
            <w:hideMark/>
          </w:tcPr>
          <w:p w14:paraId="3CF6E68A"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Cambios en la situación laboral del servidor.</w:t>
            </w:r>
          </w:p>
        </w:tc>
      </w:tr>
      <w:tr w:rsidR="00086CB0" w:rsidRPr="00C927DF" w14:paraId="581D950E" w14:textId="77777777" w:rsidTr="00601442">
        <w:trPr>
          <w:tblCellSpacing w:w="15" w:type="dxa"/>
        </w:trPr>
        <w:tc>
          <w:tcPr>
            <w:tcW w:w="0" w:type="auto"/>
            <w:vAlign w:val="center"/>
            <w:hideMark/>
          </w:tcPr>
          <w:p w14:paraId="2D9D3F7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Nómina</w:t>
            </w:r>
          </w:p>
        </w:tc>
        <w:tc>
          <w:tcPr>
            <w:tcW w:w="0" w:type="auto"/>
            <w:vAlign w:val="center"/>
            <w:hideMark/>
          </w:tcPr>
          <w:p w14:paraId="04980C5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Procesos de cálculo de remuneraciones.</w:t>
            </w:r>
          </w:p>
        </w:tc>
      </w:tr>
      <w:tr w:rsidR="00086CB0" w:rsidRPr="00C927DF" w14:paraId="076B1BBE" w14:textId="77777777" w:rsidTr="00601442">
        <w:trPr>
          <w:tblCellSpacing w:w="15" w:type="dxa"/>
        </w:trPr>
        <w:tc>
          <w:tcPr>
            <w:tcW w:w="0" w:type="auto"/>
            <w:vAlign w:val="center"/>
            <w:hideMark/>
          </w:tcPr>
          <w:p w14:paraId="01EC302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No conformidad</w:t>
            </w:r>
          </w:p>
        </w:tc>
        <w:tc>
          <w:tcPr>
            <w:tcW w:w="0" w:type="auto"/>
            <w:vAlign w:val="center"/>
            <w:hideMark/>
          </w:tcPr>
          <w:p w14:paraId="5D00EC03"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Incumplimiento de requisitos establecidos.</w:t>
            </w:r>
          </w:p>
        </w:tc>
      </w:tr>
      <w:tr w:rsidR="00086CB0" w:rsidRPr="00C927DF" w14:paraId="18ABF794" w14:textId="77777777" w:rsidTr="00601442">
        <w:trPr>
          <w:tblCellSpacing w:w="15" w:type="dxa"/>
        </w:trPr>
        <w:tc>
          <w:tcPr>
            <w:tcW w:w="0" w:type="auto"/>
            <w:vAlign w:val="center"/>
            <w:hideMark/>
          </w:tcPr>
          <w:p w14:paraId="3313FAA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OAuth 2.0 / OIDC</w:t>
            </w:r>
          </w:p>
        </w:tc>
        <w:tc>
          <w:tcPr>
            <w:tcW w:w="0" w:type="auto"/>
            <w:vAlign w:val="center"/>
            <w:hideMark/>
          </w:tcPr>
          <w:p w14:paraId="2084909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Estándares de autenticación segura.</w:t>
            </w:r>
          </w:p>
        </w:tc>
      </w:tr>
      <w:tr w:rsidR="00086CB0" w:rsidRPr="00C927DF" w14:paraId="2828EA89" w14:textId="77777777" w:rsidTr="00601442">
        <w:trPr>
          <w:tblCellSpacing w:w="15" w:type="dxa"/>
        </w:trPr>
        <w:tc>
          <w:tcPr>
            <w:tcW w:w="0" w:type="auto"/>
            <w:vAlign w:val="center"/>
            <w:hideMark/>
          </w:tcPr>
          <w:p w14:paraId="1845B2DF" w14:textId="77777777" w:rsidR="00086CB0" w:rsidRPr="00C927DF" w:rsidRDefault="00086CB0" w:rsidP="00754558">
            <w:pPr>
              <w:jc w:val="both"/>
              <w:rPr>
                <w:rFonts w:ascii="Arial" w:hAnsi="Arial" w:cs="Arial"/>
                <w:sz w:val="18"/>
                <w:szCs w:val="18"/>
                <w:lang w:eastAsia="es-EC"/>
              </w:rPr>
            </w:pPr>
            <w:proofErr w:type="spellStart"/>
            <w:r w:rsidRPr="00C927DF">
              <w:rPr>
                <w:rFonts w:ascii="Arial" w:hAnsi="Arial" w:cs="Arial"/>
                <w:sz w:val="18"/>
                <w:szCs w:val="18"/>
                <w:lang w:eastAsia="es-EC"/>
              </w:rPr>
              <w:t>On</w:t>
            </w:r>
            <w:proofErr w:type="spellEnd"/>
            <w:r w:rsidRPr="00C927DF">
              <w:rPr>
                <w:rFonts w:ascii="Arial" w:hAnsi="Arial" w:cs="Arial"/>
                <w:sz w:val="18"/>
                <w:szCs w:val="18"/>
                <w:lang w:eastAsia="es-EC"/>
              </w:rPr>
              <w:t>-premise</w:t>
            </w:r>
          </w:p>
        </w:tc>
        <w:tc>
          <w:tcPr>
            <w:tcW w:w="0" w:type="auto"/>
            <w:vAlign w:val="center"/>
            <w:hideMark/>
          </w:tcPr>
          <w:p w14:paraId="44EBE12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Implementación en infraestructura propia.</w:t>
            </w:r>
          </w:p>
        </w:tc>
      </w:tr>
      <w:tr w:rsidR="00086CB0" w:rsidRPr="00C927DF" w14:paraId="4D521026" w14:textId="77777777" w:rsidTr="00601442">
        <w:trPr>
          <w:tblCellSpacing w:w="15" w:type="dxa"/>
        </w:trPr>
        <w:tc>
          <w:tcPr>
            <w:tcW w:w="0" w:type="auto"/>
            <w:vAlign w:val="center"/>
            <w:hideMark/>
          </w:tcPr>
          <w:p w14:paraId="44BA560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Orden de trabajo</w:t>
            </w:r>
          </w:p>
        </w:tc>
        <w:tc>
          <w:tcPr>
            <w:tcW w:w="0" w:type="auto"/>
            <w:vAlign w:val="center"/>
            <w:hideMark/>
          </w:tcPr>
          <w:p w14:paraId="3B83E0C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Documento para ejecutar actividades específicas.</w:t>
            </w:r>
          </w:p>
        </w:tc>
      </w:tr>
      <w:tr w:rsidR="00086CB0" w:rsidRPr="00C927DF" w14:paraId="7ECB6E5B" w14:textId="77777777" w:rsidTr="00601442">
        <w:trPr>
          <w:tblCellSpacing w:w="15" w:type="dxa"/>
        </w:trPr>
        <w:tc>
          <w:tcPr>
            <w:tcW w:w="0" w:type="auto"/>
            <w:vAlign w:val="center"/>
            <w:hideMark/>
          </w:tcPr>
          <w:p w14:paraId="604258F2"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Parametrización</w:t>
            </w:r>
          </w:p>
        </w:tc>
        <w:tc>
          <w:tcPr>
            <w:tcW w:w="0" w:type="auto"/>
            <w:vAlign w:val="center"/>
            <w:hideMark/>
          </w:tcPr>
          <w:p w14:paraId="6C5B1F4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Configuración sin desarrollo de código.</w:t>
            </w:r>
          </w:p>
        </w:tc>
      </w:tr>
      <w:tr w:rsidR="00086CB0" w:rsidRPr="00C927DF" w14:paraId="2525D9E4" w14:textId="77777777" w:rsidTr="00601442">
        <w:trPr>
          <w:tblCellSpacing w:w="15" w:type="dxa"/>
        </w:trPr>
        <w:tc>
          <w:tcPr>
            <w:tcW w:w="0" w:type="auto"/>
            <w:vAlign w:val="center"/>
            <w:hideMark/>
          </w:tcPr>
          <w:p w14:paraId="5D55A699"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Penalidad</w:t>
            </w:r>
          </w:p>
        </w:tc>
        <w:tc>
          <w:tcPr>
            <w:tcW w:w="0" w:type="auto"/>
            <w:vAlign w:val="center"/>
            <w:hideMark/>
          </w:tcPr>
          <w:p w14:paraId="39E51A1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Sanción por incumplimiento contractual.</w:t>
            </w:r>
          </w:p>
        </w:tc>
      </w:tr>
      <w:tr w:rsidR="00086CB0" w:rsidRPr="00C927DF" w14:paraId="2E6D68C0" w14:textId="77777777" w:rsidTr="00601442">
        <w:trPr>
          <w:tblCellSpacing w:w="15" w:type="dxa"/>
        </w:trPr>
        <w:tc>
          <w:tcPr>
            <w:tcW w:w="0" w:type="auto"/>
            <w:vAlign w:val="center"/>
            <w:hideMark/>
          </w:tcPr>
          <w:p w14:paraId="3824BFE5"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Período de Estabilización</w:t>
            </w:r>
          </w:p>
        </w:tc>
        <w:tc>
          <w:tcPr>
            <w:tcW w:w="0" w:type="auto"/>
            <w:vAlign w:val="center"/>
            <w:hideMark/>
          </w:tcPr>
          <w:p w14:paraId="74E27347"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Etapa posterior a producción para ajustes.</w:t>
            </w:r>
          </w:p>
        </w:tc>
      </w:tr>
      <w:tr w:rsidR="00086CB0" w:rsidRPr="00C927DF" w14:paraId="69698E63" w14:textId="77777777" w:rsidTr="00601442">
        <w:trPr>
          <w:tblCellSpacing w:w="15" w:type="dxa"/>
        </w:trPr>
        <w:tc>
          <w:tcPr>
            <w:tcW w:w="0" w:type="auto"/>
            <w:vAlign w:val="center"/>
            <w:hideMark/>
          </w:tcPr>
          <w:p w14:paraId="36584E4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Portal de Servicios</w:t>
            </w:r>
          </w:p>
        </w:tc>
        <w:tc>
          <w:tcPr>
            <w:tcW w:w="0" w:type="auto"/>
            <w:vAlign w:val="center"/>
            <w:hideMark/>
          </w:tcPr>
          <w:p w14:paraId="74BF493D"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Acceso del usuario a trámites y consultas.</w:t>
            </w:r>
          </w:p>
        </w:tc>
      </w:tr>
      <w:tr w:rsidR="00086CB0" w:rsidRPr="00C927DF" w14:paraId="302AD350" w14:textId="77777777" w:rsidTr="00601442">
        <w:trPr>
          <w:tblCellSpacing w:w="15" w:type="dxa"/>
        </w:trPr>
        <w:tc>
          <w:tcPr>
            <w:tcW w:w="0" w:type="auto"/>
            <w:vAlign w:val="center"/>
            <w:hideMark/>
          </w:tcPr>
          <w:p w14:paraId="11885518"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Pruebas Funcionales</w:t>
            </w:r>
          </w:p>
        </w:tc>
        <w:tc>
          <w:tcPr>
            <w:tcW w:w="0" w:type="auto"/>
            <w:vAlign w:val="center"/>
            <w:hideMark/>
          </w:tcPr>
          <w:p w14:paraId="3635272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Validación de requerimientos operativos.</w:t>
            </w:r>
          </w:p>
        </w:tc>
      </w:tr>
      <w:tr w:rsidR="00086CB0" w:rsidRPr="00C927DF" w14:paraId="1D492DB5" w14:textId="77777777" w:rsidTr="00601442">
        <w:trPr>
          <w:tblCellSpacing w:w="15" w:type="dxa"/>
        </w:trPr>
        <w:tc>
          <w:tcPr>
            <w:tcW w:w="0" w:type="auto"/>
            <w:vAlign w:val="center"/>
            <w:hideMark/>
          </w:tcPr>
          <w:p w14:paraId="75F971F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Pruebas técnicas</w:t>
            </w:r>
          </w:p>
        </w:tc>
        <w:tc>
          <w:tcPr>
            <w:tcW w:w="0" w:type="auto"/>
            <w:vAlign w:val="center"/>
            <w:hideMark/>
          </w:tcPr>
          <w:p w14:paraId="7D96CD26"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Validación de desempeño y seguridad.</w:t>
            </w:r>
          </w:p>
        </w:tc>
      </w:tr>
      <w:tr w:rsidR="00086CB0" w:rsidRPr="00C927DF" w14:paraId="01DC53D5" w14:textId="77777777" w:rsidTr="00601442">
        <w:trPr>
          <w:tblCellSpacing w:w="15" w:type="dxa"/>
        </w:trPr>
        <w:tc>
          <w:tcPr>
            <w:tcW w:w="0" w:type="auto"/>
            <w:vAlign w:val="center"/>
            <w:hideMark/>
          </w:tcPr>
          <w:p w14:paraId="1B6B38D2"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Pruebas UAT</w:t>
            </w:r>
          </w:p>
        </w:tc>
        <w:tc>
          <w:tcPr>
            <w:tcW w:w="0" w:type="auto"/>
            <w:vAlign w:val="center"/>
            <w:hideMark/>
          </w:tcPr>
          <w:p w14:paraId="7B6F8F60"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Validación por usuarios finales.</w:t>
            </w:r>
          </w:p>
        </w:tc>
      </w:tr>
      <w:tr w:rsidR="00086CB0" w:rsidRPr="00C927DF" w14:paraId="708BA4E0" w14:textId="77777777" w:rsidTr="00601442">
        <w:trPr>
          <w:tblCellSpacing w:w="15" w:type="dxa"/>
        </w:trPr>
        <w:tc>
          <w:tcPr>
            <w:tcW w:w="0" w:type="auto"/>
            <w:vAlign w:val="center"/>
            <w:hideMark/>
          </w:tcPr>
          <w:p w14:paraId="7C88D2E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RBAC</w:t>
            </w:r>
          </w:p>
        </w:tc>
        <w:tc>
          <w:tcPr>
            <w:tcW w:w="0" w:type="auto"/>
            <w:vAlign w:val="center"/>
            <w:hideMark/>
          </w:tcPr>
          <w:p w14:paraId="280F5DBB"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Control de acceso basado en roles.</w:t>
            </w:r>
          </w:p>
        </w:tc>
      </w:tr>
      <w:tr w:rsidR="00086CB0" w:rsidRPr="00C927DF" w14:paraId="5C79ACAA" w14:textId="77777777" w:rsidTr="00601442">
        <w:trPr>
          <w:tblCellSpacing w:w="15" w:type="dxa"/>
        </w:trPr>
        <w:tc>
          <w:tcPr>
            <w:tcW w:w="0" w:type="auto"/>
            <w:vAlign w:val="center"/>
            <w:hideMark/>
          </w:tcPr>
          <w:p w14:paraId="38410C5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Repositorios institucionales</w:t>
            </w:r>
          </w:p>
        </w:tc>
        <w:tc>
          <w:tcPr>
            <w:tcW w:w="0" w:type="auto"/>
            <w:vAlign w:val="center"/>
            <w:hideMark/>
          </w:tcPr>
          <w:p w14:paraId="3282BC2C"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Plataformas de almacenamiento del SRI.</w:t>
            </w:r>
          </w:p>
        </w:tc>
      </w:tr>
      <w:tr w:rsidR="00086CB0" w:rsidRPr="00C927DF" w14:paraId="26800A4A" w14:textId="77777777" w:rsidTr="00601442">
        <w:trPr>
          <w:tblCellSpacing w:w="15" w:type="dxa"/>
        </w:trPr>
        <w:tc>
          <w:tcPr>
            <w:tcW w:w="0" w:type="auto"/>
            <w:vAlign w:val="center"/>
            <w:hideMark/>
          </w:tcPr>
          <w:p w14:paraId="42E1D6F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SIGETH PLUS</w:t>
            </w:r>
          </w:p>
        </w:tc>
        <w:tc>
          <w:tcPr>
            <w:tcW w:w="0" w:type="auto"/>
            <w:vAlign w:val="center"/>
            <w:hideMark/>
          </w:tcPr>
          <w:p w14:paraId="6CFFA59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Sistema de gestión de talento humano</w:t>
            </w:r>
          </w:p>
        </w:tc>
      </w:tr>
      <w:tr w:rsidR="00086CB0" w:rsidRPr="00C927DF" w14:paraId="3547885F" w14:textId="77777777" w:rsidTr="00601442">
        <w:trPr>
          <w:tblCellSpacing w:w="15" w:type="dxa"/>
        </w:trPr>
        <w:tc>
          <w:tcPr>
            <w:tcW w:w="0" w:type="auto"/>
            <w:vAlign w:val="center"/>
            <w:hideMark/>
          </w:tcPr>
          <w:p w14:paraId="1917858A"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Soporte de Fábrica</w:t>
            </w:r>
          </w:p>
        </w:tc>
        <w:tc>
          <w:tcPr>
            <w:tcW w:w="0" w:type="auto"/>
            <w:vAlign w:val="center"/>
            <w:hideMark/>
          </w:tcPr>
          <w:p w14:paraId="366AABA4"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Soporte técnico del fabricante.</w:t>
            </w:r>
          </w:p>
        </w:tc>
      </w:tr>
      <w:tr w:rsidR="00086CB0" w:rsidRPr="00C927DF" w14:paraId="545EA6BD" w14:textId="77777777" w:rsidTr="00601442">
        <w:trPr>
          <w:tblCellSpacing w:w="15" w:type="dxa"/>
        </w:trPr>
        <w:tc>
          <w:tcPr>
            <w:tcW w:w="0" w:type="auto"/>
            <w:vAlign w:val="center"/>
            <w:hideMark/>
          </w:tcPr>
          <w:p w14:paraId="14477D88"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Tiempo de respuesta</w:t>
            </w:r>
          </w:p>
        </w:tc>
        <w:tc>
          <w:tcPr>
            <w:tcW w:w="0" w:type="auto"/>
            <w:vAlign w:val="center"/>
            <w:hideMark/>
          </w:tcPr>
          <w:p w14:paraId="15A775CB"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Tiempo para iniciar atención de incidentes.</w:t>
            </w:r>
          </w:p>
        </w:tc>
      </w:tr>
      <w:tr w:rsidR="00086CB0" w:rsidRPr="00C927DF" w14:paraId="431D265B" w14:textId="77777777" w:rsidTr="00601442">
        <w:trPr>
          <w:tblCellSpacing w:w="15" w:type="dxa"/>
        </w:trPr>
        <w:tc>
          <w:tcPr>
            <w:tcW w:w="0" w:type="auto"/>
            <w:vAlign w:val="center"/>
            <w:hideMark/>
          </w:tcPr>
          <w:p w14:paraId="4E2F9121"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Tiempo de solución</w:t>
            </w:r>
          </w:p>
        </w:tc>
        <w:tc>
          <w:tcPr>
            <w:tcW w:w="0" w:type="auto"/>
            <w:vAlign w:val="center"/>
            <w:hideMark/>
          </w:tcPr>
          <w:p w14:paraId="11DF6B1E" w14:textId="77777777" w:rsidR="00086CB0" w:rsidRPr="00C927DF" w:rsidRDefault="00086CB0" w:rsidP="00754558">
            <w:pPr>
              <w:jc w:val="both"/>
              <w:rPr>
                <w:rFonts w:ascii="Arial" w:hAnsi="Arial" w:cs="Arial"/>
                <w:sz w:val="18"/>
                <w:szCs w:val="18"/>
                <w:lang w:eastAsia="es-EC"/>
              </w:rPr>
            </w:pPr>
            <w:r w:rsidRPr="00C927DF">
              <w:rPr>
                <w:rFonts w:ascii="Arial" w:hAnsi="Arial" w:cs="Arial"/>
                <w:sz w:val="18"/>
                <w:szCs w:val="18"/>
                <w:lang w:eastAsia="es-EC"/>
              </w:rPr>
              <w:t>Tiempo para resolver incidentes.</w:t>
            </w:r>
          </w:p>
        </w:tc>
      </w:tr>
    </w:tbl>
    <w:p w14:paraId="50553D56" w14:textId="77777777" w:rsidR="00086CB0" w:rsidRPr="00C927DF" w:rsidRDefault="00086CB0" w:rsidP="00754558">
      <w:pPr>
        <w:jc w:val="both"/>
        <w:rPr>
          <w:rFonts w:ascii="Arial" w:eastAsia="Avenir Book" w:hAnsi="Arial" w:cs="Arial"/>
          <w:color w:val="000000"/>
          <w:sz w:val="18"/>
          <w:szCs w:val="18"/>
        </w:rPr>
      </w:pPr>
    </w:p>
    <w:p w14:paraId="48E94B40" w14:textId="75ADD51F" w:rsidR="00086CB0"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498" w:name="_Toc225866782"/>
      <w:r w:rsidRPr="00C927DF">
        <w:rPr>
          <w:rFonts w:ascii="Arial" w:hAnsi="Arial" w:cs="Arial"/>
          <w:color w:val="auto"/>
          <w:sz w:val="18"/>
          <w:szCs w:val="18"/>
          <w:lang w:val="es-EC" w:eastAsia="en-US"/>
        </w:rPr>
        <w:t>Plazo de ejecución</w:t>
      </w:r>
      <w:bookmarkEnd w:id="498"/>
    </w:p>
    <w:p w14:paraId="338C8E88" w14:textId="77777777" w:rsidR="00CA1989" w:rsidRPr="00CA1989" w:rsidRDefault="00CA1989" w:rsidP="00CA1989"/>
    <w:p w14:paraId="3720B8AF" w14:textId="7F411426" w:rsidR="00086CB0" w:rsidRPr="00C927DF" w:rsidRDefault="00086CB0" w:rsidP="00754558">
      <w:pPr>
        <w:jc w:val="both"/>
        <w:rPr>
          <w:rFonts w:ascii="Arial" w:hAnsi="Arial" w:cs="Arial"/>
          <w:color w:val="FF0000"/>
          <w:sz w:val="18"/>
          <w:szCs w:val="18"/>
        </w:rPr>
      </w:pPr>
      <w:r w:rsidRPr="00C927DF">
        <w:rPr>
          <w:rFonts w:ascii="Arial" w:hAnsi="Arial" w:cs="Arial"/>
          <w:sz w:val="18"/>
          <w:szCs w:val="18"/>
        </w:rPr>
        <w:t xml:space="preserve">El plazo total de ejecución del contrato será de hasta </w:t>
      </w:r>
      <w:r w:rsidRPr="00C927DF">
        <w:rPr>
          <w:rFonts w:ascii="Arial" w:hAnsi="Arial" w:cs="Arial"/>
          <w:b/>
          <w:bCs/>
          <w:sz w:val="18"/>
          <w:szCs w:val="18"/>
        </w:rPr>
        <w:t>246 días calendario,</w:t>
      </w:r>
      <w:r w:rsidRPr="00C927DF">
        <w:rPr>
          <w:rFonts w:ascii="Arial" w:hAnsi="Arial" w:cs="Arial"/>
          <w:sz w:val="18"/>
          <w:szCs w:val="18"/>
        </w:rPr>
        <w:t xml:space="preserve"> contados a partir </w:t>
      </w:r>
      <w:bookmarkStart w:id="499" w:name="OLE_LINK252"/>
      <w:r w:rsidRPr="00C927DF">
        <w:rPr>
          <w:rFonts w:ascii="Arial" w:hAnsi="Arial" w:cs="Arial"/>
          <w:sz w:val="18"/>
          <w:szCs w:val="18"/>
        </w:rPr>
        <w:t>de la notificación del Administrador de Contrato</w:t>
      </w:r>
      <w:bookmarkEnd w:id="499"/>
      <w:r w:rsidRPr="00C927DF">
        <w:rPr>
          <w:rFonts w:ascii="Arial" w:hAnsi="Arial" w:cs="Arial"/>
          <w:sz w:val="18"/>
          <w:szCs w:val="18"/>
        </w:rPr>
        <w:t>, los plazos de las fases podrán ser ajustados de mutuo acuerdo conforme el plan de trabajo entregado en la metodología de trabajo, sin afectar al plazo total de ejecución del contrato. Los plazos considerados de acuerdos a las fases descritas en la metodología de trabajo y entregables macros de la sección 4.2. Requerimientos mínimos de la Metodología de Trabajo, están desglosados de la siguiente manera:</w:t>
      </w:r>
      <w:r w:rsidRPr="00C927DF">
        <w:rPr>
          <w:rFonts w:ascii="Arial" w:hAnsi="Arial" w:cs="Arial"/>
          <w:color w:val="FF0000"/>
          <w:sz w:val="18"/>
          <w:szCs w:val="18"/>
        </w:rPr>
        <w:t xml:space="preserve"> </w:t>
      </w:r>
    </w:p>
    <w:p w14:paraId="7CD45CBF" w14:textId="61E8A30F" w:rsidR="00086CB0" w:rsidRPr="00CA1989" w:rsidRDefault="00086CB0" w:rsidP="00CA1989">
      <w:pPr>
        <w:spacing w:line="276" w:lineRule="auto"/>
        <w:jc w:val="both"/>
        <w:rPr>
          <w:rFonts w:ascii="Arial" w:hAnsi="Arial" w:cs="Arial"/>
          <w:b/>
          <w:bCs/>
          <w:sz w:val="18"/>
          <w:szCs w:val="18"/>
        </w:rPr>
      </w:pPr>
      <w:r w:rsidRPr="00C927DF">
        <w:rPr>
          <w:rFonts w:ascii="Arial" w:hAnsi="Arial" w:cs="Arial"/>
          <w:b/>
          <w:bCs/>
          <w:sz w:val="18"/>
          <w:szCs w:val="18"/>
        </w:rPr>
        <w:t>Fase 1: Planeación y alcance</w:t>
      </w:r>
    </w:p>
    <w:p w14:paraId="79F70930" w14:textId="77777777" w:rsidR="00086CB0" w:rsidRPr="00C927DF" w:rsidRDefault="00086CB0" w:rsidP="00754558">
      <w:pPr>
        <w:numPr>
          <w:ilvl w:val="0"/>
          <w:numId w:val="200"/>
        </w:numPr>
        <w:tabs>
          <w:tab w:val="left" w:pos="0"/>
        </w:tabs>
        <w:spacing w:after="0" w:line="276" w:lineRule="auto"/>
        <w:jc w:val="both"/>
        <w:rPr>
          <w:rFonts w:ascii="Arial" w:hAnsi="Arial" w:cs="Arial"/>
          <w:b/>
          <w:bCs/>
          <w:color w:val="000000"/>
          <w:sz w:val="18"/>
          <w:szCs w:val="18"/>
          <w:lang w:eastAsia="es-EC"/>
        </w:rPr>
      </w:pPr>
      <w:bookmarkStart w:id="500" w:name="OLE_LINK287"/>
      <w:r w:rsidRPr="00C927DF">
        <w:rPr>
          <w:rFonts w:ascii="Arial" w:hAnsi="Arial" w:cs="Arial"/>
          <w:color w:val="000000"/>
          <w:sz w:val="18"/>
          <w:szCs w:val="18"/>
          <w:lang w:eastAsia="es-EC"/>
        </w:rPr>
        <w:t xml:space="preserve">El plazo para la entrega de la documentación de la Metodología de Trabajo será de hasta </w:t>
      </w:r>
      <w:r w:rsidRPr="00C927DF">
        <w:rPr>
          <w:rFonts w:ascii="Arial" w:hAnsi="Arial" w:cs="Arial"/>
          <w:b/>
          <w:bCs/>
          <w:color w:val="000000"/>
          <w:sz w:val="18"/>
          <w:szCs w:val="18"/>
          <w:lang w:eastAsia="es-EC"/>
        </w:rPr>
        <w:t xml:space="preserve">15 días calendario </w:t>
      </w:r>
      <w:r w:rsidRPr="00C927DF">
        <w:rPr>
          <w:rFonts w:ascii="Arial" w:hAnsi="Arial" w:cs="Arial"/>
          <w:color w:val="000000"/>
          <w:sz w:val="18"/>
          <w:szCs w:val="18"/>
          <w:lang w:eastAsia="es-EC"/>
        </w:rPr>
        <w:t xml:space="preserve">a partir del día siguiente </w:t>
      </w:r>
      <w:r w:rsidRPr="00C927DF">
        <w:rPr>
          <w:rFonts w:ascii="Arial" w:hAnsi="Arial" w:cs="Arial"/>
          <w:sz w:val="18"/>
          <w:szCs w:val="18"/>
        </w:rPr>
        <w:t>de la notificación del Administrador de Contrato.</w:t>
      </w:r>
      <w:r w:rsidRPr="00C927DF">
        <w:rPr>
          <w:rFonts w:ascii="Arial" w:hAnsi="Arial" w:cs="Arial"/>
          <w:color w:val="000000"/>
          <w:sz w:val="18"/>
          <w:szCs w:val="18"/>
          <w:lang w:eastAsia="es-EC"/>
        </w:rPr>
        <w:t xml:space="preserve"> </w:t>
      </w:r>
      <w:bookmarkEnd w:id="500"/>
    </w:p>
    <w:p w14:paraId="152875BE" w14:textId="77777777" w:rsidR="00086CB0" w:rsidRPr="00C927DF" w:rsidRDefault="00086CB0" w:rsidP="00754558">
      <w:pPr>
        <w:numPr>
          <w:ilvl w:val="0"/>
          <w:numId w:val="200"/>
        </w:numPr>
        <w:tabs>
          <w:tab w:val="left" w:pos="0"/>
        </w:tabs>
        <w:spacing w:after="0" w:line="276" w:lineRule="auto"/>
        <w:jc w:val="both"/>
        <w:rPr>
          <w:rFonts w:ascii="Arial" w:hAnsi="Arial" w:cs="Arial"/>
          <w:color w:val="000000"/>
          <w:sz w:val="18"/>
          <w:szCs w:val="18"/>
          <w:lang w:eastAsia="es-EC"/>
        </w:rPr>
      </w:pPr>
      <w:bookmarkStart w:id="501" w:name="OLE_LINK288"/>
      <w:r w:rsidRPr="00C927DF">
        <w:rPr>
          <w:rFonts w:ascii="Arial" w:hAnsi="Arial" w:cs="Arial"/>
          <w:color w:val="000000"/>
          <w:sz w:val="18"/>
          <w:szCs w:val="18"/>
          <w:lang w:eastAsia="es-EC"/>
        </w:rPr>
        <w:t xml:space="preserve">La documentación de la Metodología de Trabajo deberá ser aprobado por el administrador del contrato en un plazo máximo de hasta </w:t>
      </w:r>
      <w:r w:rsidRPr="00C927DF">
        <w:rPr>
          <w:rFonts w:ascii="Arial" w:hAnsi="Arial" w:cs="Arial"/>
          <w:b/>
          <w:bCs/>
          <w:color w:val="000000"/>
          <w:sz w:val="18"/>
          <w:szCs w:val="18"/>
          <w:lang w:eastAsia="es-EC"/>
        </w:rPr>
        <w:t>5</w:t>
      </w:r>
      <w:r w:rsidRPr="00C927DF">
        <w:rPr>
          <w:rFonts w:ascii="Arial" w:hAnsi="Arial" w:cs="Arial"/>
          <w:color w:val="000000"/>
          <w:sz w:val="18"/>
          <w:szCs w:val="18"/>
          <w:lang w:eastAsia="es-EC"/>
        </w:rPr>
        <w:t xml:space="preserve"> </w:t>
      </w:r>
      <w:r w:rsidRPr="00C927DF">
        <w:rPr>
          <w:rFonts w:ascii="Arial" w:hAnsi="Arial" w:cs="Arial"/>
          <w:b/>
          <w:bCs/>
          <w:color w:val="000000"/>
          <w:sz w:val="18"/>
          <w:szCs w:val="18"/>
          <w:lang w:eastAsia="es-EC"/>
        </w:rPr>
        <w:t>días calendario,</w:t>
      </w:r>
      <w:r w:rsidRPr="00C927DF">
        <w:rPr>
          <w:rFonts w:ascii="Arial" w:hAnsi="Arial" w:cs="Arial"/>
          <w:color w:val="000000"/>
          <w:sz w:val="18"/>
          <w:szCs w:val="18"/>
          <w:lang w:eastAsia="es-EC"/>
        </w:rPr>
        <w:t xml:space="preserve"> contados a partir del día siguiente de la entrega de la metodología de trabajo por parte del contratista. </w:t>
      </w:r>
      <w:bookmarkStart w:id="502" w:name="OLE_LINK253"/>
      <w:r w:rsidRPr="00C927DF">
        <w:rPr>
          <w:rFonts w:ascii="Arial" w:hAnsi="Arial" w:cs="Arial"/>
          <w:color w:val="000000"/>
          <w:sz w:val="18"/>
          <w:szCs w:val="18"/>
          <w:lang w:eastAsia="es-EC"/>
        </w:rPr>
        <w:t xml:space="preserve">De existir observaciones por parte del administrador de contrato, las mismas deberán ser subsanadas en un plazo máximo de </w:t>
      </w:r>
      <w:r w:rsidRPr="00C927DF">
        <w:rPr>
          <w:rFonts w:ascii="Arial" w:hAnsi="Arial" w:cs="Arial"/>
          <w:b/>
          <w:bCs/>
          <w:color w:val="000000"/>
          <w:sz w:val="18"/>
          <w:szCs w:val="18"/>
          <w:lang w:eastAsia="es-EC"/>
        </w:rPr>
        <w:t xml:space="preserve">3 días calendario </w:t>
      </w:r>
      <w:r w:rsidRPr="00C927DF">
        <w:rPr>
          <w:rFonts w:ascii="Arial" w:hAnsi="Arial" w:cs="Arial"/>
          <w:color w:val="000000"/>
          <w:sz w:val="18"/>
          <w:szCs w:val="18"/>
          <w:lang w:eastAsia="es-EC"/>
        </w:rPr>
        <w:t xml:space="preserve">contados </w:t>
      </w:r>
      <w:bookmarkStart w:id="503" w:name="OLE_LINK169"/>
      <w:r w:rsidRPr="00C927DF">
        <w:rPr>
          <w:rFonts w:ascii="Arial" w:hAnsi="Arial" w:cs="Arial"/>
          <w:color w:val="000000"/>
          <w:sz w:val="18"/>
          <w:szCs w:val="18"/>
          <w:lang w:eastAsia="es-EC"/>
        </w:rPr>
        <w:t>a partir del día siguiente de la fecha de notificación de las observaciones por parte del Administrador del Contrato.</w:t>
      </w:r>
    </w:p>
    <w:bookmarkEnd w:id="501"/>
    <w:p w14:paraId="4C39C4E0" w14:textId="77777777" w:rsidR="00086CB0" w:rsidRPr="00C927DF" w:rsidRDefault="00086CB0" w:rsidP="00754558">
      <w:pPr>
        <w:numPr>
          <w:ilvl w:val="0"/>
          <w:numId w:val="200"/>
        </w:numPr>
        <w:tabs>
          <w:tab w:val="left" w:pos="0"/>
        </w:tabs>
        <w:spacing w:after="0" w:line="276" w:lineRule="auto"/>
        <w:jc w:val="both"/>
        <w:rPr>
          <w:rFonts w:ascii="Arial" w:hAnsi="Arial" w:cs="Arial"/>
          <w:b/>
          <w:bCs/>
          <w:color w:val="000000"/>
          <w:sz w:val="18"/>
          <w:szCs w:val="18"/>
          <w:lang w:eastAsia="es-EC"/>
        </w:rPr>
      </w:pPr>
      <w:r w:rsidRPr="00C927DF">
        <w:rPr>
          <w:rFonts w:ascii="Arial" w:hAnsi="Arial" w:cs="Arial"/>
          <w:color w:val="000000"/>
          <w:sz w:val="18"/>
          <w:szCs w:val="18"/>
          <w:lang w:eastAsia="es-EC"/>
        </w:rPr>
        <w:t xml:space="preserve">El plazo para el </w:t>
      </w:r>
      <w:proofErr w:type="spellStart"/>
      <w:r w:rsidRPr="00C927DF">
        <w:rPr>
          <w:rFonts w:ascii="Arial" w:hAnsi="Arial" w:cs="Arial"/>
          <w:color w:val="000000"/>
          <w:sz w:val="18"/>
          <w:szCs w:val="18"/>
          <w:lang w:eastAsia="es-EC"/>
        </w:rPr>
        <w:t>Kickoff</w:t>
      </w:r>
      <w:proofErr w:type="spellEnd"/>
      <w:r w:rsidRPr="00C927DF">
        <w:rPr>
          <w:rFonts w:ascii="Arial" w:hAnsi="Arial" w:cs="Arial"/>
          <w:color w:val="000000"/>
          <w:sz w:val="18"/>
          <w:szCs w:val="18"/>
          <w:lang w:eastAsia="es-EC"/>
        </w:rPr>
        <w:t xml:space="preserve"> de la Metodología de Trabajo será de </w:t>
      </w:r>
      <w:r w:rsidRPr="00C927DF">
        <w:rPr>
          <w:rFonts w:ascii="Arial" w:hAnsi="Arial" w:cs="Arial"/>
          <w:b/>
          <w:bCs/>
          <w:color w:val="000000"/>
          <w:sz w:val="18"/>
          <w:szCs w:val="18"/>
          <w:lang w:eastAsia="es-EC"/>
        </w:rPr>
        <w:t>2 días calendario</w:t>
      </w:r>
      <w:r w:rsidRPr="00C927DF">
        <w:rPr>
          <w:rFonts w:ascii="Arial" w:hAnsi="Arial" w:cs="Arial"/>
          <w:color w:val="000000"/>
          <w:sz w:val="18"/>
          <w:szCs w:val="18"/>
          <w:lang w:eastAsia="es-EC"/>
        </w:rPr>
        <w:t xml:space="preserve">, a partir del día siguiente de la aprobación de la documentación de la metodología de trabajo. </w:t>
      </w:r>
    </w:p>
    <w:p w14:paraId="5F42B0D2" w14:textId="77777777" w:rsidR="00086CB0" w:rsidRPr="00C927DF" w:rsidRDefault="00086CB0" w:rsidP="00754558">
      <w:pPr>
        <w:tabs>
          <w:tab w:val="left" w:pos="0"/>
        </w:tabs>
        <w:spacing w:line="276" w:lineRule="auto"/>
        <w:ind w:left="720"/>
        <w:jc w:val="both"/>
        <w:rPr>
          <w:rFonts w:ascii="Arial" w:hAnsi="Arial" w:cs="Arial"/>
          <w:color w:val="000000"/>
          <w:sz w:val="18"/>
          <w:szCs w:val="18"/>
          <w:lang w:eastAsia="es-EC"/>
        </w:rPr>
      </w:pPr>
    </w:p>
    <w:p w14:paraId="685B5E5C" w14:textId="12506FC4" w:rsidR="00086CB0" w:rsidRPr="00C927DF" w:rsidRDefault="00086CB0" w:rsidP="00754558">
      <w:pPr>
        <w:spacing w:line="276" w:lineRule="auto"/>
        <w:jc w:val="both"/>
        <w:rPr>
          <w:rFonts w:ascii="Arial" w:hAnsi="Arial" w:cs="Arial"/>
          <w:b/>
          <w:bCs/>
          <w:sz w:val="18"/>
          <w:szCs w:val="18"/>
        </w:rPr>
      </w:pPr>
      <w:bookmarkStart w:id="504" w:name="OLE_LINK109"/>
      <w:bookmarkEnd w:id="502"/>
      <w:bookmarkEnd w:id="503"/>
      <w:r w:rsidRPr="00C927DF">
        <w:rPr>
          <w:rFonts w:ascii="Arial" w:hAnsi="Arial" w:cs="Arial"/>
          <w:b/>
          <w:bCs/>
          <w:sz w:val="18"/>
          <w:szCs w:val="18"/>
        </w:rPr>
        <w:t xml:space="preserve">Fase 2 </w:t>
      </w:r>
      <w:bookmarkStart w:id="505" w:name="OLE_LINK212"/>
      <w:r w:rsidRPr="00C927DF">
        <w:rPr>
          <w:rFonts w:ascii="Arial" w:hAnsi="Arial" w:cs="Arial"/>
          <w:b/>
          <w:bCs/>
          <w:sz w:val="18"/>
          <w:szCs w:val="18"/>
        </w:rPr>
        <w:t>Habilitación del servicio</w:t>
      </w:r>
      <w:bookmarkStart w:id="506" w:name="OLE_LINK166"/>
      <w:r w:rsidRPr="00C927DF">
        <w:rPr>
          <w:rFonts w:ascii="Arial" w:hAnsi="Arial" w:cs="Arial"/>
          <w:b/>
          <w:bCs/>
          <w:sz w:val="18"/>
          <w:szCs w:val="18"/>
        </w:rPr>
        <w:t xml:space="preserve"> </w:t>
      </w:r>
      <w:bookmarkEnd w:id="505"/>
    </w:p>
    <w:p w14:paraId="143FEF54" w14:textId="77777777" w:rsidR="00086CB0" w:rsidRPr="00C927DF" w:rsidRDefault="00086CB0" w:rsidP="00754558">
      <w:pPr>
        <w:numPr>
          <w:ilvl w:val="0"/>
          <w:numId w:val="200"/>
        </w:numPr>
        <w:tabs>
          <w:tab w:val="left" w:pos="0"/>
        </w:tabs>
        <w:spacing w:after="0" w:line="276" w:lineRule="auto"/>
        <w:jc w:val="both"/>
        <w:rPr>
          <w:rFonts w:ascii="Arial" w:hAnsi="Arial" w:cs="Arial"/>
          <w:sz w:val="18"/>
          <w:szCs w:val="18"/>
          <w:lang w:eastAsia="es-EC"/>
        </w:rPr>
      </w:pPr>
      <w:bookmarkStart w:id="507" w:name="OLE_LINK172"/>
      <w:bookmarkStart w:id="508" w:name="OLE_LINK168"/>
      <w:r w:rsidRPr="00C927DF">
        <w:rPr>
          <w:rFonts w:ascii="Arial" w:hAnsi="Arial" w:cs="Arial"/>
          <w:sz w:val="18"/>
          <w:szCs w:val="18"/>
        </w:rPr>
        <w:t xml:space="preserve">El plazo para </w:t>
      </w:r>
      <w:bookmarkStart w:id="509" w:name="OLE_LINK293"/>
      <w:bookmarkStart w:id="510" w:name="OLE_LINK294"/>
      <w:r w:rsidRPr="00C927DF">
        <w:rPr>
          <w:rFonts w:ascii="Arial" w:hAnsi="Arial" w:cs="Arial"/>
          <w:sz w:val="18"/>
          <w:szCs w:val="18"/>
        </w:rPr>
        <w:t>instalar la solución tecnológica</w:t>
      </w:r>
      <w:bookmarkEnd w:id="507"/>
      <w:bookmarkEnd w:id="509"/>
      <w:bookmarkEnd w:id="510"/>
      <w:r w:rsidRPr="00C927DF">
        <w:rPr>
          <w:rFonts w:ascii="Arial" w:hAnsi="Arial" w:cs="Arial"/>
          <w:sz w:val="18"/>
          <w:szCs w:val="18"/>
        </w:rPr>
        <w:t xml:space="preserve"> será de </w:t>
      </w:r>
      <w:r w:rsidRPr="00C927DF">
        <w:rPr>
          <w:rFonts w:ascii="Arial" w:hAnsi="Arial" w:cs="Arial"/>
          <w:b/>
          <w:bCs/>
          <w:sz w:val="18"/>
          <w:szCs w:val="18"/>
          <w:lang w:eastAsia="es-EC"/>
        </w:rPr>
        <w:t xml:space="preserve">hasta 15 días </w:t>
      </w:r>
      <w:bookmarkEnd w:id="508"/>
      <w:r w:rsidRPr="00C927DF">
        <w:rPr>
          <w:rFonts w:ascii="Arial" w:hAnsi="Arial" w:cs="Arial"/>
          <w:b/>
          <w:bCs/>
          <w:sz w:val="18"/>
          <w:szCs w:val="18"/>
          <w:lang w:eastAsia="es-EC"/>
        </w:rPr>
        <w:t>calendario,</w:t>
      </w:r>
      <w:r w:rsidRPr="00C927DF">
        <w:rPr>
          <w:rFonts w:ascii="Arial" w:hAnsi="Arial" w:cs="Arial"/>
          <w:sz w:val="18"/>
          <w:szCs w:val="18"/>
          <w:lang w:eastAsia="es-EC"/>
        </w:rPr>
        <w:t xml:space="preserve"> a partir del día siguiente de la suscripción del </w:t>
      </w:r>
      <w:bookmarkStart w:id="511" w:name="OLE_LINK289"/>
      <w:r w:rsidRPr="00C927DF">
        <w:rPr>
          <w:rFonts w:ascii="Arial" w:hAnsi="Arial" w:cs="Arial"/>
          <w:sz w:val="18"/>
          <w:szCs w:val="18"/>
          <w:lang w:eastAsia="es-EC"/>
        </w:rPr>
        <w:t xml:space="preserve">acta de entrega-recepción </w:t>
      </w:r>
      <w:bookmarkEnd w:id="511"/>
      <w:r w:rsidRPr="00C927DF">
        <w:rPr>
          <w:rFonts w:ascii="Arial" w:hAnsi="Arial" w:cs="Arial"/>
          <w:sz w:val="18"/>
          <w:szCs w:val="18"/>
          <w:lang w:eastAsia="es-EC"/>
        </w:rPr>
        <w:t xml:space="preserve">de la metodología de trabajo. </w:t>
      </w:r>
    </w:p>
    <w:p w14:paraId="73CD1F50" w14:textId="77777777" w:rsidR="00086CB0" w:rsidRPr="00C927DF" w:rsidRDefault="00086CB0" w:rsidP="00754558">
      <w:pPr>
        <w:numPr>
          <w:ilvl w:val="0"/>
          <w:numId w:val="200"/>
        </w:numPr>
        <w:tabs>
          <w:tab w:val="left" w:pos="0"/>
        </w:tabs>
        <w:spacing w:after="0" w:line="276" w:lineRule="auto"/>
        <w:jc w:val="both"/>
        <w:rPr>
          <w:rFonts w:ascii="Arial" w:hAnsi="Arial" w:cs="Arial"/>
          <w:sz w:val="18"/>
          <w:szCs w:val="18"/>
          <w:lang w:eastAsia="es-EC"/>
        </w:rPr>
      </w:pPr>
      <w:r w:rsidRPr="00C927DF">
        <w:rPr>
          <w:rFonts w:ascii="Arial" w:hAnsi="Arial" w:cs="Arial"/>
          <w:sz w:val="18"/>
          <w:szCs w:val="18"/>
          <w:lang w:eastAsia="es-EC"/>
        </w:rPr>
        <w:t xml:space="preserve">El plazo para entrega de la notificación formal de la solución instalada </w:t>
      </w:r>
      <w:r w:rsidRPr="00C927DF">
        <w:rPr>
          <w:rFonts w:ascii="Arial" w:hAnsi="Arial" w:cs="Arial"/>
          <w:sz w:val="18"/>
          <w:szCs w:val="18"/>
        </w:rPr>
        <w:t xml:space="preserve">es de </w:t>
      </w:r>
      <w:r w:rsidRPr="00C927DF">
        <w:rPr>
          <w:rFonts w:ascii="Arial" w:hAnsi="Arial" w:cs="Arial"/>
          <w:b/>
          <w:bCs/>
          <w:sz w:val="18"/>
          <w:szCs w:val="18"/>
        </w:rPr>
        <w:t>hasta</w:t>
      </w:r>
      <w:r w:rsidRPr="00C927DF">
        <w:rPr>
          <w:rFonts w:ascii="Arial" w:hAnsi="Arial" w:cs="Arial"/>
          <w:sz w:val="18"/>
          <w:szCs w:val="18"/>
        </w:rPr>
        <w:t xml:space="preserve"> </w:t>
      </w:r>
      <w:r w:rsidRPr="00C927DF">
        <w:rPr>
          <w:rFonts w:ascii="Arial" w:hAnsi="Arial" w:cs="Arial"/>
          <w:b/>
          <w:bCs/>
          <w:sz w:val="18"/>
          <w:szCs w:val="18"/>
        </w:rPr>
        <w:t>2 días calendarios</w:t>
      </w:r>
      <w:r w:rsidRPr="00C927DF">
        <w:rPr>
          <w:rFonts w:ascii="Arial" w:hAnsi="Arial" w:cs="Arial"/>
          <w:sz w:val="18"/>
          <w:szCs w:val="18"/>
        </w:rPr>
        <w:t xml:space="preserve"> a partir del día siguiente de la instalación de la solución tecnológica.</w:t>
      </w:r>
    </w:p>
    <w:p w14:paraId="1F3729F0" w14:textId="77777777" w:rsidR="00086CB0" w:rsidRPr="00C927DF" w:rsidRDefault="00086CB0" w:rsidP="00754558">
      <w:pPr>
        <w:numPr>
          <w:ilvl w:val="0"/>
          <w:numId w:val="200"/>
        </w:numPr>
        <w:tabs>
          <w:tab w:val="left" w:pos="0"/>
        </w:tabs>
        <w:spacing w:after="0" w:line="276" w:lineRule="auto"/>
        <w:jc w:val="both"/>
        <w:rPr>
          <w:rFonts w:ascii="Arial" w:hAnsi="Arial" w:cs="Arial"/>
          <w:b/>
          <w:bCs/>
          <w:color w:val="000000"/>
          <w:sz w:val="18"/>
          <w:szCs w:val="18"/>
          <w:lang w:eastAsia="es-EC"/>
        </w:rPr>
      </w:pPr>
      <w:r w:rsidRPr="00C927DF">
        <w:rPr>
          <w:rFonts w:ascii="Arial" w:hAnsi="Arial" w:cs="Arial"/>
          <w:sz w:val="18"/>
          <w:szCs w:val="18"/>
        </w:rPr>
        <w:t>El plazo para la</w:t>
      </w:r>
      <w:r w:rsidRPr="00C927DF">
        <w:rPr>
          <w:rFonts w:ascii="Arial" w:hAnsi="Arial" w:cs="Arial"/>
          <w:sz w:val="18"/>
          <w:szCs w:val="18"/>
          <w:lang w:eastAsia="es-EC"/>
        </w:rPr>
        <w:t xml:space="preserve"> habilitación de todos los servicios, componentes y capacidades técnicas necesarias para la correcta implementación, puesta en operación y funcionamiento continuo de la solución tecnológica, será de </w:t>
      </w:r>
      <w:r w:rsidRPr="00C927DF">
        <w:rPr>
          <w:rFonts w:ascii="Arial" w:hAnsi="Arial" w:cs="Arial"/>
          <w:b/>
          <w:bCs/>
          <w:sz w:val="18"/>
          <w:szCs w:val="18"/>
          <w:lang w:eastAsia="es-EC"/>
        </w:rPr>
        <w:t xml:space="preserve">hasta 155 días calendario </w:t>
      </w:r>
      <w:r w:rsidRPr="00C927DF">
        <w:rPr>
          <w:rFonts w:ascii="Arial" w:hAnsi="Arial" w:cs="Arial"/>
          <w:color w:val="000000"/>
          <w:sz w:val="18"/>
          <w:szCs w:val="18"/>
          <w:lang w:eastAsia="es-EC"/>
        </w:rPr>
        <w:t>a partir del día siguiente de la suscripción del acta de entrega-recepción de la instalación de la solución tecnológica.</w:t>
      </w:r>
    </w:p>
    <w:p w14:paraId="2250A8FE" w14:textId="77777777" w:rsidR="00086CB0" w:rsidRPr="00C927DF" w:rsidRDefault="00086CB0" w:rsidP="00754558">
      <w:pPr>
        <w:numPr>
          <w:ilvl w:val="0"/>
          <w:numId w:val="200"/>
        </w:numPr>
        <w:tabs>
          <w:tab w:val="left" w:pos="0"/>
        </w:tabs>
        <w:spacing w:after="0" w:line="276" w:lineRule="auto"/>
        <w:jc w:val="both"/>
        <w:rPr>
          <w:rFonts w:ascii="Arial" w:hAnsi="Arial" w:cs="Arial"/>
          <w:b/>
          <w:bCs/>
          <w:color w:val="000000"/>
          <w:sz w:val="18"/>
          <w:szCs w:val="18"/>
          <w:lang w:eastAsia="es-EC"/>
        </w:rPr>
      </w:pPr>
      <w:r w:rsidRPr="00C927DF">
        <w:rPr>
          <w:rFonts w:ascii="Arial" w:hAnsi="Arial" w:cs="Arial"/>
          <w:color w:val="000000"/>
          <w:sz w:val="18"/>
          <w:szCs w:val="18"/>
          <w:lang w:eastAsia="es-EC"/>
        </w:rPr>
        <w:t xml:space="preserve">Una vez que la solución tecnológica se encuentre desplegada en producción, a partir del día siguiente, se tendrá un periodo de </w:t>
      </w:r>
      <w:r w:rsidRPr="00C927DF">
        <w:rPr>
          <w:rFonts w:ascii="Arial" w:hAnsi="Arial" w:cs="Arial"/>
          <w:b/>
          <w:color w:val="000000"/>
          <w:sz w:val="18"/>
          <w:szCs w:val="18"/>
          <w:lang w:eastAsia="es-EC"/>
        </w:rPr>
        <w:t>42 días calendario</w:t>
      </w:r>
      <w:r w:rsidRPr="00C927DF">
        <w:rPr>
          <w:rFonts w:ascii="Arial" w:hAnsi="Arial" w:cs="Arial"/>
          <w:color w:val="000000"/>
          <w:sz w:val="18"/>
          <w:szCs w:val="18"/>
          <w:lang w:eastAsia="es-EC"/>
        </w:rPr>
        <w:t xml:space="preserve"> de estabilización.</w:t>
      </w:r>
    </w:p>
    <w:p w14:paraId="0B6FD2B9" w14:textId="77777777" w:rsidR="00086CB0" w:rsidRPr="00C927DF" w:rsidRDefault="00086CB0" w:rsidP="00754558">
      <w:pPr>
        <w:numPr>
          <w:ilvl w:val="0"/>
          <w:numId w:val="200"/>
        </w:numPr>
        <w:tabs>
          <w:tab w:val="left" w:pos="0"/>
        </w:tabs>
        <w:spacing w:after="0" w:line="276" w:lineRule="auto"/>
        <w:jc w:val="both"/>
        <w:rPr>
          <w:rFonts w:ascii="Arial" w:hAnsi="Arial" w:cs="Arial"/>
          <w:color w:val="000000"/>
          <w:sz w:val="18"/>
          <w:szCs w:val="18"/>
          <w:lang w:eastAsia="es-EC"/>
        </w:rPr>
      </w:pPr>
      <w:bookmarkStart w:id="512" w:name="OLE_LINK231"/>
      <w:r w:rsidRPr="00C927DF">
        <w:rPr>
          <w:rFonts w:ascii="Arial" w:hAnsi="Arial" w:cs="Arial"/>
          <w:color w:val="000000"/>
          <w:sz w:val="18"/>
          <w:szCs w:val="18"/>
          <w:lang w:eastAsia="es-EC"/>
        </w:rPr>
        <w:t>El acta</w:t>
      </w:r>
      <w:r w:rsidRPr="00C927DF">
        <w:rPr>
          <w:rFonts w:ascii="Arial" w:hAnsi="Arial" w:cs="Arial"/>
          <w:sz w:val="18"/>
          <w:szCs w:val="18"/>
          <w:lang w:eastAsia="es-EC"/>
        </w:rPr>
        <w:t xml:space="preserve"> de </w:t>
      </w:r>
      <w:bookmarkStart w:id="513" w:name="OLE_LINK292"/>
      <w:r w:rsidRPr="00C927DF">
        <w:rPr>
          <w:rFonts w:ascii="Arial" w:hAnsi="Arial" w:cs="Arial"/>
          <w:sz w:val="18"/>
          <w:szCs w:val="18"/>
          <w:lang w:eastAsia="es-EC"/>
        </w:rPr>
        <w:t>entrega recepción</w:t>
      </w:r>
      <w:r w:rsidRPr="00C927DF">
        <w:rPr>
          <w:rFonts w:ascii="Arial" w:hAnsi="Arial" w:cs="Arial"/>
          <w:color w:val="000000"/>
          <w:sz w:val="18"/>
          <w:szCs w:val="18"/>
          <w:lang w:eastAsia="es-EC"/>
        </w:rPr>
        <w:t xml:space="preserve"> de la notificación formal de que la solución se encuentre estable en operación </w:t>
      </w:r>
      <w:bookmarkEnd w:id="513"/>
      <w:r w:rsidRPr="00C927DF">
        <w:rPr>
          <w:rFonts w:ascii="Arial" w:hAnsi="Arial" w:cs="Arial"/>
          <w:color w:val="000000"/>
          <w:sz w:val="18"/>
          <w:szCs w:val="18"/>
          <w:lang w:eastAsia="es-EC"/>
        </w:rPr>
        <w:t xml:space="preserve">deberá ser aprobado por el administrador del contrato en un plazo máximo de hasta </w:t>
      </w:r>
      <w:r w:rsidRPr="00C927DF">
        <w:rPr>
          <w:rFonts w:ascii="Arial" w:hAnsi="Arial" w:cs="Arial"/>
          <w:b/>
          <w:bCs/>
          <w:color w:val="000000"/>
          <w:sz w:val="18"/>
          <w:szCs w:val="18"/>
          <w:lang w:eastAsia="es-EC"/>
        </w:rPr>
        <w:t>5</w:t>
      </w:r>
      <w:r w:rsidRPr="00C927DF">
        <w:rPr>
          <w:rFonts w:ascii="Arial" w:hAnsi="Arial" w:cs="Arial"/>
          <w:color w:val="000000"/>
          <w:sz w:val="18"/>
          <w:szCs w:val="18"/>
          <w:lang w:eastAsia="es-EC"/>
        </w:rPr>
        <w:t xml:space="preserve"> </w:t>
      </w:r>
      <w:r w:rsidRPr="00C927DF">
        <w:rPr>
          <w:rFonts w:ascii="Arial" w:hAnsi="Arial" w:cs="Arial"/>
          <w:b/>
          <w:bCs/>
          <w:color w:val="000000"/>
          <w:sz w:val="18"/>
          <w:szCs w:val="18"/>
          <w:lang w:eastAsia="es-EC"/>
        </w:rPr>
        <w:t>días calendario,</w:t>
      </w:r>
      <w:r w:rsidRPr="00C927DF">
        <w:rPr>
          <w:rFonts w:ascii="Arial" w:hAnsi="Arial" w:cs="Arial"/>
          <w:color w:val="000000"/>
          <w:sz w:val="18"/>
          <w:szCs w:val="18"/>
          <w:lang w:eastAsia="es-EC"/>
        </w:rPr>
        <w:t xml:space="preserve"> contados a partir del día siguiente del fin de la estabilización por parte del contratista. De existir observaciones por parte del administrador de contrato, las mismas deberán ser subsanadas en un plazo máximo de </w:t>
      </w:r>
      <w:r w:rsidRPr="00C927DF">
        <w:rPr>
          <w:rFonts w:ascii="Arial" w:hAnsi="Arial" w:cs="Arial"/>
          <w:b/>
          <w:bCs/>
          <w:color w:val="000000"/>
          <w:sz w:val="18"/>
          <w:szCs w:val="18"/>
          <w:lang w:eastAsia="es-EC"/>
        </w:rPr>
        <w:t xml:space="preserve">5 calendario </w:t>
      </w:r>
      <w:r w:rsidRPr="00C927DF">
        <w:rPr>
          <w:rFonts w:ascii="Arial" w:hAnsi="Arial" w:cs="Arial"/>
          <w:color w:val="000000"/>
          <w:sz w:val="18"/>
          <w:szCs w:val="18"/>
          <w:lang w:eastAsia="es-EC"/>
        </w:rPr>
        <w:t>contados a partir del día siguiente de la fecha de notificación de las observaciones por parte del Administrador del Contrato.</w:t>
      </w:r>
    </w:p>
    <w:bookmarkEnd w:id="512"/>
    <w:p w14:paraId="5BF3AA65" w14:textId="77777777" w:rsidR="00086CB0" w:rsidRDefault="00086CB0" w:rsidP="00754558">
      <w:pPr>
        <w:spacing w:line="276" w:lineRule="auto"/>
        <w:ind w:left="720"/>
        <w:jc w:val="both"/>
        <w:rPr>
          <w:rStyle w:val="Refdecomentario"/>
          <w:rFonts w:ascii="Arial" w:hAnsi="Arial" w:cs="Arial"/>
          <w:b/>
          <w:bCs/>
          <w:color w:val="000000"/>
          <w:sz w:val="18"/>
          <w:szCs w:val="18"/>
          <w:lang w:eastAsia="es-EC"/>
        </w:rPr>
      </w:pPr>
    </w:p>
    <w:p w14:paraId="3D16DCA0" w14:textId="77777777" w:rsidR="00CA1989" w:rsidRDefault="00CA1989" w:rsidP="00754558">
      <w:pPr>
        <w:spacing w:line="276" w:lineRule="auto"/>
        <w:ind w:left="720"/>
        <w:jc w:val="both"/>
        <w:rPr>
          <w:rStyle w:val="Refdecomentario"/>
          <w:rFonts w:ascii="Arial" w:hAnsi="Arial" w:cs="Arial"/>
          <w:b/>
          <w:bCs/>
          <w:color w:val="000000"/>
          <w:sz w:val="18"/>
          <w:szCs w:val="18"/>
          <w:lang w:eastAsia="es-EC"/>
        </w:rPr>
      </w:pPr>
    </w:p>
    <w:p w14:paraId="6A6896B8" w14:textId="77777777" w:rsidR="00CA1989" w:rsidRPr="00C927DF" w:rsidRDefault="00CA1989" w:rsidP="00754558">
      <w:pPr>
        <w:spacing w:line="276" w:lineRule="auto"/>
        <w:ind w:left="720"/>
        <w:jc w:val="both"/>
        <w:rPr>
          <w:rStyle w:val="Refdecomentario"/>
          <w:rFonts w:ascii="Arial" w:hAnsi="Arial" w:cs="Arial"/>
          <w:b/>
          <w:bCs/>
          <w:color w:val="000000"/>
          <w:sz w:val="18"/>
          <w:szCs w:val="18"/>
          <w:lang w:eastAsia="es-EC"/>
        </w:rPr>
      </w:pPr>
    </w:p>
    <w:p w14:paraId="08835936" w14:textId="7EAEFA59" w:rsidR="00086CB0" w:rsidRPr="00C927DF" w:rsidRDefault="00086CB0" w:rsidP="00467E36">
      <w:pPr>
        <w:tabs>
          <w:tab w:val="left" w:pos="0"/>
        </w:tabs>
        <w:spacing w:line="276" w:lineRule="auto"/>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 xml:space="preserve">Fase 3.  </w:t>
      </w:r>
      <w:r w:rsidRPr="00C927DF">
        <w:rPr>
          <w:rFonts w:ascii="Arial" w:hAnsi="Arial" w:cs="Arial"/>
          <w:b/>
          <w:bCs/>
          <w:sz w:val="18"/>
          <w:szCs w:val="18"/>
        </w:rPr>
        <w:t xml:space="preserve">Carga Inicial </w:t>
      </w:r>
    </w:p>
    <w:p w14:paraId="320223C4" w14:textId="77777777" w:rsidR="00086CB0" w:rsidRPr="00C927DF" w:rsidRDefault="00086CB0" w:rsidP="00754558">
      <w:pPr>
        <w:numPr>
          <w:ilvl w:val="0"/>
          <w:numId w:val="226"/>
        </w:numPr>
        <w:tabs>
          <w:tab w:val="left" w:pos="0"/>
        </w:tabs>
        <w:spacing w:after="0" w:line="276" w:lineRule="auto"/>
        <w:jc w:val="both"/>
        <w:rPr>
          <w:rFonts w:ascii="Arial" w:hAnsi="Arial" w:cs="Arial"/>
          <w:color w:val="000000"/>
          <w:sz w:val="18"/>
          <w:szCs w:val="18"/>
          <w:lang w:eastAsia="es-EC"/>
        </w:rPr>
      </w:pPr>
      <w:bookmarkStart w:id="514" w:name="OLE_LINK275"/>
      <w:r w:rsidRPr="00C927DF">
        <w:rPr>
          <w:rFonts w:ascii="Arial" w:hAnsi="Arial" w:cs="Arial"/>
          <w:sz w:val="18"/>
          <w:szCs w:val="18"/>
          <w:lang w:eastAsia="es-EC"/>
        </w:rPr>
        <w:t xml:space="preserve">El plazo para la carga inicial de la información, que incluirá actividades de carga y validación de la información proveniente del SIGETH, será de </w:t>
      </w:r>
      <w:r w:rsidRPr="00C927DF">
        <w:rPr>
          <w:rFonts w:ascii="Arial" w:hAnsi="Arial" w:cs="Arial"/>
          <w:b/>
          <w:bCs/>
          <w:sz w:val="18"/>
          <w:szCs w:val="18"/>
          <w:lang w:eastAsia="es-EC"/>
        </w:rPr>
        <w:t>hasta</w:t>
      </w:r>
      <w:r w:rsidRPr="00C927DF">
        <w:rPr>
          <w:rFonts w:ascii="Arial" w:hAnsi="Arial" w:cs="Arial"/>
          <w:sz w:val="18"/>
          <w:szCs w:val="18"/>
          <w:lang w:eastAsia="es-EC"/>
        </w:rPr>
        <w:t xml:space="preserve"> </w:t>
      </w:r>
      <w:r w:rsidRPr="00C927DF">
        <w:rPr>
          <w:rFonts w:ascii="Arial" w:hAnsi="Arial" w:cs="Arial"/>
          <w:b/>
          <w:bCs/>
          <w:sz w:val="18"/>
          <w:szCs w:val="18"/>
          <w:lang w:eastAsia="es-EC"/>
        </w:rPr>
        <w:t>150 días calendario</w:t>
      </w:r>
      <w:r w:rsidRPr="00C927DF">
        <w:rPr>
          <w:rFonts w:ascii="Arial" w:hAnsi="Arial" w:cs="Arial"/>
          <w:sz w:val="18"/>
          <w:szCs w:val="18"/>
          <w:lang w:eastAsia="es-EC"/>
        </w:rPr>
        <w:t xml:space="preserve">, </w:t>
      </w:r>
      <w:r w:rsidRPr="00C927DF">
        <w:rPr>
          <w:rFonts w:ascii="Arial" w:hAnsi="Arial" w:cs="Arial"/>
          <w:color w:val="000000"/>
          <w:sz w:val="18"/>
          <w:szCs w:val="18"/>
          <w:lang w:eastAsia="es-EC"/>
        </w:rPr>
        <w:t>a partir del día siguiente de la suscripción del acta de entrega-recepción de la instalación de la solución tecnológica.</w:t>
      </w:r>
    </w:p>
    <w:p w14:paraId="1722E40E" w14:textId="77777777" w:rsidR="00086CB0" w:rsidRPr="00C927DF" w:rsidRDefault="00086CB0" w:rsidP="00754558">
      <w:pPr>
        <w:numPr>
          <w:ilvl w:val="0"/>
          <w:numId w:val="226"/>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acta</w:t>
      </w:r>
      <w:r w:rsidRPr="00C927DF">
        <w:rPr>
          <w:rFonts w:ascii="Arial" w:hAnsi="Arial" w:cs="Arial"/>
          <w:sz w:val="18"/>
          <w:szCs w:val="18"/>
          <w:lang w:eastAsia="es-EC"/>
        </w:rPr>
        <w:t xml:space="preserve"> de entrega recepción</w:t>
      </w:r>
      <w:r w:rsidRPr="00C927DF">
        <w:rPr>
          <w:rFonts w:ascii="Arial" w:hAnsi="Arial" w:cs="Arial"/>
          <w:color w:val="000000"/>
          <w:sz w:val="18"/>
          <w:szCs w:val="18"/>
          <w:lang w:eastAsia="es-EC"/>
        </w:rPr>
        <w:t xml:space="preserve"> del informe consolidado de la carga de información, deberá ser aprobado por el administrador del contrato en un plazo máximo de hasta </w:t>
      </w:r>
      <w:r w:rsidRPr="00C927DF">
        <w:rPr>
          <w:rFonts w:ascii="Arial" w:hAnsi="Arial" w:cs="Arial"/>
          <w:b/>
          <w:bCs/>
          <w:color w:val="000000"/>
          <w:sz w:val="18"/>
          <w:szCs w:val="18"/>
          <w:lang w:eastAsia="es-EC"/>
        </w:rPr>
        <w:t>5</w:t>
      </w:r>
      <w:r w:rsidRPr="00C927DF">
        <w:rPr>
          <w:rFonts w:ascii="Arial" w:hAnsi="Arial" w:cs="Arial"/>
          <w:color w:val="000000"/>
          <w:sz w:val="18"/>
          <w:szCs w:val="18"/>
          <w:lang w:eastAsia="es-EC"/>
        </w:rPr>
        <w:t xml:space="preserve"> </w:t>
      </w:r>
      <w:r w:rsidRPr="00C927DF">
        <w:rPr>
          <w:rFonts w:ascii="Arial" w:hAnsi="Arial" w:cs="Arial"/>
          <w:b/>
          <w:bCs/>
          <w:color w:val="000000"/>
          <w:sz w:val="18"/>
          <w:szCs w:val="18"/>
          <w:lang w:eastAsia="es-EC"/>
        </w:rPr>
        <w:t>días calendario,</w:t>
      </w:r>
      <w:r w:rsidRPr="00C927DF">
        <w:rPr>
          <w:rFonts w:ascii="Arial" w:hAnsi="Arial" w:cs="Arial"/>
          <w:color w:val="000000"/>
          <w:sz w:val="18"/>
          <w:szCs w:val="18"/>
          <w:lang w:eastAsia="es-EC"/>
        </w:rPr>
        <w:t xml:space="preserve"> contados a partir del día siguiente del fin de la carga de información por parte del contratista. De existir observaciones por parte del administrador de contrato, las mismas deberán ser subsanadas en un plazo máximo de </w:t>
      </w:r>
      <w:r w:rsidRPr="00C927DF">
        <w:rPr>
          <w:rFonts w:ascii="Arial" w:hAnsi="Arial" w:cs="Arial"/>
          <w:b/>
          <w:bCs/>
          <w:color w:val="000000"/>
          <w:sz w:val="18"/>
          <w:szCs w:val="18"/>
          <w:lang w:eastAsia="es-EC"/>
        </w:rPr>
        <w:t xml:space="preserve">5 calendario </w:t>
      </w:r>
      <w:r w:rsidRPr="00C927DF">
        <w:rPr>
          <w:rFonts w:ascii="Arial" w:hAnsi="Arial" w:cs="Arial"/>
          <w:color w:val="000000"/>
          <w:sz w:val="18"/>
          <w:szCs w:val="18"/>
          <w:lang w:eastAsia="es-EC"/>
        </w:rPr>
        <w:t>contados a partir del día siguiente de la fecha de notificación de las observaciones por parte del Administrador del Contrato.</w:t>
      </w:r>
    </w:p>
    <w:bookmarkEnd w:id="506"/>
    <w:bookmarkEnd w:id="514"/>
    <w:p w14:paraId="2EADF601" w14:textId="77777777" w:rsidR="00086CB0" w:rsidRPr="00C927DF" w:rsidRDefault="00086CB0" w:rsidP="00754558">
      <w:pPr>
        <w:tabs>
          <w:tab w:val="left" w:pos="0"/>
        </w:tabs>
        <w:spacing w:line="276" w:lineRule="auto"/>
        <w:jc w:val="both"/>
        <w:rPr>
          <w:rFonts w:ascii="Arial" w:hAnsi="Arial" w:cs="Arial"/>
          <w:b/>
          <w:bCs/>
          <w:color w:val="000000"/>
          <w:sz w:val="18"/>
          <w:szCs w:val="18"/>
          <w:lang w:eastAsia="es-EC"/>
        </w:rPr>
      </w:pPr>
    </w:p>
    <w:p w14:paraId="7CC819A3" w14:textId="543D2A2B" w:rsidR="00086CB0" w:rsidRPr="00C927DF" w:rsidRDefault="00086CB0" w:rsidP="00467E36">
      <w:pPr>
        <w:tabs>
          <w:tab w:val="left" w:pos="0"/>
        </w:tabs>
        <w:spacing w:line="276" w:lineRule="auto"/>
        <w:jc w:val="both"/>
        <w:rPr>
          <w:rFonts w:ascii="Arial" w:hAnsi="Arial" w:cs="Arial"/>
          <w:b/>
          <w:bCs/>
          <w:color w:val="000000"/>
          <w:sz w:val="18"/>
          <w:szCs w:val="18"/>
          <w:lang w:eastAsia="es-EC"/>
        </w:rPr>
      </w:pPr>
      <w:r w:rsidRPr="00C927DF">
        <w:rPr>
          <w:rFonts w:ascii="Arial" w:hAnsi="Arial" w:cs="Arial"/>
          <w:b/>
          <w:bCs/>
          <w:color w:val="000000"/>
          <w:sz w:val="18"/>
          <w:szCs w:val="18"/>
          <w:lang w:eastAsia="es-EC"/>
        </w:rPr>
        <w:t xml:space="preserve">Fase 4. </w:t>
      </w:r>
      <w:bookmarkStart w:id="515" w:name="OLE_LINK268"/>
      <w:r w:rsidRPr="00C927DF">
        <w:rPr>
          <w:rFonts w:ascii="Arial" w:hAnsi="Arial" w:cs="Arial"/>
          <w:b/>
          <w:bCs/>
          <w:color w:val="000000"/>
          <w:sz w:val="18"/>
          <w:szCs w:val="18"/>
          <w:lang w:eastAsia="es-EC"/>
        </w:rPr>
        <w:t>Implementación de Integraciones, convivencias y desarrollos personalizados</w:t>
      </w:r>
      <w:bookmarkEnd w:id="504"/>
      <w:bookmarkEnd w:id="515"/>
    </w:p>
    <w:p w14:paraId="238C7229" w14:textId="77777777" w:rsidR="00086CB0" w:rsidRPr="00C927DF" w:rsidRDefault="00086CB0" w:rsidP="00754558">
      <w:pPr>
        <w:numPr>
          <w:ilvl w:val="0"/>
          <w:numId w:val="211"/>
        </w:numPr>
        <w:tabs>
          <w:tab w:val="left" w:pos="0"/>
        </w:tabs>
        <w:spacing w:after="0" w:line="276" w:lineRule="auto"/>
        <w:jc w:val="both"/>
        <w:rPr>
          <w:rFonts w:ascii="Arial" w:hAnsi="Arial" w:cs="Arial"/>
          <w:color w:val="000000"/>
          <w:sz w:val="18"/>
          <w:szCs w:val="18"/>
          <w:lang w:eastAsia="es-EC"/>
        </w:rPr>
      </w:pPr>
      <w:bookmarkStart w:id="516" w:name="OLE_LINK232"/>
      <w:r w:rsidRPr="00C927DF">
        <w:rPr>
          <w:rFonts w:ascii="Arial" w:hAnsi="Arial" w:cs="Arial"/>
          <w:color w:val="000000"/>
          <w:sz w:val="18"/>
          <w:szCs w:val="18"/>
          <w:lang w:eastAsia="es-EC"/>
        </w:rPr>
        <w:t xml:space="preserve">El plazo para la implementación de los desarrollos personalizados e integraciones y convivencias será de </w:t>
      </w:r>
      <w:r w:rsidRPr="00C927DF">
        <w:rPr>
          <w:rFonts w:ascii="Arial" w:hAnsi="Arial" w:cs="Arial"/>
          <w:b/>
          <w:bCs/>
          <w:color w:val="000000"/>
          <w:sz w:val="18"/>
          <w:szCs w:val="18"/>
          <w:lang w:eastAsia="es-EC"/>
        </w:rPr>
        <w:t>hasta 150 días calendario,</w:t>
      </w:r>
      <w:r w:rsidRPr="00C927DF">
        <w:rPr>
          <w:rFonts w:ascii="Arial" w:hAnsi="Arial" w:cs="Arial"/>
          <w:color w:val="000000"/>
          <w:sz w:val="18"/>
          <w:szCs w:val="18"/>
          <w:lang w:eastAsia="es-EC"/>
        </w:rPr>
        <w:t xml:space="preserve"> contados </w:t>
      </w:r>
      <w:bookmarkStart w:id="517" w:name="OLE_LINK300"/>
      <w:r w:rsidRPr="00C927DF">
        <w:rPr>
          <w:rFonts w:ascii="Arial" w:hAnsi="Arial" w:cs="Arial"/>
          <w:color w:val="000000"/>
          <w:sz w:val="18"/>
          <w:szCs w:val="18"/>
          <w:lang w:eastAsia="es-EC"/>
        </w:rPr>
        <w:t xml:space="preserve">a partir del día siguiente de la suscripción del </w:t>
      </w:r>
      <w:bookmarkStart w:id="518" w:name="OLE_LINK242"/>
      <w:r w:rsidRPr="00C927DF">
        <w:rPr>
          <w:rFonts w:ascii="Arial" w:hAnsi="Arial" w:cs="Arial"/>
          <w:color w:val="000000"/>
          <w:sz w:val="18"/>
          <w:szCs w:val="18"/>
          <w:lang w:eastAsia="es-EC"/>
        </w:rPr>
        <w:t>acta de entrega-recepción de la instalación de la solución tecnológica.</w:t>
      </w:r>
      <w:bookmarkEnd w:id="517"/>
    </w:p>
    <w:p w14:paraId="5E0450C1" w14:textId="77777777" w:rsidR="00086CB0" w:rsidRPr="00C927DF" w:rsidRDefault="00086CB0" w:rsidP="00754558">
      <w:pPr>
        <w:numPr>
          <w:ilvl w:val="0"/>
          <w:numId w:val="211"/>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acta</w:t>
      </w:r>
      <w:r w:rsidRPr="00C927DF">
        <w:rPr>
          <w:rFonts w:ascii="Arial" w:hAnsi="Arial" w:cs="Arial"/>
          <w:sz w:val="18"/>
          <w:szCs w:val="18"/>
          <w:lang w:eastAsia="es-EC"/>
        </w:rPr>
        <w:t xml:space="preserve"> de entrega recepción</w:t>
      </w:r>
      <w:r w:rsidRPr="00C927DF">
        <w:rPr>
          <w:rFonts w:ascii="Arial" w:hAnsi="Arial" w:cs="Arial"/>
          <w:color w:val="000000"/>
          <w:sz w:val="18"/>
          <w:szCs w:val="18"/>
          <w:lang w:eastAsia="es-EC"/>
        </w:rPr>
        <w:t xml:space="preserve"> de la documentación que sustente la</w:t>
      </w:r>
      <w:bookmarkStart w:id="519" w:name="OLE_LINK302"/>
      <w:r w:rsidRPr="00C927DF">
        <w:rPr>
          <w:rFonts w:ascii="Arial" w:hAnsi="Arial" w:cs="Arial"/>
          <w:color w:val="000000"/>
          <w:sz w:val="18"/>
          <w:szCs w:val="18"/>
          <w:lang w:eastAsia="es-EC"/>
        </w:rPr>
        <w:t xml:space="preserve"> implementación de integraciones, convivencias y desarrollos personalizados</w:t>
      </w:r>
      <w:bookmarkEnd w:id="519"/>
      <w:r w:rsidRPr="00C927DF">
        <w:rPr>
          <w:rFonts w:ascii="Arial" w:hAnsi="Arial" w:cs="Arial"/>
          <w:color w:val="000000"/>
          <w:sz w:val="18"/>
          <w:szCs w:val="18"/>
          <w:lang w:eastAsia="es-EC"/>
        </w:rPr>
        <w:t xml:space="preserve">, deberá ser aprobado por el administrador del contrato en un plazo máximo de hasta </w:t>
      </w:r>
      <w:r w:rsidRPr="00C927DF">
        <w:rPr>
          <w:rFonts w:ascii="Arial" w:hAnsi="Arial" w:cs="Arial"/>
          <w:b/>
          <w:bCs/>
          <w:color w:val="000000"/>
          <w:sz w:val="18"/>
          <w:szCs w:val="18"/>
          <w:lang w:eastAsia="es-EC"/>
        </w:rPr>
        <w:t>5</w:t>
      </w:r>
      <w:r w:rsidRPr="00C927DF">
        <w:rPr>
          <w:rFonts w:ascii="Arial" w:hAnsi="Arial" w:cs="Arial"/>
          <w:color w:val="000000"/>
          <w:sz w:val="18"/>
          <w:szCs w:val="18"/>
          <w:lang w:eastAsia="es-EC"/>
        </w:rPr>
        <w:t xml:space="preserve"> </w:t>
      </w:r>
      <w:r w:rsidRPr="00C927DF">
        <w:rPr>
          <w:rFonts w:ascii="Arial" w:hAnsi="Arial" w:cs="Arial"/>
          <w:b/>
          <w:bCs/>
          <w:color w:val="000000"/>
          <w:sz w:val="18"/>
          <w:szCs w:val="18"/>
          <w:lang w:eastAsia="es-EC"/>
        </w:rPr>
        <w:t>días calendario,</w:t>
      </w:r>
      <w:r w:rsidRPr="00C927DF">
        <w:rPr>
          <w:rFonts w:ascii="Arial" w:hAnsi="Arial" w:cs="Arial"/>
          <w:color w:val="000000"/>
          <w:sz w:val="18"/>
          <w:szCs w:val="18"/>
          <w:lang w:eastAsia="es-EC"/>
        </w:rPr>
        <w:t xml:space="preserve"> contados a partir del día siguiente del fin de la implementación de integraciones, convivencias y desarrollos personalizados por parte del contratista. De existir observaciones por parte del administrador de contrato, las mismas deberán ser subsanadas en un plazo máximo de </w:t>
      </w:r>
      <w:r w:rsidRPr="00C927DF">
        <w:rPr>
          <w:rFonts w:ascii="Arial" w:hAnsi="Arial" w:cs="Arial"/>
          <w:b/>
          <w:bCs/>
          <w:color w:val="000000"/>
          <w:sz w:val="18"/>
          <w:szCs w:val="18"/>
          <w:lang w:eastAsia="es-EC"/>
        </w:rPr>
        <w:t xml:space="preserve">4 calendario </w:t>
      </w:r>
      <w:r w:rsidRPr="00C927DF">
        <w:rPr>
          <w:rFonts w:ascii="Arial" w:hAnsi="Arial" w:cs="Arial"/>
          <w:color w:val="000000"/>
          <w:sz w:val="18"/>
          <w:szCs w:val="18"/>
          <w:lang w:eastAsia="es-EC"/>
        </w:rPr>
        <w:t>contados a partir del día siguiente de la fecha de notificación de las observaciones por parte del Administrador del Contrato.</w:t>
      </w:r>
    </w:p>
    <w:p w14:paraId="669AEF5A" w14:textId="77777777" w:rsidR="00086CB0" w:rsidRPr="00C927DF" w:rsidRDefault="00086CB0" w:rsidP="00754558">
      <w:pPr>
        <w:spacing w:line="276" w:lineRule="auto"/>
        <w:jc w:val="both"/>
        <w:rPr>
          <w:rFonts w:ascii="Arial" w:hAnsi="Arial" w:cs="Arial"/>
          <w:b/>
          <w:bCs/>
          <w:sz w:val="18"/>
          <w:szCs w:val="18"/>
        </w:rPr>
      </w:pPr>
      <w:bookmarkStart w:id="520" w:name="OLE_LINK116"/>
      <w:bookmarkEnd w:id="516"/>
    </w:p>
    <w:bookmarkEnd w:id="518"/>
    <w:p w14:paraId="21A5E664" w14:textId="77E05E22" w:rsidR="00086CB0" w:rsidRPr="00C927DF" w:rsidRDefault="00086CB0" w:rsidP="00754558">
      <w:pPr>
        <w:spacing w:line="276" w:lineRule="auto"/>
        <w:jc w:val="both"/>
        <w:rPr>
          <w:rFonts w:ascii="Arial" w:hAnsi="Arial" w:cs="Arial"/>
          <w:b/>
          <w:bCs/>
          <w:sz w:val="18"/>
          <w:szCs w:val="18"/>
        </w:rPr>
      </w:pPr>
      <w:r w:rsidRPr="00C927DF">
        <w:rPr>
          <w:rFonts w:ascii="Arial" w:hAnsi="Arial" w:cs="Arial"/>
          <w:b/>
          <w:bCs/>
          <w:sz w:val="18"/>
          <w:szCs w:val="18"/>
        </w:rPr>
        <w:t>Fase 5: Transferencia de conocimiento</w:t>
      </w:r>
      <w:bookmarkEnd w:id="520"/>
    </w:p>
    <w:p w14:paraId="74843E1A" w14:textId="77777777" w:rsidR="00086CB0" w:rsidRPr="00C927DF" w:rsidRDefault="00086CB0" w:rsidP="00754558">
      <w:pPr>
        <w:numPr>
          <w:ilvl w:val="0"/>
          <w:numId w:val="201"/>
        </w:numPr>
        <w:spacing w:after="0" w:line="276" w:lineRule="auto"/>
        <w:jc w:val="both"/>
        <w:rPr>
          <w:rFonts w:ascii="Arial" w:hAnsi="Arial" w:cs="Arial"/>
          <w:sz w:val="18"/>
          <w:szCs w:val="18"/>
        </w:rPr>
      </w:pPr>
      <w:bookmarkStart w:id="521" w:name="OLE_LINK238"/>
      <w:r w:rsidRPr="00C927DF">
        <w:rPr>
          <w:rFonts w:ascii="Arial" w:hAnsi="Arial" w:cs="Arial"/>
          <w:sz w:val="18"/>
          <w:szCs w:val="18"/>
        </w:rPr>
        <w:t xml:space="preserve">El plazo para la ejecución de la transferencia de conocimiento será de hasta </w:t>
      </w:r>
      <w:r w:rsidRPr="00C927DF">
        <w:rPr>
          <w:rFonts w:ascii="Arial" w:hAnsi="Arial" w:cs="Arial"/>
          <w:b/>
          <w:bCs/>
          <w:sz w:val="18"/>
          <w:szCs w:val="18"/>
        </w:rPr>
        <w:t xml:space="preserve">30 días calendario </w:t>
      </w:r>
      <w:r w:rsidRPr="00C927DF">
        <w:rPr>
          <w:rFonts w:ascii="Arial" w:hAnsi="Arial" w:cs="Arial"/>
          <w:sz w:val="18"/>
          <w:szCs w:val="18"/>
        </w:rPr>
        <w:t>contados a partir del día siguiente de la notificación por parte del Administrador del Contrato.</w:t>
      </w:r>
    </w:p>
    <w:bookmarkEnd w:id="521"/>
    <w:p w14:paraId="104F58FE" w14:textId="77777777" w:rsidR="00086CB0" w:rsidRPr="00C927DF" w:rsidRDefault="00086CB0" w:rsidP="00754558">
      <w:pPr>
        <w:spacing w:line="276" w:lineRule="auto"/>
        <w:jc w:val="both"/>
        <w:rPr>
          <w:rFonts w:ascii="Arial" w:hAnsi="Arial" w:cs="Arial"/>
          <w:sz w:val="18"/>
          <w:szCs w:val="18"/>
        </w:rPr>
      </w:pPr>
    </w:p>
    <w:p w14:paraId="4F15D154" w14:textId="77777777" w:rsidR="00086CB0" w:rsidRPr="00C927DF" w:rsidRDefault="00086CB0" w:rsidP="00754558">
      <w:pPr>
        <w:numPr>
          <w:ilvl w:val="0"/>
          <w:numId w:val="201"/>
        </w:numPr>
        <w:spacing w:after="0" w:line="276" w:lineRule="auto"/>
        <w:jc w:val="both"/>
        <w:rPr>
          <w:rFonts w:ascii="Arial" w:hAnsi="Arial" w:cs="Arial"/>
          <w:sz w:val="18"/>
          <w:szCs w:val="18"/>
        </w:rPr>
      </w:pPr>
      <w:r w:rsidRPr="00C927DF">
        <w:rPr>
          <w:rFonts w:ascii="Arial" w:hAnsi="Arial" w:cs="Arial"/>
          <w:sz w:val="18"/>
          <w:szCs w:val="18"/>
        </w:rPr>
        <w:t>El contratista entregará al administrador de contrato l</w:t>
      </w:r>
      <w:bookmarkStart w:id="522" w:name="OLE_LINK303"/>
      <w:r w:rsidRPr="00C927DF">
        <w:rPr>
          <w:rFonts w:ascii="Arial" w:hAnsi="Arial" w:cs="Arial"/>
          <w:sz w:val="18"/>
          <w:szCs w:val="18"/>
        </w:rPr>
        <w:t>a documentación de sustento que respalde la ejecución</w:t>
      </w:r>
      <w:bookmarkEnd w:id="522"/>
      <w:r w:rsidRPr="00C927DF">
        <w:rPr>
          <w:rFonts w:ascii="Arial" w:hAnsi="Arial" w:cs="Arial"/>
          <w:sz w:val="18"/>
          <w:szCs w:val="18"/>
        </w:rPr>
        <w:t xml:space="preserve"> de la transferencia de conocimientos en un plazo de hasta </w:t>
      </w:r>
      <w:r w:rsidRPr="00C927DF">
        <w:rPr>
          <w:rFonts w:ascii="Arial" w:hAnsi="Arial" w:cs="Arial"/>
          <w:b/>
          <w:bCs/>
          <w:sz w:val="18"/>
          <w:szCs w:val="18"/>
        </w:rPr>
        <w:t>5 días calendario,</w:t>
      </w:r>
      <w:r w:rsidRPr="00C927DF">
        <w:rPr>
          <w:rFonts w:ascii="Arial" w:hAnsi="Arial" w:cs="Arial"/>
          <w:sz w:val="18"/>
          <w:szCs w:val="18"/>
        </w:rPr>
        <w:t xml:space="preserve"> contados a partir del siguiente día de la finalización de la transferencia de conocimientos.</w:t>
      </w:r>
    </w:p>
    <w:p w14:paraId="130C612E" w14:textId="77777777" w:rsidR="00086CB0" w:rsidRPr="00C927DF" w:rsidRDefault="00086CB0" w:rsidP="00754558">
      <w:pPr>
        <w:pStyle w:val="Prrafodelista"/>
        <w:rPr>
          <w:sz w:val="18"/>
          <w:szCs w:val="18"/>
        </w:rPr>
      </w:pPr>
    </w:p>
    <w:p w14:paraId="5CF8D722" w14:textId="77777777" w:rsidR="00086CB0" w:rsidRPr="00C927DF" w:rsidRDefault="00086CB0" w:rsidP="00754558">
      <w:pPr>
        <w:numPr>
          <w:ilvl w:val="0"/>
          <w:numId w:val="201"/>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De existir observaciones por parte del administrador de contrato, las mismas deberán ser subsanadas en un plazo máximo de </w:t>
      </w:r>
      <w:r w:rsidRPr="00C927DF">
        <w:rPr>
          <w:rFonts w:ascii="Arial" w:hAnsi="Arial" w:cs="Arial"/>
          <w:b/>
          <w:bCs/>
          <w:color w:val="000000"/>
          <w:sz w:val="18"/>
          <w:szCs w:val="18"/>
          <w:lang w:eastAsia="es-EC"/>
        </w:rPr>
        <w:t>5 días calendario</w:t>
      </w:r>
      <w:r w:rsidRPr="00C927DF">
        <w:rPr>
          <w:rFonts w:ascii="Arial" w:hAnsi="Arial" w:cs="Arial"/>
          <w:color w:val="000000"/>
          <w:sz w:val="18"/>
          <w:szCs w:val="18"/>
          <w:lang w:eastAsia="es-EC"/>
        </w:rPr>
        <w:t xml:space="preserve"> contados a partir del día siguiente de la fecha de notificación de las observaciones por parte del Administrador del Contrato.</w:t>
      </w:r>
      <w:bookmarkStart w:id="523" w:name="OLE_LINK49"/>
    </w:p>
    <w:p w14:paraId="516220BF" w14:textId="77777777" w:rsidR="00086CB0" w:rsidRPr="00C927DF" w:rsidRDefault="00086CB0" w:rsidP="00754558">
      <w:pPr>
        <w:tabs>
          <w:tab w:val="left" w:pos="0"/>
        </w:tabs>
        <w:spacing w:line="276" w:lineRule="auto"/>
        <w:jc w:val="both"/>
        <w:rPr>
          <w:rFonts w:ascii="Arial" w:hAnsi="Arial" w:cs="Arial"/>
          <w:color w:val="000000"/>
          <w:sz w:val="18"/>
          <w:szCs w:val="18"/>
          <w:lang w:eastAsia="es-EC"/>
        </w:rPr>
      </w:pPr>
      <w:bookmarkStart w:id="524" w:name="OLE_LINK281"/>
    </w:p>
    <w:p w14:paraId="59E70ACF" w14:textId="75882856" w:rsidR="00086CB0" w:rsidRPr="00C927DF" w:rsidRDefault="00086CB0" w:rsidP="00467E36">
      <w:pPr>
        <w:jc w:val="both"/>
        <w:rPr>
          <w:rFonts w:ascii="Arial" w:hAnsi="Arial" w:cs="Arial"/>
          <w:b/>
          <w:bCs/>
          <w:sz w:val="18"/>
          <w:szCs w:val="18"/>
          <w:lang w:val="es-ES"/>
        </w:rPr>
      </w:pPr>
      <w:r w:rsidRPr="00C927DF">
        <w:rPr>
          <w:rFonts w:ascii="Arial" w:hAnsi="Arial" w:cs="Arial"/>
          <w:b/>
          <w:bCs/>
          <w:sz w:val="18"/>
          <w:szCs w:val="18"/>
          <w:lang w:val="es-ES"/>
        </w:rPr>
        <w:t xml:space="preserve">Fase 6. Licenciamiento y soporte de fábrica. </w:t>
      </w:r>
      <w:bookmarkEnd w:id="524"/>
    </w:p>
    <w:p w14:paraId="0F968A7C" w14:textId="77777777" w:rsidR="00086CB0" w:rsidRPr="00C927DF" w:rsidRDefault="00086CB0" w:rsidP="00754558">
      <w:pPr>
        <w:numPr>
          <w:ilvl w:val="0"/>
          <w:numId w:val="203"/>
        </w:numPr>
        <w:spacing w:after="0" w:line="276" w:lineRule="auto"/>
        <w:jc w:val="both"/>
        <w:rPr>
          <w:rFonts w:ascii="Arial" w:hAnsi="Arial" w:cs="Arial"/>
          <w:sz w:val="18"/>
          <w:szCs w:val="18"/>
        </w:rPr>
      </w:pPr>
      <w:bookmarkStart w:id="525" w:name="OLE_LINK176"/>
      <w:r w:rsidRPr="00C927DF">
        <w:rPr>
          <w:rFonts w:ascii="Arial" w:hAnsi="Arial" w:cs="Arial"/>
          <w:sz w:val="18"/>
          <w:szCs w:val="18"/>
        </w:rPr>
        <w:t xml:space="preserve">El plazo para la entrega y activación </w:t>
      </w:r>
      <w:bookmarkStart w:id="526" w:name="OLE_LINK291"/>
      <w:r w:rsidRPr="00C927DF">
        <w:rPr>
          <w:rFonts w:ascii="Arial" w:hAnsi="Arial" w:cs="Arial"/>
          <w:sz w:val="18"/>
          <w:szCs w:val="18"/>
        </w:rPr>
        <w:t>de licencias y soporte de fábrica</w:t>
      </w:r>
      <w:bookmarkEnd w:id="526"/>
      <w:r w:rsidRPr="00C927DF">
        <w:rPr>
          <w:rFonts w:ascii="Arial" w:hAnsi="Arial" w:cs="Arial"/>
          <w:sz w:val="18"/>
          <w:szCs w:val="18"/>
        </w:rPr>
        <w:t xml:space="preserve"> de la solución será de </w:t>
      </w:r>
      <w:r w:rsidRPr="00C927DF">
        <w:rPr>
          <w:rFonts w:ascii="Arial" w:hAnsi="Arial" w:cs="Arial"/>
          <w:b/>
          <w:bCs/>
          <w:sz w:val="18"/>
          <w:szCs w:val="18"/>
        </w:rPr>
        <w:t xml:space="preserve">42 días calendario, </w:t>
      </w:r>
      <w:r w:rsidRPr="00C927DF">
        <w:rPr>
          <w:rFonts w:ascii="Arial" w:hAnsi="Arial" w:cs="Arial"/>
          <w:sz w:val="18"/>
          <w:szCs w:val="18"/>
        </w:rPr>
        <w:t>contados a partir del siguiente día de la puesta en producción de la solución tecnológica.</w:t>
      </w:r>
    </w:p>
    <w:p w14:paraId="1D4B5E03" w14:textId="77777777" w:rsidR="00086CB0" w:rsidRPr="00C927DF" w:rsidRDefault="00086CB0" w:rsidP="00754558">
      <w:pPr>
        <w:numPr>
          <w:ilvl w:val="0"/>
          <w:numId w:val="203"/>
        </w:numPr>
        <w:spacing w:after="0" w:line="276" w:lineRule="auto"/>
        <w:jc w:val="both"/>
        <w:rPr>
          <w:rFonts w:ascii="Arial" w:hAnsi="Arial" w:cs="Arial"/>
          <w:sz w:val="18"/>
          <w:szCs w:val="18"/>
        </w:rPr>
      </w:pPr>
      <w:bookmarkStart w:id="527" w:name="OLE_LINK290"/>
      <w:r w:rsidRPr="00C927DF">
        <w:rPr>
          <w:rFonts w:ascii="Arial" w:hAnsi="Arial" w:cs="Arial"/>
          <w:sz w:val="18"/>
          <w:szCs w:val="18"/>
        </w:rPr>
        <w:t xml:space="preserve">El plazo de vigencia para los servicios de soporte y mantenimiento </w:t>
      </w:r>
      <w:bookmarkEnd w:id="525"/>
      <w:r w:rsidRPr="00C927DF">
        <w:rPr>
          <w:rFonts w:ascii="Arial" w:hAnsi="Arial" w:cs="Arial"/>
          <w:sz w:val="18"/>
          <w:szCs w:val="18"/>
        </w:rPr>
        <w:t xml:space="preserve">será de </w:t>
      </w:r>
      <w:r w:rsidRPr="00C927DF">
        <w:rPr>
          <w:rFonts w:ascii="Arial" w:hAnsi="Arial" w:cs="Arial"/>
          <w:b/>
          <w:bCs/>
          <w:sz w:val="18"/>
          <w:szCs w:val="18"/>
        </w:rPr>
        <w:t xml:space="preserve">42 días calendario, </w:t>
      </w:r>
      <w:r w:rsidRPr="00C927DF">
        <w:rPr>
          <w:rFonts w:ascii="Arial" w:hAnsi="Arial" w:cs="Arial"/>
          <w:sz w:val="18"/>
          <w:szCs w:val="18"/>
        </w:rPr>
        <w:t xml:space="preserve">contados </w:t>
      </w:r>
      <w:bookmarkStart w:id="528" w:name="OLE_LINK177"/>
      <w:r w:rsidRPr="00C927DF">
        <w:rPr>
          <w:rFonts w:ascii="Arial" w:hAnsi="Arial" w:cs="Arial"/>
          <w:sz w:val="18"/>
          <w:szCs w:val="18"/>
        </w:rPr>
        <w:t>a partir del siguiente día de la puesta en producción de la solución</w:t>
      </w:r>
      <w:bookmarkEnd w:id="528"/>
      <w:r w:rsidRPr="00C927DF">
        <w:rPr>
          <w:rFonts w:ascii="Arial" w:hAnsi="Arial" w:cs="Arial"/>
          <w:sz w:val="18"/>
          <w:szCs w:val="18"/>
        </w:rPr>
        <w:t xml:space="preserve"> tecnológica.</w:t>
      </w:r>
    </w:p>
    <w:bookmarkEnd w:id="523"/>
    <w:bookmarkEnd w:id="527"/>
    <w:p w14:paraId="6F625DF2" w14:textId="77777777" w:rsidR="00086CB0" w:rsidRPr="00C927DF" w:rsidRDefault="00086CB0" w:rsidP="00754558">
      <w:pPr>
        <w:numPr>
          <w:ilvl w:val="0"/>
          <w:numId w:val="203"/>
        </w:numPr>
        <w:spacing w:after="0" w:line="276" w:lineRule="auto"/>
        <w:jc w:val="both"/>
        <w:rPr>
          <w:rFonts w:ascii="Arial" w:hAnsi="Arial" w:cs="Arial"/>
          <w:sz w:val="18"/>
          <w:szCs w:val="18"/>
        </w:rPr>
      </w:pPr>
      <w:r w:rsidRPr="00C927DF">
        <w:rPr>
          <w:rFonts w:ascii="Arial" w:hAnsi="Arial" w:cs="Arial"/>
          <w:sz w:val="18"/>
          <w:szCs w:val="18"/>
        </w:rPr>
        <w:t>La garantía técnica aplica a partir del siguiente día de la puesta en producción de la solución tecnológica, y tendrá una vigencia de 365 días.</w:t>
      </w:r>
      <w:r w:rsidRPr="00C927DF">
        <w:rPr>
          <w:rFonts w:ascii="Arial" w:hAnsi="Arial" w:cs="Arial"/>
          <w:b/>
          <w:bCs/>
          <w:color w:val="000000"/>
          <w:sz w:val="18"/>
          <w:szCs w:val="18"/>
          <w:lang w:eastAsia="es-EC"/>
        </w:rPr>
        <w:t xml:space="preserve"> </w:t>
      </w:r>
    </w:p>
    <w:p w14:paraId="2BBB0A58" w14:textId="77777777" w:rsidR="00086CB0" w:rsidRPr="00C927DF" w:rsidRDefault="00086CB0" w:rsidP="00754558">
      <w:pPr>
        <w:numPr>
          <w:ilvl w:val="0"/>
          <w:numId w:val="203"/>
        </w:numPr>
        <w:tabs>
          <w:tab w:val="left" w:pos="0"/>
        </w:tabs>
        <w:spacing w:after="0"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El acta</w:t>
      </w:r>
      <w:r w:rsidRPr="00C927DF">
        <w:rPr>
          <w:rFonts w:ascii="Arial" w:hAnsi="Arial" w:cs="Arial"/>
          <w:sz w:val="18"/>
          <w:szCs w:val="18"/>
          <w:lang w:eastAsia="es-EC"/>
        </w:rPr>
        <w:t xml:space="preserve"> de entrega recepción</w:t>
      </w:r>
      <w:r w:rsidRPr="00C927DF">
        <w:rPr>
          <w:rFonts w:ascii="Arial" w:hAnsi="Arial" w:cs="Arial"/>
          <w:color w:val="000000"/>
          <w:sz w:val="18"/>
          <w:szCs w:val="18"/>
          <w:lang w:eastAsia="es-EC"/>
        </w:rPr>
        <w:t xml:space="preserve"> de l</w:t>
      </w:r>
      <w:r w:rsidRPr="00C927DF">
        <w:rPr>
          <w:rFonts w:ascii="Arial" w:hAnsi="Arial" w:cs="Arial"/>
          <w:sz w:val="18"/>
          <w:szCs w:val="18"/>
        </w:rPr>
        <w:t>a documentación de sustento que respalde el licenciamiento y soporte de fábrica</w:t>
      </w:r>
      <w:r w:rsidRPr="00C927DF">
        <w:rPr>
          <w:rFonts w:ascii="Arial" w:hAnsi="Arial" w:cs="Arial"/>
          <w:color w:val="000000"/>
          <w:sz w:val="18"/>
          <w:szCs w:val="18"/>
          <w:lang w:eastAsia="es-EC"/>
        </w:rPr>
        <w:t xml:space="preserve"> deberá ser aprobado por el administrador del contrato en un plazo máximo de hasta </w:t>
      </w:r>
      <w:r w:rsidRPr="00C927DF">
        <w:rPr>
          <w:rFonts w:ascii="Arial" w:hAnsi="Arial" w:cs="Arial"/>
          <w:b/>
          <w:bCs/>
          <w:color w:val="000000"/>
          <w:sz w:val="18"/>
          <w:szCs w:val="18"/>
          <w:lang w:eastAsia="es-EC"/>
        </w:rPr>
        <w:t>5</w:t>
      </w:r>
      <w:r w:rsidRPr="00C927DF">
        <w:rPr>
          <w:rFonts w:ascii="Arial" w:hAnsi="Arial" w:cs="Arial"/>
          <w:color w:val="000000"/>
          <w:sz w:val="18"/>
          <w:szCs w:val="18"/>
          <w:lang w:eastAsia="es-EC"/>
        </w:rPr>
        <w:t xml:space="preserve"> </w:t>
      </w:r>
      <w:r w:rsidRPr="00C927DF">
        <w:rPr>
          <w:rFonts w:ascii="Arial" w:hAnsi="Arial" w:cs="Arial"/>
          <w:b/>
          <w:bCs/>
          <w:color w:val="000000"/>
          <w:sz w:val="18"/>
          <w:szCs w:val="18"/>
          <w:lang w:eastAsia="es-EC"/>
        </w:rPr>
        <w:t>días calendario,</w:t>
      </w:r>
      <w:r w:rsidRPr="00C927DF">
        <w:rPr>
          <w:rFonts w:ascii="Arial" w:hAnsi="Arial" w:cs="Arial"/>
          <w:color w:val="000000"/>
          <w:sz w:val="18"/>
          <w:szCs w:val="18"/>
          <w:lang w:eastAsia="es-EC"/>
        </w:rPr>
        <w:t xml:space="preserve"> contados a partir del día siguiente de los servicios de soporte y mantenimiento por parte del contratista. De existir observaciones por parte del administrador de contrato, las mismas deberán ser subsanadas en un plazo máximo de </w:t>
      </w:r>
      <w:r w:rsidRPr="00C927DF">
        <w:rPr>
          <w:rFonts w:ascii="Arial" w:hAnsi="Arial" w:cs="Arial"/>
          <w:b/>
          <w:bCs/>
          <w:color w:val="000000"/>
          <w:sz w:val="18"/>
          <w:szCs w:val="18"/>
          <w:lang w:eastAsia="es-EC"/>
        </w:rPr>
        <w:t xml:space="preserve">4 calendario </w:t>
      </w:r>
      <w:r w:rsidRPr="00C927DF">
        <w:rPr>
          <w:rFonts w:ascii="Arial" w:hAnsi="Arial" w:cs="Arial"/>
          <w:color w:val="000000"/>
          <w:sz w:val="18"/>
          <w:szCs w:val="18"/>
          <w:lang w:eastAsia="es-EC"/>
        </w:rPr>
        <w:t>contados a partir del día siguiente de la fecha de notificación de las observaciones por parte del Administrador del Contrato.</w:t>
      </w:r>
    </w:p>
    <w:p w14:paraId="339B7137" w14:textId="77777777" w:rsidR="00086CB0" w:rsidRPr="00C927DF" w:rsidRDefault="00086CB0" w:rsidP="00754558">
      <w:pPr>
        <w:spacing w:line="276" w:lineRule="auto"/>
        <w:jc w:val="both"/>
        <w:rPr>
          <w:rFonts w:ascii="Arial" w:hAnsi="Arial" w:cs="Arial"/>
          <w:sz w:val="18"/>
          <w:szCs w:val="18"/>
        </w:rPr>
      </w:pPr>
    </w:p>
    <w:p w14:paraId="2A6A95F2" w14:textId="5FC8BC91" w:rsidR="00086CB0" w:rsidRPr="00C927DF" w:rsidRDefault="00086CB0" w:rsidP="00754558">
      <w:pPr>
        <w:spacing w:line="276" w:lineRule="auto"/>
        <w:jc w:val="both"/>
        <w:rPr>
          <w:rFonts w:ascii="Arial" w:hAnsi="Arial" w:cs="Arial"/>
          <w:b/>
          <w:bCs/>
          <w:sz w:val="18"/>
          <w:szCs w:val="18"/>
        </w:rPr>
      </w:pPr>
      <w:r w:rsidRPr="00C927DF">
        <w:rPr>
          <w:rFonts w:ascii="Arial" w:hAnsi="Arial" w:cs="Arial"/>
          <w:b/>
          <w:bCs/>
          <w:sz w:val="18"/>
          <w:szCs w:val="18"/>
        </w:rPr>
        <w:t>Ordenes de trabajo</w:t>
      </w:r>
    </w:p>
    <w:p w14:paraId="560724FA" w14:textId="77777777" w:rsidR="00086CB0" w:rsidRPr="00C927DF" w:rsidRDefault="00086CB0" w:rsidP="00754558">
      <w:pPr>
        <w:numPr>
          <w:ilvl w:val="0"/>
          <w:numId w:val="202"/>
        </w:numPr>
        <w:spacing w:after="0" w:line="276" w:lineRule="auto"/>
        <w:jc w:val="both"/>
        <w:rPr>
          <w:rFonts w:ascii="Arial" w:hAnsi="Arial" w:cs="Arial"/>
          <w:sz w:val="18"/>
          <w:szCs w:val="18"/>
        </w:rPr>
      </w:pPr>
      <w:r w:rsidRPr="00C927DF">
        <w:rPr>
          <w:rFonts w:ascii="Arial" w:hAnsi="Arial" w:cs="Arial"/>
          <w:sz w:val="18"/>
          <w:szCs w:val="18"/>
        </w:rPr>
        <w:t>El contratista debe cumplir con el tiempo acordado en la orden de trabajo y aprobado por el Administrador del Contrato.</w:t>
      </w:r>
    </w:p>
    <w:p w14:paraId="6B227045" w14:textId="77777777" w:rsidR="00086CB0" w:rsidRPr="00C927DF" w:rsidRDefault="00086CB0" w:rsidP="00754558">
      <w:pPr>
        <w:numPr>
          <w:ilvl w:val="0"/>
          <w:numId w:val="202"/>
        </w:numPr>
        <w:spacing w:after="0" w:line="276" w:lineRule="auto"/>
        <w:jc w:val="both"/>
        <w:rPr>
          <w:rFonts w:ascii="Arial" w:hAnsi="Arial" w:cs="Arial"/>
          <w:sz w:val="18"/>
          <w:szCs w:val="18"/>
        </w:rPr>
      </w:pPr>
      <w:r w:rsidRPr="00C927DF">
        <w:rPr>
          <w:rFonts w:ascii="Arial" w:hAnsi="Arial" w:cs="Arial"/>
          <w:sz w:val="18"/>
          <w:szCs w:val="18"/>
        </w:rPr>
        <w:t>Se podrán solicitar ordenes de trabajo para atender el desarrollo de nuevos requerimientos hasta máximo el 31 de octubre de 2027.</w:t>
      </w:r>
    </w:p>
    <w:p w14:paraId="45324C90" w14:textId="77777777" w:rsidR="00467E36" w:rsidRPr="00C927DF" w:rsidRDefault="00467E36" w:rsidP="00467E36">
      <w:pPr>
        <w:spacing w:after="0" w:line="276" w:lineRule="auto"/>
        <w:ind w:left="720"/>
        <w:jc w:val="both"/>
        <w:rPr>
          <w:rFonts w:ascii="Arial" w:hAnsi="Arial" w:cs="Arial"/>
          <w:sz w:val="18"/>
          <w:szCs w:val="18"/>
        </w:rPr>
      </w:pPr>
    </w:p>
    <w:p w14:paraId="233A0506" w14:textId="77777777" w:rsidR="00086CB0" w:rsidRPr="00C927DF" w:rsidRDefault="00086CB0" w:rsidP="00754558">
      <w:pPr>
        <w:pStyle w:val="Ttulo2"/>
        <w:numPr>
          <w:ilvl w:val="0"/>
          <w:numId w:val="190"/>
        </w:numPr>
        <w:spacing w:before="160"/>
        <w:ind w:left="720"/>
        <w:jc w:val="both"/>
        <w:rPr>
          <w:rFonts w:ascii="Arial" w:hAnsi="Arial" w:cs="Arial"/>
          <w:color w:val="auto"/>
          <w:sz w:val="18"/>
          <w:szCs w:val="18"/>
          <w:lang w:val="es-EC" w:eastAsia="en-US"/>
        </w:rPr>
      </w:pPr>
      <w:bookmarkStart w:id="529" w:name="_Toc224314616"/>
      <w:bookmarkStart w:id="530" w:name="_Toc225866783"/>
      <w:r w:rsidRPr="00C927DF">
        <w:rPr>
          <w:rFonts w:ascii="Arial" w:hAnsi="Arial" w:cs="Arial"/>
          <w:color w:val="auto"/>
          <w:sz w:val="18"/>
          <w:szCs w:val="18"/>
          <w:lang w:val="es-EC" w:eastAsia="en-US"/>
        </w:rPr>
        <w:t>Forma y condiciones de pago</w:t>
      </w:r>
      <w:bookmarkEnd w:id="529"/>
      <w:bookmarkEnd w:id="530"/>
    </w:p>
    <w:p w14:paraId="03DF77B2" w14:textId="77777777" w:rsidR="00086CB0" w:rsidRPr="00C927DF" w:rsidRDefault="00086CB0" w:rsidP="00754558">
      <w:pPr>
        <w:spacing w:line="276" w:lineRule="auto"/>
        <w:jc w:val="both"/>
        <w:rPr>
          <w:rFonts w:ascii="Arial" w:hAnsi="Arial" w:cs="Arial"/>
          <w:b/>
          <w:bCs/>
          <w:sz w:val="18"/>
          <w:szCs w:val="18"/>
        </w:rPr>
      </w:pPr>
    </w:p>
    <w:p w14:paraId="21314BC2" w14:textId="6544AF45"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El Servicio de Rentas Internas pagará al contratista conforme el siguiente detalle y previa verificación y aceptación de los entregables correspondientes</w:t>
      </w:r>
      <w:bookmarkStart w:id="531" w:name="OLE_LINK189"/>
      <w:r w:rsidRPr="00C927DF">
        <w:rPr>
          <w:rFonts w:ascii="Arial" w:hAnsi="Arial" w:cs="Arial"/>
          <w:sz w:val="18"/>
          <w:szCs w:val="18"/>
        </w:rPr>
        <w:t>, considerando lo siguiente:</w:t>
      </w:r>
    </w:p>
    <w:p w14:paraId="17F65C10" w14:textId="6E0CC8EF" w:rsidR="00086CB0" w:rsidRPr="00C927DF" w:rsidRDefault="00086CB0" w:rsidP="00754558">
      <w:pPr>
        <w:spacing w:line="276" w:lineRule="auto"/>
        <w:jc w:val="both"/>
        <w:rPr>
          <w:rFonts w:ascii="Arial" w:hAnsi="Arial" w:cs="Arial"/>
          <w:sz w:val="18"/>
          <w:szCs w:val="18"/>
        </w:rPr>
      </w:pPr>
      <w:bookmarkStart w:id="532" w:name="OLE_LINK260"/>
      <w:r w:rsidRPr="00C927DF">
        <w:rPr>
          <w:rFonts w:ascii="Arial" w:hAnsi="Arial" w:cs="Arial"/>
          <w:b/>
          <w:bCs/>
          <w:sz w:val="18"/>
          <w:szCs w:val="18"/>
        </w:rPr>
        <w:t>Primer pago:</w:t>
      </w:r>
      <w:r w:rsidRPr="00C927DF">
        <w:rPr>
          <w:rFonts w:ascii="Arial" w:hAnsi="Arial" w:cs="Arial"/>
          <w:sz w:val="18"/>
          <w:szCs w:val="18"/>
        </w:rPr>
        <w:t xml:space="preserve">  corresponderá al 70% del valor total, </w:t>
      </w:r>
      <w:bookmarkStart w:id="533" w:name="OLE_LINK141"/>
      <w:r w:rsidRPr="00C927DF">
        <w:rPr>
          <w:rFonts w:ascii="Arial" w:hAnsi="Arial" w:cs="Arial"/>
          <w:sz w:val="18"/>
          <w:szCs w:val="18"/>
        </w:rPr>
        <w:t>el cual se efectuará una vez se finalice la actividad de Despliegue en Producción, una vez que se presente la siguiente documentación:</w:t>
      </w:r>
      <w:bookmarkStart w:id="534" w:name="OLE_LINK266"/>
      <w:bookmarkEnd w:id="532"/>
      <w:bookmarkEnd w:id="533"/>
    </w:p>
    <w:p w14:paraId="228DE30A" w14:textId="496B0163" w:rsidR="00467E36"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Las Actas de entrega recepción a satisfacción del SRI de las fases:</w:t>
      </w:r>
    </w:p>
    <w:bookmarkEnd w:id="534"/>
    <w:p w14:paraId="5E63191B" w14:textId="1CE1AF1F"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Fase 1: </w:t>
      </w:r>
      <w:bookmarkStart w:id="535" w:name="OLE_LINK246"/>
      <w:r w:rsidRPr="00C927DF">
        <w:rPr>
          <w:rFonts w:ascii="Arial" w:hAnsi="Arial" w:cs="Arial"/>
          <w:sz w:val="18"/>
          <w:szCs w:val="18"/>
        </w:rPr>
        <w:t>Planeación y alcance.</w:t>
      </w:r>
      <w:bookmarkStart w:id="536" w:name="OLE_LINK295"/>
    </w:p>
    <w:p w14:paraId="5E9043B7" w14:textId="190800CC" w:rsidR="00086CB0" w:rsidRPr="00C927DF" w:rsidRDefault="00086CB0" w:rsidP="00467E36">
      <w:pPr>
        <w:spacing w:line="276" w:lineRule="auto"/>
        <w:jc w:val="both"/>
        <w:rPr>
          <w:rFonts w:ascii="Arial" w:hAnsi="Arial" w:cs="Arial"/>
          <w:sz w:val="18"/>
          <w:szCs w:val="18"/>
        </w:rPr>
      </w:pPr>
      <w:r w:rsidRPr="00C927DF">
        <w:rPr>
          <w:rFonts w:ascii="Arial" w:hAnsi="Arial" w:cs="Arial"/>
          <w:sz w:val="18"/>
          <w:szCs w:val="18"/>
        </w:rPr>
        <w:t>Para la suscripción del acta de entrega recepción correspondiente a la Fase 1: Planeación y Alcance, el contratista deberá entregar, mediante oficio dirigido al Administrador, la siguiente documentación:</w:t>
      </w:r>
    </w:p>
    <w:p w14:paraId="5F82BAFD" w14:textId="77777777" w:rsidR="00086CB0" w:rsidRPr="00C927DF" w:rsidRDefault="00086CB0" w:rsidP="00754558">
      <w:pPr>
        <w:numPr>
          <w:ilvl w:val="0"/>
          <w:numId w:val="228"/>
        </w:numPr>
        <w:spacing w:after="0" w:line="276" w:lineRule="auto"/>
        <w:jc w:val="both"/>
        <w:rPr>
          <w:rFonts w:ascii="Arial" w:hAnsi="Arial" w:cs="Arial"/>
          <w:sz w:val="18"/>
          <w:szCs w:val="18"/>
        </w:rPr>
      </w:pPr>
      <w:r w:rsidRPr="00C927DF">
        <w:rPr>
          <w:rFonts w:ascii="Arial" w:hAnsi="Arial" w:cs="Arial"/>
          <w:color w:val="000000"/>
          <w:sz w:val="18"/>
          <w:szCs w:val="18"/>
          <w:lang w:eastAsia="es-EC"/>
        </w:rPr>
        <w:t xml:space="preserve">Metodología de Trabajo detallada (actividades, licenciamiento, plan de implementación, transferencia de conocimiento) </w:t>
      </w:r>
      <w:r w:rsidRPr="00C927DF">
        <w:rPr>
          <w:rFonts w:ascii="Arial" w:hAnsi="Arial" w:cs="Arial"/>
          <w:sz w:val="18"/>
          <w:szCs w:val="18"/>
        </w:rPr>
        <w:t>en la sección 4.2 Requerimientos Mínimos de la Metodología de Trabajo para la fase 1 y documentación respectiva conforme los requerimientos establecidos en este documento.</w:t>
      </w:r>
    </w:p>
    <w:bookmarkEnd w:id="536"/>
    <w:p w14:paraId="354C7140" w14:textId="77777777" w:rsidR="00086CB0" w:rsidRPr="00C927DF" w:rsidRDefault="00086CB0" w:rsidP="00754558">
      <w:pPr>
        <w:spacing w:line="276" w:lineRule="auto"/>
        <w:jc w:val="both"/>
        <w:rPr>
          <w:rFonts w:ascii="Arial" w:hAnsi="Arial" w:cs="Arial"/>
          <w:sz w:val="18"/>
          <w:szCs w:val="18"/>
        </w:rPr>
      </w:pPr>
    </w:p>
    <w:p w14:paraId="5B446E7F" w14:textId="63133EFD" w:rsidR="00086CB0" w:rsidRPr="00C927DF" w:rsidRDefault="00086CB0" w:rsidP="00754558">
      <w:pPr>
        <w:tabs>
          <w:tab w:val="left" w:pos="0"/>
        </w:tabs>
        <w:spacing w:line="276" w:lineRule="auto"/>
        <w:jc w:val="both"/>
        <w:rPr>
          <w:rFonts w:ascii="Arial" w:hAnsi="Arial" w:cs="Arial"/>
          <w:sz w:val="18"/>
          <w:szCs w:val="18"/>
          <w:lang w:eastAsia="es-EC"/>
        </w:rPr>
      </w:pPr>
      <w:r w:rsidRPr="00C927DF">
        <w:rPr>
          <w:rFonts w:ascii="Arial" w:hAnsi="Arial" w:cs="Arial"/>
          <w:sz w:val="18"/>
          <w:szCs w:val="18"/>
          <w:lang w:eastAsia="es-EC"/>
        </w:rPr>
        <w:t>Fase 2: Habilitación del servicio.</w:t>
      </w:r>
    </w:p>
    <w:p w14:paraId="72BB50DE" w14:textId="7464688B"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Para la suscripción del acta de entrega recepción correspondiente a la Fase 2: Habilitación del Servicio, el contratista deberá entregar, mediante oficio dirigido al Administrador, la siguiente documentación:</w:t>
      </w:r>
    </w:p>
    <w:p w14:paraId="171A4292" w14:textId="77777777" w:rsidR="00086CB0" w:rsidRPr="00C927DF" w:rsidRDefault="00086CB0" w:rsidP="00754558">
      <w:pPr>
        <w:numPr>
          <w:ilvl w:val="0"/>
          <w:numId w:val="228"/>
        </w:numPr>
        <w:spacing w:after="0" w:line="276" w:lineRule="auto"/>
        <w:jc w:val="both"/>
        <w:rPr>
          <w:rFonts w:ascii="Arial" w:hAnsi="Arial" w:cs="Arial"/>
          <w:color w:val="000000"/>
          <w:sz w:val="18"/>
          <w:szCs w:val="18"/>
        </w:rPr>
      </w:pPr>
      <w:r w:rsidRPr="00C927DF">
        <w:rPr>
          <w:rFonts w:ascii="Arial" w:hAnsi="Arial" w:cs="Arial"/>
          <w:color w:val="000000"/>
          <w:sz w:val="18"/>
          <w:szCs w:val="18"/>
        </w:rPr>
        <w:t>Notificación formal de solución instalada.</w:t>
      </w:r>
    </w:p>
    <w:p w14:paraId="6578A07F" w14:textId="77777777" w:rsidR="00086CB0" w:rsidRPr="00C927DF" w:rsidRDefault="00086CB0" w:rsidP="00754558">
      <w:pPr>
        <w:numPr>
          <w:ilvl w:val="0"/>
          <w:numId w:val="228"/>
        </w:numPr>
        <w:spacing w:after="0" w:line="276" w:lineRule="auto"/>
        <w:jc w:val="both"/>
        <w:rPr>
          <w:rFonts w:ascii="Arial" w:hAnsi="Arial" w:cs="Arial"/>
          <w:sz w:val="18"/>
          <w:szCs w:val="18"/>
        </w:rPr>
      </w:pPr>
      <w:r w:rsidRPr="00C927DF">
        <w:rPr>
          <w:rFonts w:ascii="Arial" w:hAnsi="Arial" w:cs="Arial"/>
          <w:sz w:val="18"/>
          <w:szCs w:val="18"/>
        </w:rPr>
        <w:t xml:space="preserve">Informe que sustente la ejecución y fecha de finalización de la implementación considerando </w:t>
      </w:r>
      <w:bookmarkStart w:id="537" w:name="OLE_LINK311"/>
      <w:r w:rsidRPr="00C927DF">
        <w:rPr>
          <w:rFonts w:ascii="Arial" w:hAnsi="Arial" w:cs="Arial"/>
          <w:sz w:val="18"/>
          <w:szCs w:val="18"/>
        </w:rPr>
        <w:t xml:space="preserve">todo lo descrito </w:t>
      </w:r>
      <w:bookmarkStart w:id="538" w:name="OLE_LINK322"/>
      <w:r w:rsidRPr="00C927DF">
        <w:rPr>
          <w:rFonts w:ascii="Arial" w:hAnsi="Arial" w:cs="Arial"/>
          <w:sz w:val="18"/>
          <w:szCs w:val="18"/>
        </w:rPr>
        <w:t xml:space="preserve">en la sección 4.2 Requerimientos Mínimos de la Metodología de Trabajo para la fase 2 </w:t>
      </w:r>
      <w:bookmarkStart w:id="539" w:name="OLE_LINK313"/>
      <w:bookmarkEnd w:id="537"/>
      <w:r w:rsidRPr="00C927DF">
        <w:rPr>
          <w:rFonts w:ascii="Arial" w:hAnsi="Arial" w:cs="Arial"/>
          <w:sz w:val="18"/>
          <w:szCs w:val="18"/>
        </w:rPr>
        <w:t>y documentación respectiva conforme los requerimientos establecidos en este documento.</w:t>
      </w:r>
      <w:bookmarkEnd w:id="539"/>
    </w:p>
    <w:bookmarkEnd w:id="538"/>
    <w:p w14:paraId="5FB21096" w14:textId="77777777" w:rsidR="00086CB0" w:rsidRDefault="00086CB0" w:rsidP="00754558">
      <w:pPr>
        <w:numPr>
          <w:ilvl w:val="0"/>
          <w:numId w:val="228"/>
        </w:numPr>
        <w:spacing w:after="0" w:line="276" w:lineRule="auto"/>
        <w:jc w:val="both"/>
        <w:rPr>
          <w:rFonts w:ascii="Arial" w:hAnsi="Arial" w:cs="Arial"/>
          <w:sz w:val="18"/>
          <w:szCs w:val="18"/>
        </w:rPr>
      </w:pPr>
      <w:r w:rsidRPr="00C927DF">
        <w:rPr>
          <w:rFonts w:ascii="Arial" w:hAnsi="Arial" w:cs="Arial"/>
          <w:sz w:val="18"/>
          <w:szCs w:val="18"/>
        </w:rPr>
        <w:t>La memoria técnica de la implementación en los ambientes requeridos con el detalle de todas las actividades realizadas y el detalle de los productos implementados.</w:t>
      </w:r>
      <w:bookmarkStart w:id="540" w:name="OLE_LINK240"/>
    </w:p>
    <w:p w14:paraId="72F25825" w14:textId="77777777" w:rsidR="00CA1989" w:rsidRDefault="00CA1989" w:rsidP="00CA1989">
      <w:pPr>
        <w:spacing w:after="0" w:line="276" w:lineRule="auto"/>
        <w:jc w:val="both"/>
        <w:rPr>
          <w:rFonts w:ascii="Arial" w:hAnsi="Arial" w:cs="Arial"/>
          <w:sz w:val="18"/>
          <w:szCs w:val="18"/>
        </w:rPr>
      </w:pPr>
    </w:p>
    <w:p w14:paraId="3C88F0F4" w14:textId="77777777" w:rsidR="00CA1989" w:rsidRDefault="00CA1989" w:rsidP="00CA1989">
      <w:pPr>
        <w:spacing w:after="0" w:line="276" w:lineRule="auto"/>
        <w:jc w:val="both"/>
        <w:rPr>
          <w:rFonts w:ascii="Arial" w:hAnsi="Arial" w:cs="Arial"/>
          <w:sz w:val="18"/>
          <w:szCs w:val="18"/>
        </w:rPr>
      </w:pPr>
    </w:p>
    <w:bookmarkEnd w:id="540"/>
    <w:p w14:paraId="4D332C46" w14:textId="77777777" w:rsidR="00086CB0" w:rsidRDefault="00086CB0" w:rsidP="00754558">
      <w:pPr>
        <w:spacing w:line="276" w:lineRule="auto"/>
        <w:jc w:val="both"/>
        <w:rPr>
          <w:rFonts w:ascii="Arial" w:hAnsi="Arial" w:cs="Arial"/>
          <w:sz w:val="18"/>
          <w:szCs w:val="18"/>
        </w:rPr>
      </w:pPr>
    </w:p>
    <w:p w14:paraId="56DC8E78" w14:textId="77777777" w:rsidR="00CA1989" w:rsidRPr="00C927DF" w:rsidRDefault="00CA1989" w:rsidP="00754558">
      <w:pPr>
        <w:spacing w:line="276" w:lineRule="auto"/>
        <w:jc w:val="both"/>
        <w:rPr>
          <w:rFonts w:ascii="Arial" w:hAnsi="Arial" w:cs="Arial"/>
          <w:sz w:val="18"/>
          <w:szCs w:val="18"/>
        </w:rPr>
      </w:pPr>
    </w:p>
    <w:p w14:paraId="2261AD06" w14:textId="4B0B8745"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Fase 3: Carga Inicial.</w:t>
      </w:r>
    </w:p>
    <w:p w14:paraId="266C5835" w14:textId="145135C4"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Para la suscripción del acta de entrega recepción correspondiente a la </w:t>
      </w:r>
      <w:bookmarkStart w:id="541" w:name="OLE_LINK236"/>
      <w:r w:rsidRPr="00C927DF">
        <w:rPr>
          <w:rFonts w:ascii="Arial" w:hAnsi="Arial" w:cs="Arial"/>
          <w:sz w:val="18"/>
          <w:szCs w:val="18"/>
        </w:rPr>
        <w:t>Fase 3: Carga Inicial</w:t>
      </w:r>
      <w:bookmarkEnd w:id="541"/>
      <w:r w:rsidRPr="00C927DF">
        <w:rPr>
          <w:rFonts w:ascii="Arial" w:hAnsi="Arial" w:cs="Arial"/>
          <w:sz w:val="18"/>
          <w:szCs w:val="18"/>
        </w:rPr>
        <w:t>, el contratista deberá entregar, mediante oficio dirigido al Administrador, la siguiente documentación:</w:t>
      </w:r>
    </w:p>
    <w:p w14:paraId="2580B7C8" w14:textId="77777777" w:rsidR="00086CB0" w:rsidRPr="00C927DF" w:rsidRDefault="00086CB0" w:rsidP="00754558">
      <w:pPr>
        <w:numPr>
          <w:ilvl w:val="0"/>
          <w:numId w:val="229"/>
        </w:numPr>
        <w:spacing w:after="0" w:line="276" w:lineRule="auto"/>
        <w:jc w:val="both"/>
        <w:rPr>
          <w:rFonts w:ascii="Arial" w:hAnsi="Arial" w:cs="Arial"/>
          <w:sz w:val="18"/>
          <w:szCs w:val="18"/>
        </w:rPr>
      </w:pPr>
      <w:r w:rsidRPr="00C927DF">
        <w:rPr>
          <w:rFonts w:ascii="Arial" w:hAnsi="Arial" w:cs="Arial"/>
          <w:color w:val="000000"/>
          <w:sz w:val="18"/>
          <w:szCs w:val="18"/>
          <w:lang w:eastAsia="es-EC"/>
        </w:rPr>
        <w:t>Informe consolidado de la carga de información.</w:t>
      </w:r>
    </w:p>
    <w:p w14:paraId="561734EB" w14:textId="77777777" w:rsidR="00086CB0" w:rsidRPr="00C927DF" w:rsidRDefault="00086CB0" w:rsidP="00754558">
      <w:pPr>
        <w:numPr>
          <w:ilvl w:val="0"/>
          <w:numId w:val="229"/>
        </w:numPr>
        <w:spacing w:after="0" w:line="276" w:lineRule="auto"/>
        <w:jc w:val="both"/>
        <w:rPr>
          <w:rFonts w:ascii="Arial" w:hAnsi="Arial" w:cs="Arial"/>
          <w:sz w:val="18"/>
          <w:szCs w:val="18"/>
        </w:rPr>
      </w:pPr>
      <w:bookmarkStart w:id="542" w:name="OLE_LINK312"/>
      <w:r w:rsidRPr="00C927DF">
        <w:rPr>
          <w:rFonts w:ascii="Arial" w:hAnsi="Arial" w:cs="Arial"/>
          <w:sz w:val="18"/>
          <w:szCs w:val="18"/>
        </w:rPr>
        <w:t>Lo descrito en la sección 4.2 Requerimientos Mínimos de la Metodología de Trabajo para la fase 3 y documentación respectiva conforme los requerimientos establecidos en este documento.</w:t>
      </w:r>
    </w:p>
    <w:bookmarkEnd w:id="542"/>
    <w:p w14:paraId="24E07C74" w14:textId="77777777" w:rsidR="00086CB0" w:rsidRPr="00C927DF" w:rsidRDefault="00086CB0" w:rsidP="00467E36">
      <w:pPr>
        <w:spacing w:line="276" w:lineRule="auto"/>
        <w:jc w:val="both"/>
        <w:rPr>
          <w:rFonts w:ascii="Arial" w:hAnsi="Arial" w:cs="Arial"/>
          <w:sz w:val="18"/>
          <w:szCs w:val="18"/>
        </w:rPr>
      </w:pPr>
    </w:p>
    <w:p w14:paraId="22D4BB5A" w14:textId="0A884F90"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 xml:space="preserve">Fase 4: </w:t>
      </w:r>
      <w:bookmarkStart w:id="543" w:name="OLE_LINK229"/>
      <w:r w:rsidRPr="00C927DF">
        <w:rPr>
          <w:rFonts w:ascii="Arial" w:hAnsi="Arial" w:cs="Arial"/>
          <w:color w:val="000000"/>
          <w:sz w:val="18"/>
          <w:szCs w:val="18"/>
          <w:lang w:eastAsia="es-EC"/>
        </w:rPr>
        <w:t xml:space="preserve">Implementación de Integraciones, convivencias y desarrollos </w:t>
      </w:r>
      <w:bookmarkEnd w:id="543"/>
      <w:r w:rsidRPr="00C927DF">
        <w:rPr>
          <w:rFonts w:ascii="Arial" w:hAnsi="Arial" w:cs="Arial"/>
          <w:color w:val="000000"/>
          <w:sz w:val="18"/>
          <w:szCs w:val="18"/>
          <w:lang w:eastAsia="es-EC"/>
        </w:rPr>
        <w:t>personalizados.</w:t>
      </w:r>
    </w:p>
    <w:p w14:paraId="56243E44" w14:textId="77777777" w:rsidR="00086CB0" w:rsidRPr="00C927DF" w:rsidRDefault="00086CB0" w:rsidP="00754558">
      <w:pPr>
        <w:numPr>
          <w:ilvl w:val="0"/>
          <w:numId w:val="212"/>
        </w:numPr>
        <w:spacing w:after="0" w:line="276" w:lineRule="auto"/>
        <w:jc w:val="both"/>
        <w:rPr>
          <w:rFonts w:ascii="Arial" w:hAnsi="Arial" w:cs="Arial"/>
          <w:sz w:val="18"/>
          <w:szCs w:val="18"/>
        </w:rPr>
      </w:pPr>
      <w:bookmarkStart w:id="544" w:name="OLE_LINK314"/>
      <w:r w:rsidRPr="00C927DF">
        <w:rPr>
          <w:rFonts w:ascii="Arial" w:hAnsi="Arial" w:cs="Arial"/>
          <w:sz w:val="18"/>
          <w:szCs w:val="18"/>
        </w:rPr>
        <w:t>Lo descrito en la sección 4.2 Requerimientos Mínimos de la Metodología de Trabajo para la fase 4 y documentación respectiva conforme los requerimientos establecidos en este documento.</w:t>
      </w:r>
    </w:p>
    <w:bookmarkEnd w:id="544"/>
    <w:p w14:paraId="27114BBF" w14:textId="77777777" w:rsidR="00467E36" w:rsidRPr="00C927DF" w:rsidRDefault="00467E36" w:rsidP="00754558">
      <w:pPr>
        <w:spacing w:line="276" w:lineRule="auto"/>
        <w:jc w:val="both"/>
        <w:rPr>
          <w:rFonts w:ascii="Arial" w:hAnsi="Arial" w:cs="Arial"/>
          <w:sz w:val="18"/>
          <w:szCs w:val="18"/>
        </w:rPr>
      </w:pPr>
    </w:p>
    <w:p w14:paraId="57363B9B" w14:textId="5D9395E8" w:rsidR="00086CB0"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Fase 5: Transferencia de conocimiento.</w:t>
      </w:r>
    </w:p>
    <w:p w14:paraId="5D5F96E9" w14:textId="01EAD5FA" w:rsidR="00086CB0" w:rsidRPr="00C927DF" w:rsidRDefault="00086CB0" w:rsidP="00754558">
      <w:pPr>
        <w:spacing w:line="276" w:lineRule="auto"/>
        <w:jc w:val="both"/>
        <w:rPr>
          <w:rFonts w:ascii="Arial" w:hAnsi="Arial" w:cs="Arial"/>
          <w:sz w:val="18"/>
          <w:szCs w:val="18"/>
        </w:rPr>
      </w:pPr>
      <w:bookmarkStart w:id="545" w:name="OLE_LINK282"/>
      <w:r w:rsidRPr="00C927DF">
        <w:rPr>
          <w:rFonts w:ascii="Arial" w:hAnsi="Arial" w:cs="Arial"/>
          <w:sz w:val="18"/>
          <w:szCs w:val="18"/>
        </w:rPr>
        <w:t>Para la suscripción del acta de entrega recepción correspondiente a la Fase 5: Transferencia de conocimiento, el contratista deberá entregar, mediante oficio dirigido al Administrador, la siguiente documentación:</w:t>
      </w:r>
      <w:bookmarkEnd w:id="545"/>
    </w:p>
    <w:p w14:paraId="372D53A5" w14:textId="77777777" w:rsidR="00086CB0" w:rsidRPr="00C927DF" w:rsidRDefault="00086CB0" w:rsidP="00754558">
      <w:pPr>
        <w:numPr>
          <w:ilvl w:val="0"/>
          <w:numId w:val="230"/>
        </w:numPr>
        <w:spacing w:after="0" w:line="276" w:lineRule="auto"/>
        <w:jc w:val="both"/>
        <w:rPr>
          <w:rFonts w:ascii="Arial" w:hAnsi="Arial" w:cs="Arial"/>
          <w:sz w:val="18"/>
          <w:szCs w:val="18"/>
        </w:rPr>
      </w:pPr>
      <w:r w:rsidRPr="00C927DF">
        <w:rPr>
          <w:rFonts w:ascii="Arial" w:hAnsi="Arial" w:cs="Arial"/>
          <w:sz w:val="18"/>
          <w:szCs w:val="18"/>
        </w:rPr>
        <w:t>La lista de asistencia a la transferencia de conocimiento debidamente firmada.</w:t>
      </w:r>
    </w:p>
    <w:p w14:paraId="60EEA31A" w14:textId="77777777" w:rsidR="00086CB0" w:rsidRPr="00C927DF" w:rsidRDefault="00086CB0" w:rsidP="00754558">
      <w:pPr>
        <w:numPr>
          <w:ilvl w:val="0"/>
          <w:numId w:val="230"/>
        </w:numPr>
        <w:spacing w:after="0" w:line="276" w:lineRule="auto"/>
        <w:jc w:val="both"/>
        <w:rPr>
          <w:rFonts w:ascii="Arial" w:hAnsi="Arial" w:cs="Arial"/>
          <w:sz w:val="18"/>
          <w:szCs w:val="18"/>
        </w:rPr>
      </w:pPr>
      <w:r w:rsidRPr="00C927DF">
        <w:rPr>
          <w:rFonts w:ascii="Arial" w:hAnsi="Arial" w:cs="Arial"/>
          <w:sz w:val="18"/>
          <w:szCs w:val="18"/>
        </w:rPr>
        <w:t>Manuales y guías completos del manejo de la solución para todos los roles establecidos.</w:t>
      </w:r>
    </w:p>
    <w:p w14:paraId="55782674" w14:textId="1CC4D86A" w:rsidR="00086CB0" w:rsidRDefault="00086CB0" w:rsidP="00754558">
      <w:pPr>
        <w:numPr>
          <w:ilvl w:val="0"/>
          <w:numId w:val="230"/>
        </w:numPr>
        <w:spacing w:after="0" w:line="276" w:lineRule="auto"/>
        <w:jc w:val="both"/>
        <w:rPr>
          <w:rFonts w:ascii="Arial" w:hAnsi="Arial" w:cs="Arial"/>
          <w:sz w:val="18"/>
          <w:szCs w:val="18"/>
        </w:rPr>
      </w:pPr>
      <w:r w:rsidRPr="00C927DF">
        <w:rPr>
          <w:rFonts w:ascii="Arial" w:hAnsi="Arial" w:cs="Arial"/>
          <w:sz w:val="18"/>
          <w:szCs w:val="18"/>
        </w:rPr>
        <w:t>Lo descrito en la sección 4.2 Requerimientos Mínimos de la Metodología de Trabajo para la fase 5 y documentación respectiva conforme los requerimientos establecidos en este documento.</w:t>
      </w:r>
    </w:p>
    <w:p w14:paraId="442894AF" w14:textId="77777777" w:rsidR="00CA1989" w:rsidRPr="00CA1989" w:rsidRDefault="00CA1989" w:rsidP="00CA1989">
      <w:pPr>
        <w:spacing w:after="0" w:line="276" w:lineRule="auto"/>
        <w:ind w:left="720"/>
        <w:jc w:val="both"/>
        <w:rPr>
          <w:rFonts w:ascii="Arial" w:hAnsi="Arial" w:cs="Arial"/>
          <w:sz w:val="18"/>
          <w:szCs w:val="18"/>
        </w:rPr>
      </w:pPr>
    </w:p>
    <w:p w14:paraId="1ED76B61" w14:textId="291F927E"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 xml:space="preserve">Fase 6. Licenciamiento y soporte de fábrica. </w:t>
      </w:r>
    </w:p>
    <w:p w14:paraId="173374D8" w14:textId="3B43A7DE" w:rsidR="00086CB0" w:rsidRPr="00C927DF" w:rsidRDefault="00086CB0" w:rsidP="00754558">
      <w:pPr>
        <w:spacing w:line="276" w:lineRule="auto"/>
        <w:jc w:val="both"/>
        <w:rPr>
          <w:rFonts w:ascii="Arial" w:hAnsi="Arial" w:cs="Arial"/>
          <w:sz w:val="18"/>
          <w:szCs w:val="18"/>
        </w:rPr>
      </w:pPr>
      <w:r w:rsidRPr="00C927DF">
        <w:rPr>
          <w:rFonts w:ascii="Arial" w:hAnsi="Arial" w:cs="Arial"/>
          <w:sz w:val="18"/>
          <w:szCs w:val="18"/>
        </w:rPr>
        <w:t>Para la suscripción del acta de entrega recepción correspondiente a la Fase 6: Asistencia Técnica y Soporte de Sistemas Informáticos, el contratista deberá entregar, mediante oficio dirigido al Administrador, la siguiente documentación:</w:t>
      </w:r>
    </w:p>
    <w:p w14:paraId="2C162E01" w14:textId="77777777" w:rsidR="00086CB0" w:rsidRPr="00C927DF" w:rsidRDefault="00086CB0" w:rsidP="00754558">
      <w:pPr>
        <w:numPr>
          <w:ilvl w:val="0"/>
          <w:numId w:val="232"/>
        </w:numPr>
        <w:spacing w:after="0" w:line="276" w:lineRule="auto"/>
        <w:jc w:val="both"/>
        <w:rPr>
          <w:rFonts w:ascii="Arial" w:hAnsi="Arial" w:cs="Arial"/>
          <w:sz w:val="18"/>
          <w:szCs w:val="18"/>
        </w:rPr>
      </w:pPr>
      <w:r w:rsidRPr="00C927DF">
        <w:rPr>
          <w:rFonts w:ascii="Arial" w:hAnsi="Arial" w:cs="Arial"/>
          <w:sz w:val="18"/>
          <w:szCs w:val="18"/>
        </w:rPr>
        <w:t>Activación de Licencias</w:t>
      </w:r>
    </w:p>
    <w:p w14:paraId="69EFA44B" w14:textId="77777777" w:rsidR="00086CB0" w:rsidRPr="00C927DF" w:rsidRDefault="00086CB0" w:rsidP="00754558">
      <w:pPr>
        <w:numPr>
          <w:ilvl w:val="0"/>
          <w:numId w:val="232"/>
        </w:numPr>
        <w:spacing w:after="0" w:line="276" w:lineRule="auto"/>
        <w:jc w:val="both"/>
        <w:rPr>
          <w:rFonts w:ascii="Arial" w:hAnsi="Arial" w:cs="Arial"/>
          <w:sz w:val="18"/>
          <w:szCs w:val="18"/>
        </w:rPr>
      </w:pPr>
      <w:r w:rsidRPr="00C927DF">
        <w:rPr>
          <w:rFonts w:ascii="Arial" w:hAnsi="Arial" w:cs="Arial"/>
          <w:color w:val="000000"/>
          <w:sz w:val="18"/>
          <w:szCs w:val="18"/>
        </w:rPr>
        <w:t>Activación del soporte de fábrica documentada.</w:t>
      </w:r>
    </w:p>
    <w:p w14:paraId="297EB979" w14:textId="77777777" w:rsidR="00086CB0" w:rsidRPr="00C927DF" w:rsidRDefault="00086CB0" w:rsidP="00754558">
      <w:pPr>
        <w:numPr>
          <w:ilvl w:val="0"/>
          <w:numId w:val="232"/>
        </w:numPr>
        <w:spacing w:after="0" w:line="276" w:lineRule="auto"/>
        <w:jc w:val="both"/>
        <w:rPr>
          <w:rFonts w:ascii="Arial" w:hAnsi="Arial" w:cs="Arial"/>
          <w:sz w:val="18"/>
          <w:szCs w:val="18"/>
        </w:rPr>
      </w:pPr>
      <w:r w:rsidRPr="00C927DF">
        <w:rPr>
          <w:rFonts w:ascii="Arial" w:hAnsi="Arial" w:cs="Arial"/>
          <w:color w:val="000000"/>
          <w:sz w:val="18"/>
          <w:szCs w:val="18"/>
        </w:rPr>
        <w:t>Instructivo para abrir casos directamente con el fabricante.</w:t>
      </w:r>
    </w:p>
    <w:p w14:paraId="7D9E23D4" w14:textId="77777777" w:rsidR="00086CB0" w:rsidRPr="00C927DF" w:rsidRDefault="00086CB0" w:rsidP="00754558">
      <w:pPr>
        <w:numPr>
          <w:ilvl w:val="0"/>
          <w:numId w:val="232"/>
        </w:numPr>
        <w:spacing w:after="0" w:line="276" w:lineRule="auto"/>
        <w:jc w:val="both"/>
        <w:rPr>
          <w:rFonts w:ascii="Arial" w:hAnsi="Arial" w:cs="Arial"/>
          <w:sz w:val="18"/>
          <w:szCs w:val="18"/>
        </w:rPr>
      </w:pPr>
      <w:r w:rsidRPr="00C927DF">
        <w:rPr>
          <w:rFonts w:ascii="Arial" w:hAnsi="Arial" w:cs="Arial"/>
          <w:color w:val="000000"/>
          <w:sz w:val="18"/>
          <w:szCs w:val="18"/>
        </w:rPr>
        <w:t>Instructivo para abrir casos con la Contratista.</w:t>
      </w:r>
    </w:p>
    <w:p w14:paraId="36D18A28" w14:textId="77777777" w:rsidR="00086CB0" w:rsidRPr="00C927DF" w:rsidRDefault="00086CB0" w:rsidP="00754558">
      <w:pPr>
        <w:numPr>
          <w:ilvl w:val="0"/>
          <w:numId w:val="232"/>
        </w:numPr>
        <w:spacing w:after="0" w:line="276" w:lineRule="auto"/>
        <w:jc w:val="both"/>
        <w:rPr>
          <w:rFonts w:ascii="Arial" w:hAnsi="Arial" w:cs="Arial"/>
          <w:sz w:val="18"/>
          <w:szCs w:val="18"/>
        </w:rPr>
      </w:pPr>
      <w:r w:rsidRPr="00C927DF">
        <w:rPr>
          <w:rFonts w:ascii="Arial" w:hAnsi="Arial" w:cs="Arial"/>
          <w:color w:val="000000"/>
          <w:sz w:val="18"/>
          <w:szCs w:val="18"/>
        </w:rPr>
        <w:t xml:space="preserve">Instructivo para acceder a la base de conocimientos del fabricante. </w:t>
      </w:r>
    </w:p>
    <w:p w14:paraId="1FADEA0A" w14:textId="77777777" w:rsidR="00086CB0" w:rsidRPr="00C927DF" w:rsidRDefault="00086CB0" w:rsidP="00754558">
      <w:pPr>
        <w:numPr>
          <w:ilvl w:val="0"/>
          <w:numId w:val="232"/>
        </w:numPr>
        <w:spacing w:after="0" w:line="276" w:lineRule="auto"/>
        <w:jc w:val="both"/>
        <w:rPr>
          <w:rFonts w:ascii="Arial" w:hAnsi="Arial" w:cs="Arial"/>
          <w:sz w:val="18"/>
          <w:szCs w:val="18"/>
        </w:rPr>
      </w:pPr>
      <w:r w:rsidRPr="00C927DF">
        <w:rPr>
          <w:rFonts w:ascii="Arial" w:hAnsi="Arial" w:cs="Arial"/>
          <w:color w:val="000000"/>
          <w:sz w:val="18"/>
          <w:szCs w:val="18"/>
        </w:rPr>
        <w:t>Guía de acceso y uso del portal y/o interfaz de gestión</w:t>
      </w:r>
    </w:p>
    <w:p w14:paraId="6DF83C60" w14:textId="77777777" w:rsidR="00086CB0" w:rsidRPr="00C927DF" w:rsidRDefault="00086CB0" w:rsidP="00754558">
      <w:pPr>
        <w:spacing w:line="276" w:lineRule="auto"/>
        <w:jc w:val="both"/>
        <w:rPr>
          <w:rFonts w:ascii="Arial" w:hAnsi="Arial" w:cs="Arial"/>
          <w:sz w:val="18"/>
          <w:szCs w:val="18"/>
        </w:rPr>
      </w:pPr>
    </w:p>
    <w:p w14:paraId="4E625B9A" w14:textId="63DCE533" w:rsidR="00467E36" w:rsidRPr="00C927DF" w:rsidRDefault="00086CB0" w:rsidP="00754558">
      <w:pPr>
        <w:tabs>
          <w:tab w:val="left" w:pos="0"/>
        </w:tabs>
        <w:spacing w:line="276" w:lineRule="auto"/>
        <w:jc w:val="both"/>
        <w:rPr>
          <w:rFonts w:ascii="Arial" w:hAnsi="Arial" w:cs="Arial"/>
          <w:color w:val="000000"/>
          <w:sz w:val="18"/>
          <w:szCs w:val="18"/>
          <w:lang w:eastAsia="es-EC"/>
        </w:rPr>
      </w:pPr>
      <w:r w:rsidRPr="00C927DF">
        <w:rPr>
          <w:rFonts w:ascii="Arial" w:hAnsi="Arial" w:cs="Arial"/>
          <w:color w:val="000000"/>
          <w:sz w:val="18"/>
          <w:szCs w:val="18"/>
          <w:lang w:eastAsia="es-EC"/>
        </w:rPr>
        <w:t>Para el pago, se requerirá la presentación de la planilla de pago y las actas entrega recepción de cada fase debidamente aprobadas por el administrador del contrato.</w:t>
      </w:r>
    </w:p>
    <w:p w14:paraId="080DF33F" w14:textId="46308DBE" w:rsidR="00086CB0" w:rsidRPr="00C927DF" w:rsidRDefault="00086CB0" w:rsidP="00754558">
      <w:pPr>
        <w:spacing w:line="276" w:lineRule="auto"/>
        <w:jc w:val="both"/>
        <w:rPr>
          <w:rFonts w:ascii="Arial" w:hAnsi="Arial" w:cs="Arial"/>
          <w:sz w:val="18"/>
          <w:szCs w:val="18"/>
        </w:rPr>
      </w:pPr>
      <w:bookmarkStart w:id="546" w:name="OLE_LINK192"/>
      <w:bookmarkEnd w:id="531"/>
      <w:bookmarkEnd w:id="535"/>
      <w:r w:rsidRPr="00C927DF">
        <w:rPr>
          <w:rFonts w:ascii="Arial" w:hAnsi="Arial" w:cs="Arial"/>
          <w:b/>
          <w:bCs/>
          <w:sz w:val="18"/>
          <w:szCs w:val="18"/>
        </w:rPr>
        <w:t>Segundo pago:</w:t>
      </w:r>
      <w:r w:rsidRPr="00C927DF">
        <w:rPr>
          <w:rFonts w:ascii="Arial" w:hAnsi="Arial" w:cs="Arial"/>
          <w:sz w:val="18"/>
          <w:szCs w:val="18"/>
        </w:rPr>
        <w:t xml:space="preserve"> corresponderá al 30% del valor total, el cual se efectuará una vez finalice la actividad de Estabilización y se presente por parte del contratista, mediante oficio dirigido al Administrador, la siguiente documentación:</w:t>
      </w:r>
    </w:p>
    <w:p w14:paraId="1A395A0F" w14:textId="77777777" w:rsidR="00086CB0" w:rsidRPr="00C927DF" w:rsidRDefault="00086CB0" w:rsidP="00754558">
      <w:pPr>
        <w:numPr>
          <w:ilvl w:val="0"/>
          <w:numId w:val="231"/>
        </w:numPr>
        <w:spacing w:after="0" w:line="276" w:lineRule="auto"/>
        <w:jc w:val="both"/>
        <w:rPr>
          <w:rFonts w:ascii="Arial" w:hAnsi="Arial" w:cs="Arial"/>
          <w:color w:val="000000"/>
          <w:sz w:val="18"/>
          <w:szCs w:val="18"/>
        </w:rPr>
      </w:pPr>
      <w:r w:rsidRPr="00C927DF">
        <w:rPr>
          <w:rFonts w:ascii="Arial" w:hAnsi="Arial" w:cs="Arial"/>
          <w:color w:val="000000"/>
          <w:sz w:val="18"/>
          <w:szCs w:val="18"/>
        </w:rPr>
        <w:t>Notificación formal de que la solución se encuentre estable en operación.</w:t>
      </w:r>
    </w:p>
    <w:p w14:paraId="25409E55" w14:textId="77777777" w:rsidR="00086CB0" w:rsidRPr="00C927DF" w:rsidRDefault="00086CB0" w:rsidP="00754558">
      <w:pPr>
        <w:spacing w:line="276" w:lineRule="auto"/>
        <w:jc w:val="both"/>
        <w:rPr>
          <w:rFonts w:ascii="Arial" w:hAnsi="Arial" w:cs="Arial"/>
          <w:sz w:val="18"/>
          <w:szCs w:val="18"/>
        </w:rPr>
      </w:pPr>
    </w:p>
    <w:p w14:paraId="3B06F527" w14:textId="77777777" w:rsidR="00086CB0" w:rsidRPr="00C927DF" w:rsidRDefault="00086CB0" w:rsidP="00754558">
      <w:pPr>
        <w:spacing w:line="276" w:lineRule="auto"/>
        <w:jc w:val="both"/>
        <w:rPr>
          <w:rFonts w:ascii="Arial" w:hAnsi="Arial" w:cs="Arial"/>
          <w:sz w:val="18"/>
          <w:szCs w:val="18"/>
        </w:rPr>
      </w:pPr>
      <w:r w:rsidRPr="00C927DF">
        <w:rPr>
          <w:rFonts w:ascii="Arial" w:hAnsi="Arial" w:cs="Arial"/>
          <w:color w:val="000000"/>
          <w:sz w:val="18"/>
          <w:szCs w:val="18"/>
          <w:lang w:eastAsia="es-EC"/>
        </w:rPr>
        <w:t>Para el pago, se requerirá la presentación de la planilla de pago y el acta de entrega recepción a satisfacción y acta entrega definitiva del proyecto, debidamente aprobadas por el administrador del contrato.</w:t>
      </w:r>
    </w:p>
    <w:p w14:paraId="7A650A62" w14:textId="7642E005" w:rsidR="00086CB0" w:rsidRPr="00C927DF" w:rsidRDefault="00086CB0" w:rsidP="00754558">
      <w:pPr>
        <w:pStyle w:val="Ttulo2"/>
        <w:numPr>
          <w:ilvl w:val="1"/>
          <w:numId w:val="190"/>
        </w:numPr>
        <w:spacing w:before="160"/>
        <w:ind w:left="1440" w:hanging="360"/>
        <w:jc w:val="both"/>
        <w:rPr>
          <w:rFonts w:ascii="Arial" w:hAnsi="Arial" w:cs="Arial"/>
          <w:color w:val="auto"/>
          <w:sz w:val="18"/>
          <w:szCs w:val="18"/>
          <w:lang w:val="es-EC" w:eastAsia="en-US"/>
        </w:rPr>
      </w:pPr>
      <w:bookmarkStart w:id="547" w:name="_Toc225866784"/>
      <w:bookmarkStart w:id="548" w:name="OLE_LINK209"/>
      <w:bookmarkEnd w:id="546"/>
      <w:r w:rsidRPr="00C927DF">
        <w:rPr>
          <w:rFonts w:ascii="Arial" w:hAnsi="Arial" w:cs="Arial"/>
          <w:color w:val="auto"/>
          <w:sz w:val="18"/>
          <w:szCs w:val="18"/>
          <w:lang w:val="es-EC" w:eastAsia="en-US"/>
        </w:rPr>
        <w:t>Pago de órdenes de trabajo:</w:t>
      </w:r>
      <w:bookmarkEnd w:id="547"/>
      <w:r w:rsidRPr="00C927DF">
        <w:rPr>
          <w:rFonts w:ascii="Arial" w:hAnsi="Arial" w:cs="Arial"/>
          <w:color w:val="auto"/>
          <w:sz w:val="18"/>
          <w:szCs w:val="18"/>
          <w:lang w:val="es-EC" w:eastAsia="en-US"/>
        </w:rPr>
        <w:t xml:space="preserve"> </w:t>
      </w:r>
    </w:p>
    <w:p w14:paraId="59EBDAFE" w14:textId="483D2301" w:rsidR="00E84B31" w:rsidRPr="00C927DF" w:rsidRDefault="00086CB0" w:rsidP="00467E36">
      <w:pPr>
        <w:spacing w:line="276" w:lineRule="auto"/>
        <w:jc w:val="both"/>
        <w:rPr>
          <w:rFonts w:ascii="Arial" w:hAnsi="Arial" w:cs="Arial"/>
          <w:sz w:val="18"/>
          <w:szCs w:val="18"/>
        </w:rPr>
      </w:pPr>
      <w:r w:rsidRPr="00C927DF">
        <w:rPr>
          <w:rFonts w:ascii="Arial" w:hAnsi="Arial" w:cs="Arial"/>
          <w:sz w:val="18"/>
          <w:szCs w:val="18"/>
        </w:rPr>
        <w:t>El pago de las órdenes de trabajo finalizadas se efectuará considerando exclusivamente las horas de trabajo efectivamente utilizadas. Para proceder con dichos pagos será indispensable la presentación de la solicitud de órdenes de trabajo validada y aprobada por la entidad contratante, la planilla de pago correspondiente, así como el acta de entrega-recepción debidamente aprobada por el administrador del contrato.</w:t>
      </w:r>
      <w:bookmarkEnd w:id="548"/>
    </w:p>
    <w:p w14:paraId="118E51C3" w14:textId="4C893C71" w:rsidR="00E84B31" w:rsidRPr="00CA1989"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49" w:name="_Toc224314617"/>
      <w:bookmarkStart w:id="550" w:name="_Toc225866785"/>
      <w:r w:rsidRPr="00C927DF">
        <w:rPr>
          <w:rFonts w:ascii="Arial" w:hAnsi="Arial" w:cs="Arial"/>
          <w:color w:val="000000" w:themeColor="text1"/>
          <w:sz w:val="18"/>
          <w:szCs w:val="18"/>
          <w:lang w:val="es-EC" w:eastAsia="en-US"/>
        </w:rPr>
        <w:t>Período de validez de la oferta</w:t>
      </w:r>
      <w:bookmarkStart w:id="551" w:name="OLE_LINK178"/>
      <w:bookmarkEnd w:id="549"/>
      <w:bookmarkEnd w:id="550"/>
    </w:p>
    <w:p w14:paraId="0A50BD24" w14:textId="77777777" w:rsidR="00E84B31" w:rsidRPr="00C927DF" w:rsidRDefault="00E84B31" w:rsidP="00E84B31">
      <w:pPr>
        <w:spacing w:line="276" w:lineRule="auto"/>
        <w:rPr>
          <w:rFonts w:ascii="Arial" w:hAnsi="Arial" w:cs="Arial"/>
          <w:sz w:val="18"/>
          <w:szCs w:val="18"/>
        </w:rPr>
      </w:pPr>
      <w:r w:rsidRPr="00C927DF">
        <w:rPr>
          <w:rFonts w:ascii="Arial" w:hAnsi="Arial" w:cs="Arial"/>
          <w:sz w:val="18"/>
          <w:szCs w:val="18"/>
        </w:rPr>
        <w:t>Las ofertas deberán tener una validez mínima de 154 días calendario contados desde la fecha de presentación.</w:t>
      </w:r>
    </w:p>
    <w:p w14:paraId="56636B14" w14:textId="4B555628" w:rsidR="00E84B31" w:rsidRPr="00C927DF"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52" w:name="_Toc224314618"/>
      <w:bookmarkStart w:id="553" w:name="_Toc225866786"/>
      <w:bookmarkEnd w:id="551"/>
      <w:r w:rsidRPr="00C927DF">
        <w:rPr>
          <w:rFonts w:ascii="Arial" w:hAnsi="Arial" w:cs="Arial"/>
          <w:color w:val="000000" w:themeColor="text1"/>
          <w:sz w:val="18"/>
          <w:szCs w:val="18"/>
          <w:lang w:val="es-EC" w:eastAsia="en-US"/>
        </w:rPr>
        <w:t>Variación de cantidades</w:t>
      </w:r>
      <w:bookmarkEnd w:id="552"/>
      <w:bookmarkEnd w:id="553"/>
    </w:p>
    <w:p w14:paraId="4E77265F" w14:textId="4C07F00A" w:rsidR="00E84B31" w:rsidRPr="00C927DF" w:rsidRDefault="00E84B31" w:rsidP="00E84B31">
      <w:pPr>
        <w:spacing w:line="276" w:lineRule="auto"/>
        <w:rPr>
          <w:rFonts w:ascii="Arial" w:hAnsi="Arial" w:cs="Arial"/>
          <w:sz w:val="18"/>
          <w:szCs w:val="18"/>
        </w:rPr>
      </w:pPr>
      <w:r w:rsidRPr="00C927DF">
        <w:rPr>
          <w:rFonts w:ascii="Arial" w:hAnsi="Arial" w:cs="Arial"/>
          <w:sz w:val="18"/>
          <w:szCs w:val="18"/>
        </w:rPr>
        <w:t>El comprador se reserva el derecho de aumentar o disminuir hasta un 0% el tiempo o alcance del trabajo sin alterar precios unitarios ni condiciones de la Oferta y del documento de licitación.</w:t>
      </w:r>
    </w:p>
    <w:p w14:paraId="4D1F0338" w14:textId="079850E0" w:rsidR="00E84B31" w:rsidRPr="00CA1989"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54" w:name="_Toc224314619"/>
      <w:bookmarkStart w:id="555" w:name="_Toc225866787"/>
      <w:r w:rsidRPr="00C927DF">
        <w:rPr>
          <w:rFonts w:ascii="Arial" w:hAnsi="Arial" w:cs="Arial"/>
          <w:color w:val="000000" w:themeColor="text1"/>
          <w:sz w:val="18"/>
          <w:szCs w:val="18"/>
          <w:lang w:val="es-EC" w:eastAsia="en-US"/>
        </w:rPr>
        <w:t>Plazo para preparación de ofertas</w:t>
      </w:r>
      <w:bookmarkEnd w:id="554"/>
      <w:bookmarkEnd w:id="555"/>
    </w:p>
    <w:p w14:paraId="39CB5988" w14:textId="77777777" w:rsidR="00E84B31" w:rsidRPr="00C927DF" w:rsidRDefault="00E84B31" w:rsidP="00E84B31">
      <w:pPr>
        <w:spacing w:line="276" w:lineRule="auto"/>
        <w:rPr>
          <w:rFonts w:ascii="Arial" w:hAnsi="Arial" w:cs="Arial"/>
          <w:b/>
          <w:bCs/>
          <w:sz w:val="18"/>
          <w:szCs w:val="18"/>
        </w:rPr>
      </w:pPr>
      <w:r w:rsidRPr="00C927DF">
        <w:rPr>
          <w:rFonts w:ascii="Arial" w:hAnsi="Arial" w:cs="Arial"/>
          <w:sz w:val="18"/>
          <w:szCs w:val="18"/>
        </w:rPr>
        <w:t>Se otorgará 45 días desde el llamado a licitación para la preparación de ofertas.</w:t>
      </w:r>
    </w:p>
    <w:p w14:paraId="49631F6F" w14:textId="499CC8BA" w:rsidR="00E84B31" w:rsidRPr="00CA1989"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56" w:name="_Toc224314620"/>
      <w:bookmarkStart w:id="557" w:name="_Toc225866788"/>
      <w:r w:rsidRPr="00C927DF">
        <w:rPr>
          <w:rFonts w:ascii="Arial" w:hAnsi="Arial" w:cs="Arial"/>
          <w:color w:val="000000" w:themeColor="text1"/>
          <w:sz w:val="18"/>
          <w:szCs w:val="18"/>
          <w:lang w:val="es-EC" w:eastAsia="en-US"/>
        </w:rPr>
        <w:t>Ajuste de precios</w:t>
      </w:r>
      <w:bookmarkEnd w:id="556"/>
      <w:bookmarkEnd w:id="557"/>
    </w:p>
    <w:p w14:paraId="7AB9C946" w14:textId="77777777" w:rsidR="00E84B31" w:rsidRPr="00C927DF" w:rsidRDefault="00E84B31" w:rsidP="00E84B31">
      <w:pPr>
        <w:spacing w:line="276" w:lineRule="auto"/>
        <w:rPr>
          <w:rFonts w:ascii="Arial" w:hAnsi="Arial" w:cs="Arial"/>
          <w:b/>
          <w:bCs/>
          <w:sz w:val="18"/>
          <w:szCs w:val="18"/>
        </w:rPr>
      </w:pPr>
      <w:r w:rsidRPr="00C927DF">
        <w:rPr>
          <w:rFonts w:ascii="Arial" w:hAnsi="Arial" w:cs="Arial"/>
          <w:sz w:val="18"/>
          <w:szCs w:val="18"/>
        </w:rPr>
        <w:t>Los precios serán fijos durante la ejecución del contrato, conforme a las políticas del BID.</w:t>
      </w:r>
    </w:p>
    <w:p w14:paraId="6D457E2A" w14:textId="0AF4C3A3" w:rsidR="00E84B31" w:rsidRPr="00CA1989"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58" w:name="_Toc224314621"/>
      <w:bookmarkStart w:id="559" w:name="_Toc225866789"/>
      <w:r w:rsidRPr="00C927DF">
        <w:rPr>
          <w:rFonts w:ascii="Arial" w:hAnsi="Arial" w:cs="Arial"/>
          <w:color w:val="000000" w:themeColor="text1"/>
          <w:sz w:val="18"/>
          <w:szCs w:val="18"/>
          <w:lang w:val="es-EC" w:eastAsia="en-US"/>
        </w:rPr>
        <w:t>Penalidades</w:t>
      </w:r>
      <w:bookmarkEnd w:id="558"/>
      <w:bookmarkEnd w:id="559"/>
    </w:p>
    <w:p w14:paraId="653B42B1" w14:textId="6A39E7A5" w:rsidR="00E84B31" w:rsidRPr="00C927DF" w:rsidRDefault="00E84B31" w:rsidP="00E84B31">
      <w:pPr>
        <w:numPr>
          <w:ilvl w:val="0"/>
          <w:numId w:val="227"/>
        </w:numPr>
        <w:spacing w:after="0" w:line="276" w:lineRule="auto"/>
        <w:jc w:val="both"/>
        <w:rPr>
          <w:rFonts w:ascii="Arial" w:hAnsi="Arial" w:cs="Arial"/>
          <w:sz w:val="18"/>
          <w:szCs w:val="18"/>
        </w:rPr>
      </w:pPr>
      <w:bookmarkStart w:id="560" w:name="OLE_LINK317"/>
      <w:r w:rsidRPr="00C927DF">
        <w:rPr>
          <w:rFonts w:ascii="Arial" w:hAnsi="Arial" w:cs="Arial"/>
          <w:sz w:val="18"/>
          <w:szCs w:val="18"/>
        </w:rPr>
        <w:t xml:space="preserve">El Servicio de Rentas Internas aplicará al Contratista una multa </w:t>
      </w:r>
      <w:bookmarkStart w:id="561" w:name="OLE_LINK163"/>
      <w:r w:rsidRPr="00C927DF">
        <w:rPr>
          <w:rFonts w:ascii="Arial" w:hAnsi="Arial" w:cs="Arial"/>
          <w:sz w:val="18"/>
          <w:szCs w:val="18"/>
        </w:rPr>
        <w:t xml:space="preserve">del uno por mil </w:t>
      </w:r>
      <w:bookmarkEnd w:id="561"/>
      <w:r w:rsidRPr="00C927DF">
        <w:rPr>
          <w:rFonts w:ascii="Arial" w:hAnsi="Arial" w:cs="Arial"/>
          <w:sz w:val="18"/>
          <w:szCs w:val="18"/>
        </w:rPr>
        <w:t>(1/1.000) por cada día de retraso sobre la valoración de la obligación incumplida en la ejecución de las obligaciones contractuales, en los siguientes casos:</w:t>
      </w:r>
      <w:bookmarkEnd w:id="560"/>
    </w:p>
    <w:p w14:paraId="0E92CE94" w14:textId="77777777" w:rsidR="00E84B31" w:rsidRPr="00C927DF" w:rsidRDefault="00E84B31" w:rsidP="00E84B31">
      <w:pPr>
        <w:spacing w:after="0" w:line="276" w:lineRule="auto"/>
        <w:ind w:left="360"/>
        <w:jc w:val="both"/>
        <w:rPr>
          <w:rFonts w:ascii="Arial" w:hAnsi="Arial" w:cs="Arial"/>
          <w:sz w:val="18"/>
          <w:szCs w:val="18"/>
        </w:rPr>
      </w:pPr>
    </w:p>
    <w:p w14:paraId="2D7A5F76" w14:textId="77777777" w:rsidR="00E84B31" w:rsidRPr="00C927DF" w:rsidRDefault="00E84B31" w:rsidP="00E84B31">
      <w:pPr>
        <w:pStyle w:val="Prrafodelista"/>
        <w:numPr>
          <w:ilvl w:val="0"/>
          <w:numId w:val="204"/>
        </w:numPr>
        <w:spacing w:after="0" w:line="276" w:lineRule="auto"/>
        <w:rPr>
          <w:sz w:val="18"/>
          <w:szCs w:val="18"/>
        </w:rPr>
      </w:pPr>
      <w:r w:rsidRPr="00C927DF">
        <w:rPr>
          <w:sz w:val="18"/>
          <w:szCs w:val="18"/>
        </w:rPr>
        <w:t>El incumplimiento de la fase 1. Planeación y alcance.</w:t>
      </w:r>
    </w:p>
    <w:p w14:paraId="4AACFF91" w14:textId="77777777" w:rsidR="00E84B31" w:rsidRPr="00C927DF" w:rsidRDefault="00E84B31" w:rsidP="00E84B31">
      <w:pPr>
        <w:pStyle w:val="Prrafodelista"/>
        <w:numPr>
          <w:ilvl w:val="0"/>
          <w:numId w:val="204"/>
        </w:numPr>
        <w:spacing w:after="0" w:line="276" w:lineRule="auto"/>
        <w:rPr>
          <w:sz w:val="18"/>
          <w:szCs w:val="18"/>
        </w:rPr>
      </w:pPr>
      <w:r w:rsidRPr="00C927DF">
        <w:rPr>
          <w:sz w:val="18"/>
          <w:szCs w:val="18"/>
        </w:rPr>
        <w:t xml:space="preserve">El incumplimiento de la fase 2. Habilitación del servicio </w:t>
      </w:r>
    </w:p>
    <w:p w14:paraId="69D54560" w14:textId="77777777" w:rsidR="00E84B31" w:rsidRPr="00C927DF" w:rsidRDefault="00E84B31" w:rsidP="00E84B31">
      <w:pPr>
        <w:pStyle w:val="Prrafodelista"/>
        <w:numPr>
          <w:ilvl w:val="0"/>
          <w:numId w:val="204"/>
        </w:numPr>
        <w:shd w:val="clear" w:color="auto" w:fill="FFFFFF"/>
        <w:spacing w:after="0" w:line="276" w:lineRule="auto"/>
        <w:rPr>
          <w:sz w:val="18"/>
          <w:szCs w:val="18"/>
        </w:rPr>
      </w:pPr>
      <w:bookmarkStart w:id="562" w:name="OLE_LINK218"/>
      <w:r w:rsidRPr="00C927DF">
        <w:rPr>
          <w:sz w:val="18"/>
          <w:szCs w:val="18"/>
        </w:rPr>
        <w:t>El Incumplimiento de la fase 3</w:t>
      </w:r>
      <w:bookmarkEnd w:id="562"/>
      <w:r w:rsidRPr="00C927DF">
        <w:rPr>
          <w:sz w:val="18"/>
          <w:szCs w:val="18"/>
          <w:lang w:val="es-ES"/>
        </w:rPr>
        <w:t>. Carga Inicial</w:t>
      </w:r>
      <w:r w:rsidRPr="00C927DF">
        <w:rPr>
          <w:sz w:val="18"/>
          <w:szCs w:val="18"/>
        </w:rPr>
        <w:t>.</w:t>
      </w:r>
    </w:p>
    <w:p w14:paraId="35D35CB3" w14:textId="77777777" w:rsidR="00E84B31" w:rsidRPr="00C927DF" w:rsidRDefault="00E84B31" w:rsidP="00E84B31">
      <w:pPr>
        <w:pStyle w:val="Prrafodelista"/>
        <w:numPr>
          <w:ilvl w:val="0"/>
          <w:numId w:val="204"/>
        </w:numPr>
        <w:shd w:val="clear" w:color="auto" w:fill="FFFFFF"/>
        <w:spacing w:after="0" w:line="276" w:lineRule="auto"/>
        <w:rPr>
          <w:sz w:val="18"/>
          <w:szCs w:val="18"/>
        </w:rPr>
      </w:pPr>
      <w:r w:rsidRPr="00C927DF">
        <w:rPr>
          <w:sz w:val="18"/>
          <w:szCs w:val="18"/>
        </w:rPr>
        <w:t xml:space="preserve">El Incumplimiento de la fase 4. </w:t>
      </w:r>
      <w:r w:rsidRPr="00C927DF">
        <w:rPr>
          <w:color w:val="000000"/>
          <w:sz w:val="18"/>
          <w:szCs w:val="18"/>
          <w:lang w:eastAsia="es-EC"/>
        </w:rPr>
        <w:t>Implementación de Integraciones, convivencias y desarrollos personalizados.</w:t>
      </w:r>
    </w:p>
    <w:p w14:paraId="08981D4A" w14:textId="77777777" w:rsidR="00E84B31" w:rsidRPr="00C927DF" w:rsidRDefault="00E84B31" w:rsidP="00E84B31">
      <w:pPr>
        <w:pStyle w:val="Prrafodelista"/>
        <w:numPr>
          <w:ilvl w:val="0"/>
          <w:numId w:val="204"/>
        </w:numPr>
        <w:spacing w:after="0" w:line="276" w:lineRule="auto"/>
        <w:rPr>
          <w:sz w:val="18"/>
          <w:szCs w:val="18"/>
        </w:rPr>
      </w:pPr>
      <w:r w:rsidRPr="00C927DF">
        <w:rPr>
          <w:sz w:val="18"/>
          <w:szCs w:val="18"/>
        </w:rPr>
        <w:t xml:space="preserve">El incumplimiento de la fase 5. Transferencia de conocimientos. </w:t>
      </w:r>
    </w:p>
    <w:p w14:paraId="4EA866B1" w14:textId="77777777" w:rsidR="00E84B31" w:rsidRPr="00C927DF" w:rsidRDefault="00E84B31" w:rsidP="00E84B31">
      <w:pPr>
        <w:numPr>
          <w:ilvl w:val="0"/>
          <w:numId w:val="204"/>
        </w:numPr>
        <w:shd w:val="clear" w:color="auto" w:fill="FFFFFF"/>
        <w:spacing w:after="0" w:line="276" w:lineRule="auto"/>
        <w:ind w:left="360" w:firstLine="0"/>
        <w:contextualSpacing/>
        <w:jc w:val="both"/>
        <w:rPr>
          <w:rFonts w:ascii="Arial" w:hAnsi="Arial" w:cs="Arial"/>
          <w:sz w:val="18"/>
          <w:szCs w:val="18"/>
        </w:rPr>
      </w:pPr>
      <w:r w:rsidRPr="00C927DF">
        <w:rPr>
          <w:rFonts w:ascii="Arial" w:hAnsi="Arial" w:cs="Arial"/>
          <w:sz w:val="18"/>
          <w:szCs w:val="18"/>
        </w:rPr>
        <w:t xml:space="preserve">El incumplimiento de las </w:t>
      </w:r>
      <w:r w:rsidRPr="00C927DF">
        <w:rPr>
          <w:rFonts w:ascii="Arial" w:hAnsi="Arial" w:cs="Arial"/>
          <w:sz w:val="18"/>
          <w:szCs w:val="18"/>
          <w:lang w:val="es-ES"/>
        </w:rPr>
        <w:t>Ordenes de Trabajo</w:t>
      </w:r>
      <w:r w:rsidRPr="00C927DF">
        <w:rPr>
          <w:rFonts w:ascii="Arial" w:hAnsi="Arial" w:cs="Arial"/>
          <w:sz w:val="18"/>
          <w:szCs w:val="18"/>
        </w:rPr>
        <w:t>, conforme el plazo que haya aprobado el administrador del contrato.</w:t>
      </w:r>
    </w:p>
    <w:p w14:paraId="2D7860BB" w14:textId="77777777" w:rsidR="00E84B31" w:rsidRPr="00C927DF" w:rsidRDefault="00E84B31" w:rsidP="00E84B31">
      <w:pPr>
        <w:shd w:val="clear" w:color="auto" w:fill="FFFFFF"/>
        <w:spacing w:line="276" w:lineRule="auto"/>
        <w:contextualSpacing/>
        <w:rPr>
          <w:rFonts w:ascii="Arial" w:hAnsi="Arial" w:cs="Arial"/>
          <w:sz w:val="18"/>
          <w:szCs w:val="18"/>
        </w:rPr>
      </w:pPr>
    </w:p>
    <w:p w14:paraId="385390B6" w14:textId="7A407186" w:rsidR="00E84B31" w:rsidRDefault="00E84B31" w:rsidP="00CA1989">
      <w:pPr>
        <w:numPr>
          <w:ilvl w:val="0"/>
          <w:numId w:val="227"/>
        </w:numPr>
        <w:spacing w:after="0" w:line="240" w:lineRule="auto"/>
        <w:jc w:val="both"/>
        <w:rPr>
          <w:rFonts w:ascii="Arial" w:hAnsi="Arial" w:cs="Arial"/>
          <w:sz w:val="18"/>
          <w:szCs w:val="18"/>
        </w:rPr>
      </w:pPr>
      <w:r w:rsidRPr="00C927DF">
        <w:rPr>
          <w:rFonts w:ascii="Arial" w:hAnsi="Arial" w:cs="Arial"/>
          <w:sz w:val="18"/>
          <w:szCs w:val="18"/>
        </w:rPr>
        <w:t xml:space="preserve">El Servicio de Rentas Internas aplicará al Contratista una multa del uno por mil (1/1.000) por cada día de retraso sobre la valoración de la obligación incumplida en la ejecución de las obligaciones contractuales por el no cumplimiento de los acuerdos de servicios especificados en la sección </w:t>
      </w:r>
      <w:proofErr w:type="gramStart"/>
      <w:r w:rsidRPr="00C927DF">
        <w:rPr>
          <w:rFonts w:ascii="Arial" w:hAnsi="Arial" w:cs="Arial"/>
          <w:sz w:val="18"/>
          <w:szCs w:val="18"/>
        </w:rPr>
        <w:t>7.4.2  Acuerdos</w:t>
      </w:r>
      <w:proofErr w:type="gramEnd"/>
      <w:r w:rsidRPr="00C927DF">
        <w:rPr>
          <w:rFonts w:ascii="Arial" w:hAnsi="Arial" w:cs="Arial"/>
          <w:sz w:val="18"/>
          <w:szCs w:val="18"/>
        </w:rPr>
        <w:t xml:space="preserve"> de Nivel de Servicio.</w:t>
      </w:r>
      <w:bookmarkStart w:id="563" w:name="OLE_LINK241"/>
    </w:p>
    <w:p w14:paraId="3CE61BA5" w14:textId="77777777" w:rsidR="00CA1989" w:rsidRPr="00CA1989" w:rsidRDefault="00CA1989" w:rsidP="00CA1989">
      <w:pPr>
        <w:spacing w:after="0" w:line="240" w:lineRule="auto"/>
        <w:ind w:left="360"/>
        <w:jc w:val="both"/>
        <w:rPr>
          <w:rFonts w:ascii="Arial" w:hAnsi="Arial" w:cs="Arial"/>
          <w:sz w:val="18"/>
          <w:szCs w:val="18"/>
        </w:rPr>
      </w:pPr>
    </w:p>
    <w:p w14:paraId="4805DEC8" w14:textId="7DBF1F0D" w:rsidR="00E84B31" w:rsidRPr="00CA1989"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64" w:name="_Toc224314622"/>
      <w:bookmarkStart w:id="565" w:name="_Toc225866790"/>
      <w:bookmarkEnd w:id="563"/>
      <w:r w:rsidRPr="00C927DF">
        <w:rPr>
          <w:rFonts w:ascii="Arial" w:hAnsi="Arial" w:cs="Arial"/>
          <w:color w:val="000000" w:themeColor="text1"/>
          <w:sz w:val="18"/>
          <w:szCs w:val="18"/>
          <w:lang w:val="es-EC" w:eastAsia="en-US"/>
        </w:rPr>
        <w:t>Lugar de entrega</w:t>
      </w:r>
      <w:bookmarkEnd w:id="564"/>
      <w:bookmarkEnd w:id="565"/>
    </w:p>
    <w:p w14:paraId="24406803" w14:textId="77777777" w:rsidR="00E84B31" w:rsidRPr="00C927DF" w:rsidRDefault="00E84B31" w:rsidP="00E84B31">
      <w:pPr>
        <w:spacing w:line="276" w:lineRule="auto"/>
        <w:rPr>
          <w:rFonts w:ascii="Arial" w:hAnsi="Arial" w:cs="Arial"/>
          <w:sz w:val="18"/>
          <w:szCs w:val="18"/>
        </w:rPr>
      </w:pPr>
      <w:r w:rsidRPr="00C927DF">
        <w:rPr>
          <w:rFonts w:ascii="Arial" w:hAnsi="Arial" w:cs="Arial"/>
          <w:sz w:val="18"/>
          <w:szCs w:val="18"/>
        </w:rPr>
        <w:t>La entrega de prestación de servicios se realizará en las instalaciones del Servicio de Rentas Internas en la ciudad de Quito, con domicilio en la Av. Amazonas y Pereira, Plataforma Gubernamental de Gestión Financiera o en los lugares que se definan según el plan de implementación.</w:t>
      </w:r>
    </w:p>
    <w:p w14:paraId="02A6EBA6" w14:textId="46E8E965" w:rsidR="00E84B31" w:rsidRPr="00CA1989"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66" w:name="_Toc224314623"/>
      <w:bookmarkStart w:id="567" w:name="_Toc225866791"/>
      <w:bookmarkStart w:id="568" w:name="OLE_LINK219"/>
      <w:r w:rsidRPr="00C927DF">
        <w:rPr>
          <w:rFonts w:ascii="Arial" w:hAnsi="Arial" w:cs="Arial"/>
          <w:color w:val="000000" w:themeColor="text1"/>
          <w:sz w:val="18"/>
          <w:szCs w:val="18"/>
          <w:lang w:val="es-EC" w:eastAsia="en-US"/>
        </w:rPr>
        <w:t>Otros parámetros requeridos</w:t>
      </w:r>
      <w:bookmarkEnd w:id="566"/>
      <w:bookmarkEnd w:id="567"/>
    </w:p>
    <w:p w14:paraId="2E98B235" w14:textId="0A16078C" w:rsidR="00E84B31" w:rsidRPr="00C927DF" w:rsidRDefault="00E84B31" w:rsidP="00E84B31">
      <w:pPr>
        <w:rPr>
          <w:rFonts w:ascii="Arial" w:hAnsi="Arial" w:cs="Arial"/>
          <w:sz w:val="18"/>
          <w:szCs w:val="18"/>
        </w:rPr>
      </w:pPr>
      <w:r w:rsidRPr="00C927DF">
        <w:rPr>
          <w:rFonts w:ascii="Arial" w:hAnsi="Arial" w:cs="Arial"/>
          <w:sz w:val="18"/>
          <w:szCs w:val="18"/>
        </w:rPr>
        <w:t>El Contratista deberá presentar la siguiente documentación:</w:t>
      </w:r>
    </w:p>
    <w:p w14:paraId="32F95E2A" w14:textId="77777777" w:rsidR="00E84B31" w:rsidRPr="00C927DF" w:rsidRDefault="00E84B31" w:rsidP="00E84B31">
      <w:pPr>
        <w:rPr>
          <w:rFonts w:ascii="Arial" w:hAnsi="Arial" w:cs="Arial"/>
          <w:sz w:val="18"/>
          <w:szCs w:val="18"/>
        </w:rPr>
      </w:pPr>
      <w:r w:rsidRPr="00C927DF">
        <w:rPr>
          <w:rFonts w:ascii="Arial" w:hAnsi="Arial" w:cs="Arial"/>
          <w:sz w:val="18"/>
          <w:szCs w:val="18"/>
        </w:rPr>
        <w:t>a. Certificados de fabricantes</w:t>
      </w:r>
    </w:p>
    <w:p w14:paraId="6A176705" w14:textId="13CA33F2" w:rsidR="00E84B31" w:rsidRDefault="00E84B31" w:rsidP="00E84B31">
      <w:pPr>
        <w:numPr>
          <w:ilvl w:val="0"/>
          <w:numId w:val="214"/>
        </w:numPr>
        <w:spacing w:after="0" w:line="240" w:lineRule="auto"/>
        <w:jc w:val="both"/>
        <w:rPr>
          <w:rFonts w:ascii="Arial" w:hAnsi="Arial" w:cs="Arial"/>
          <w:sz w:val="18"/>
          <w:szCs w:val="18"/>
        </w:rPr>
      </w:pPr>
      <w:r w:rsidRPr="00C927DF">
        <w:rPr>
          <w:rFonts w:ascii="Arial" w:hAnsi="Arial" w:cs="Arial"/>
          <w:sz w:val="18"/>
          <w:szCs w:val="18"/>
        </w:rPr>
        <w:t>Certificados vigentes que acrediten al Contratista como distribuidor autorizado, con una validez mínima de un año previo a la presentación de la oferta.</w:t>
      </w:r>
    </w:p>
    <w:p w14:paraId="3ED6355B" w14:textId="77777777" w:rsidR="00CA1989" w:rsidRDefault="00CA1989" w:rsidP="00CA1989">
      <w:pPr>
        <w:spacing w:after="0" w:line="240" w:lineRule="auto"/>
        <w:ind w:left="360"/>
        <w:jc w:val="both"/>
        <w:rPr>
          <w:rFonts w:ascii="Arial" w:hAnsi="Arial" w:cs="Arial"/>
          <w:sz w:val="18"/>
          <w:szCs w:val="18"/>
        </w:rPr>
      </w:pPr>
    </w:p>
    <w:p w14:paraId="34E6195F" w14:textId="77777777" w:rsidR="00CA1989" w:rsidRPr="00C927DF" w:rsidRDefault="00CA1989" w:rsidP="00CA1989">
      <w:pPr>
        <w:spacing w:after="0" w:line="240" w:lineRule="auto"/>
        <w:ind w:left="360"/>
        <w:jc w:val="both"/>
        <w:rPr>
          <w:rFonts w:ascii="Arial" w:hAnsi="Arial" w:cs="Arial"/>
          <w:sz w:val="18"/>
          <w:szCs w:val="18"/>
        </w:rPr>
      </w:pPr>
    </w:p>
    <w:p w14:paraId="208B01E6" w14:textId="77777777" w:rsidR="00E84B31" w:rsidRPr="00C927DF" w:rsidRDefault="00E84B31" w:rsidP="00E84B31">
      <w:pPr>
        <w:spacing w:after="0" w:line="240" w:lineRule="auto"/>
        <w:ind w:left="720"/>
        <w:jc w:val="both"/>
        <w:rPr>
          <w:rFonts w:ascii="Arial" w:hAnsi="Arial" w:cs="Arial"/>
          <w:sz w:val="18"/>
          <w:szCs w:val="18"/>
        </w:rPr>
      </w:pPr>
    </w:p>
    <w:p w14:paraId="1ED82062" w14:textId="77777777" w:rsidR="00E84B31" w:rsidRPr="00C927DF" w:rsidRDefault="00E84B31" w:rsidP="00E84B31">
      <w:pPr>
        <w:rPr>
          <w:rFonts w:ascii="Arial" w:hAnsi="Arial" w:cs="Arial"/>
          <w:sz w:val="18"/>
          <w:szCs w:val="18"/>
        </w:rPr>
      </w:pPr>
      <w:r w:rsidRPr="00C927DF">
        <w:rPr>
          <w:rFonts w:ascii="Arial" w:hAnsi="Arial" w:cs="Arial"/>
          <w:sz w:val="18"/>
          <w:szCs w:val="18"/>
        </w:rPr>
        <w:t>b. Documentación técnica en formato digital</w:t>
      </w:r>
    </w:p>
    <w:p w14:paraId="645F02DA" w14:textId="77777777" w:rsidR="00E84B31" w:rsidRPr="00C927DF" w:rsidRDefault="00E84B31" w:rsidP="00E84B31">
      <w:pPr>
        <w:numPr>
          <w:ilvl w:val="0"/>
          <w:numId w:val="215"/>
        </w:numPr>
        <w:spacing w:after="0" w:line="240" w:lineRule="auto"/>
        <w:jc w:val="both"/>
        <w:rPr>
          <w:rFonts w:ascii="Arial" w:hAnsi="Arial" w:cs="Arial"/>
          <w:sz w:val="18"/>
          <w:szCs w:val="18"/>
        </w:rPr>
      </w:pPr>
      <w:r w:rsidRPr="00C927DF">
        <w:rPr>
          <w:rFonts w:ascii="Arial" w:hAnsi="Arial" w:cs="Arial"/>
          <w:sz w:val="18"/>
          <w:szCs w:val="18"/>
        </w:rPr>
        <w:t>Archivos en formato PDF (no imágenes) que incluyan fichas técnicas, hojas de especificación, catálogos, manuales u otros documentos similares de los productos y servicios ofertados.</w:t>
      </w:r>
    </w:p>
    <w:p w14:paraId="2BFD4854" w14:textId="77777777" w:rsidR="00E84B31" w:rsidRPr="00C927DF" w:rsidRDefault="00E84B31" w:rsidP="00E84B31">
      <w:pPr>
        <w:numPr>
          <w:ilvl w:val="0"/>
          <w:numId w:val="215"/>
        </w:numPr>
        <w:spacing w:after="0" w:line="240" w:lineRule="auto"/>
        <w:jc w:val="both"/>
        <w:rPr>
          <w:rFonts w:ascii="Arial" w:hAnsi="Arial" w:cs="Arial"/>
          <w:sz w:val="18"/>
          <w:szCs w:val="18"/>
        </w:rPr>
      </w:pPr>
      <w:r w:rsidRPr="00C927DF">
        <w:rPr>
          <w:rFonts w:ascii="Arial" w:hAnsi="Arial" w:cs="Arial"/>
          <w:sz w:val="18"/>
          <w:szCs w:val="18"/>
        </w:rPr>
        <w:t>La documentación deberá:</w:t>
      </w:r>
    </w:p>
    <w:p w14:paraId="2ECC7DE8" w14:textId="77777777" w:rsidR="00E84B31" w:rsidRPr="00C927DF" w:rsidRDefault="00E84B31" w:rsidP="00E84B31">
      <w:pPr>
        <w:numPr>
          <w:ilvl w:val="1"/>
          <w:numId w:val="215"/>
        </w:numPr>
        <w:spacing w:after="0" w:line="240" w:lineRule="auto"/>
        <w:jc w:val="both"/>
        <w:rPr>
          <w:rFonts w:ascii="Arial" w:hAnsi="Arial" w:cs="Arial"/>
          <w:sz w:val="18"/>
          <w:szCs w:val="18"/>
        </w:rPr>
      </w:pPr>
      <w:r w:rsidRPr="00C927DF">
        <w:rPr>
          <w:rFonts w:ascii="Arial" w:hAnsi="Arial" w:cs="Arial"/>
          <w:sz w:val="18"/>
          <w:szCs w:val="18"/>
        </w:rPr>
        <w:t>Permitir la búsqueda de texto.</w:t>
      </w:r>
    </w:p>
    <w:p w14:paraId="7606FA61" w14:textId="77777777" w:rsidR="00E84B31" w:rsidRPr="00C927DF" w:rsidRDefault="00E84B31" w:rsidP="00E84B31">
      <w:pPr>
        <w:numPr>
          <w:ilvl w:val="1"/>
          <w:numId w:val="215"/>
        </w:numPr>
        <w:spacing w:after="0" w:line="240" w:lineRule="auto"/>
        <w:jc w:val="both"/>
        <w:rPr>
          <w:rFonts w:ascii="Arial" w:hAnsi="Arial" w:cs="Arial"/>
          <w:sz w:val="18"/>
          <w:szCs w:val="18"/>
        </w:rPr>
      </w:pPr>
      <w:r w:rsidRPr="00C927DF">
        <w:rPr>
          <w:rFonts w:ascii="Arial" w:hAnsi="Arial" w:cs="Arial"/>
          <w:sz w:val="18"/>
          <w:szCs w:val="18"/>
        </w:rPr>
        <w:t>Resaltar las secciones mediante etiquetas que faciliten la verificación del cumplimiento de las especificaciones técnicas.</w:t>
      </w:r>
    </w:p>
    <w:p w14:paraId="04C057EC" w14:textId="77777777" w:rsidR="00E84B31" w:rsidRPr="00C927DF" w:rsidRDefault="00E84B31" w:rsidP="00E84B31">
      <w:pPr>
        <w:rPr>
          <w:rFonts w:ascii="Arial" w:hAnsi="Arial" w:cs="Arial"/>
          <w:sz w:val="18"/>
          <w:szCs w:val="18"/>
        </w:rPr>
      </w:pPr>
    </w:p>
    <w:p w14:paraId="61F9B5CD" w14:textId="77777777" w:rsidR="00E84B31" w:rsidRPr="00C927DF" w:rsidRDefault="00E84B31" w:rsidP="00E84B31">
      <w:pPr>
        <w:rPr>
          <w:rFonts w:ascii="Arial" w:hAnsi="Arial" w:cs="Arial"/>
          <w:sz w:val="18"/>
          <w:szCs w:val="18"/>
        </w:rPr>
      </w:pPr>
      <w:r w:rsidRPr="00C927DF">
        <w:rPr>
          <w:rFonts w:ascii="Arial" w:hAnsi="Arial" w:cs="Arial"/>
          <w:sz w:val="18"/>
          <w:szCs w:val="18"/>
        </w:rPr>
        <w:t>c. Carta de respaldo del fabricante o titular de la solución</w:t>
      </w:r>
    </w:p>
    <w:p w14:paraId="43C054BC" w14:textId="77777777" w:rsidR="00E84B31" w:rsidRPr="00C927DF" w:rsidRDefault="00E84B31" w:rsidP="00E84B31">
      <w:pPr>
        <w:numPr>
          <w:ilvl w:val="0"/>
          <w:numId w:val="216"/>
        </w:numPr>
        <w:spacing w:after="0" w:line="240" w:lineRule="auto"/>
        <w:jc w:val="both"/>
        <w:rPr>
          <w:rFonts w:ascii="Arial" w:hAnsi="Arial" w:cs="Arial"/>
          <w:sz w:val="18"/>
          <w:szCs w:val="18"/>
        </w:rPr>
      </w:pPr>
      <w:r w:rsidRPr="00C927DF">
        <w:rPr>
          <w:rFonts w:ascii="Arial" w:hAnsi="Arial" w:cs="Arial"/>
          <w:sz w:val="18"/>
          <w:szCs w:val="18"/>
        </w:rPr>
        <w:t>Documento único que garantice la provisión de licencias, soporte técnico en Ecuador y soporte local, incluyendo la autorización expresa del fabricante para la provisión de licencias.</w:t>
      </w:r>
    </w:p>
    <w:p w14:paraId="447F9347" w14:textId="77777777" w:rsidR="00E84B31" w:rsidRPr="00C927DF" w:rsidRDefault="00E84B31" w:rsidP="00E84B31">
      <w:pPr>
        <w:rPr>
          <w:rFonts w:ascii="Arial" w:hAnsi="Arial" w:cs="Arial"/>
          <w:b/>
          <w:bCs/>
          <w:color w:val="000000" w:themeColor="text1"/>
          <w:sz w:val="18"/>
          <w:szCs w:val="18"/>
        </w:rPr>
      </w:pPr>
    </w:p>
    <w:p w14:paraId="6D41E29B" w14:textId="77777777" w:rsidR="00E84B31" w:rsidRPr="00C927DF" w:rsidRDefault="00E84B31" w:rsidP="00E84B31">
      <w:pPr>
        <w:pStyle w:val="Ttulo2"/>
        <w:numPr>
          <w:ilvl w:val="0"/>
          <w:numId w:val="190"/>
        </w:numPr>
        <w:spacing w:before="160"/>
        <w:ind w:left="720"/>
        <w:rPr>
          <w:rFonts w:ascii="Arial" w:hAnsi="Arial" w:cs="Arial"/>
          <w:color w:val="000000" w:themeColor="text1"/>
          <w:sz w:val="18"/>
          <w:szCs w:val="18"/>
          <w:lang w:val="es-EC" w:eastAsia="en-US"/>
        </w:rPr>
      </w:pPr>
      <w:bookmarkStart w:id="569" w:name="_Toc225866792"/>
      <w:bookmarkStart w:id="570" w:name="OLE_LINK221"/>
      <w:bookmarkEnd w:id="568"/>
      <w:r w:rsidRPr="00C927DF">
        <w:rPr>
          <w:rFonts w:ascii="Arial" w:hAnsi="Arial" w:cs="Arial"/>
          <w:color w:val="000000" w:themeColor="text1"/>
          <w:sz w:val="18"/>
          <w:szCs w:val="18"/>
          <w:lang w:val="es-EC" w:eastAsia="en-US"/>
        </w:rPr>
        <w:t>Requisitos para la calificación posterior</w:t>
      </w:r>
      <w:bookmarkEnd w:id="569"/>
    </w:p>
    <w:p w14:paraId="139F5005" w14:textId="77777777" w:rsidR="00E84B31" w:rsidRPr="00C927DF" w:rsidRDefault="00E84B31" w:rsidP="00E84B31">
      <w:pPr>
        <w:rPr>
          <w:rFonts w:ascii="Arial" w:hAnsi="Arial" w:cs="Arial"/>
          <w:sz w:val="18"/>
          <w:szCs w:val="18"/>
        </w:rPr>
      </w:pPr>
    </w:p>
    <w:p w14:paraId="61CD7F18" w14:textId="77777777" w:rsidR="00E84B31" w:rsidRPr="00C927DF" w:rsidRDefault="00E84B31" w:rsidP="00E84B31">
      <w:pPr>
        <w:numPr>
          <w:ilvl w:val="0"/>
          <w:numId w:val="210"/>
        </w:numPr>
        <w:spacing w:line="276" w:lineRule="auto"/>
        <w:jc w:val="both"/>
        <w:rPr>
          <w:rFonts w:ascii="Arial" w:eastAsia="Arial" w:hAnsi="Arial" w:cs="Arial"/>
          <w:b/>
          <w:bCs/>
          <w:sz w:val="18"/>
          <w:szCs w:val="18"/>
          <w:lang w:eastAsia="es-ES"/>
        </w:rPr>
      </w:pPr>
      <w:bookmarkStart w:id="571" w:name="OLE_LINK222"/>
      <w:r w:rsidRPr="00C927DF">
        <w:rPr>
          <w:rFonts w:ascii="Arial" w:eastAsia="Arial" w:hAnsi="Arial" w:cs="Arial"/>
          <w:b/>
          <w:bCs/>
          <w:sz w:val="18"/>
          <w:szCs w:val="18"/>
          <w:lang w:eastAsia="es-ES"/>
        </w:rPr>
        <w:t>Experiencia Específica</w:t>
      </w:r>
    </w:p>
    <w:tbl>
      <w:tblPr>
        <w:tblpPr w:leftFromText="141" w:rightFromText="141" w:vertAnchor="text" w:tblpXSpec="center"/>
        <w:tblW w:w="4881" w:type="pct"/>
        <w:tblCellMar>
          <w:left w:w="0" w:type="dxa"/>
          <w:right w:w="0" w:type="dxa"/>
        </w:tblCellMar>
        <w:tblLook w:val="04A0" w:firstRow="1" w:lastRow="0" w:firstColumn="1" w:lastColumn="0" w:noHBand="0" w:noVBand="1"/>
      </w:tblPr>
      <w:tblGrid>
        <w:gridCol w:w="3967"/>
        <w:gridCol w:w="1261"/>
        <w:gridCol w:w="1507"/>
        <w:gridCol w:w="1547"/>
      </w:tblGrid>
      <w:tr w:rsidR="00E84B31" w:rsidRPr="00C927DF" w14:paraId="46A4F2AD" w14:textId="77777777" w:rsidTr="00CA1989">
        <w:trPr>
          <w:trHeight w:val="543"/>
          <w:tblHeader/>
        </w:trPr>
        <w:tc>
          <w:tcPr>
            <w:tcW w:w="2395"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391AD2A" w14:textId="77777777" w:rsidR="00E84B31" w:rsidRPr="00C927DF" w:rsidRDefault="00E84B31" w:rsidP="00BF31FB">
            <w:pPr>
              <w:spacing w:line="276" w:lineRule="auto"/>
              <w:rPr>
                <w:rFonts w:ascii="Arial" w:hAnsi="Arial" w:cs="Arial"/>
                <w:b/>
                <w:bCs/>
                <w:sz w:val="18"/>
                <w:szCs w:val="18"/>
              </w:rPr>
            </w:pPr>
            <w:r w:rsidRPr="00C927DF">
              <w:rPr>
                <w:rFonts w:ascii="Arial" w:hAnsi="Arial" w:cs="Arial"/>
                <w:b/>
                <w:bCs/>
                <w:sz w:val="18"/>
                <w:szCs w:val="18"/>
              </w:rPr>
              <w:t>Descripción</w:t>
            </w:r>
          </w:p>
        </w:tc>
        <w:tc>
          <w:tcPr>
            <w:tcW w:w="76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6ACD7E3" w14:textId="77777777" w:rsidR="00E84B31" w:rsidRPr="00C927DF" w:rsidRDefault="00E84B31" w:rsidP="00BF31FB">
            <w:pPr>
              <w:spacing w:line="276" w:lineRule="auto"/>
              <w:rPr>
                <w:rFonts w:ascii="Arial" w:hAnsi="Arial" w:cs="Arial"/>
                <w:b/>
                <w:bCs/>
                <w:sz w:val="18"/>
                <w:szCs w:val="18"/>
              </w:rPr>
            </w:pPr>
            <w:r w:rsidRPr="00C927DF">
              <w:rPr>
                <w:rFonts w:ascii="Arial" w:hAnsi="Arial" w:cs="Arial"/>
                <w:b/>
                <w:bCs/>
                <w:sz w:val="18"/>
                <w:szCs w:val="18"/>
              </w:rPr>
              <w:t>Número de proyectos</w:t>
            </w:r>
          </w:p>
        </w:tc>
        <w:tc>
          <w:tcPr>
            <w:tcW w:w="91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FE2D8B6" w14:textId="77777777" w:rsidR="00E84B31" w:rsidRPr="00C927DF" w:rsidRDefault="00E84B31" w:rsidP="00BF31FB">
            <w:pPr>
              <w:spacing w:line="276" w:lineRule="auto"/>
              <w:rPr>
                <w:rFonts w:ascii="Arial" w:hAnsi="Arial" w:cs="Arial"/>
                <w:b/>
                <w:bCs/>
                <w:sz w:val="18"/>
                <w:szCs w:val="18"/>
              </w:rPr>
            </w:pPr>
            <w:r w:rsidRPr="00C927DF">
              <w:rPr>
                <w:rFonts w:ascii="Arial" w:hAnsi="Arial" w:cs="Arial"/>
                <w:b/>
                <w:bCs/>
                <w:sz w:val="18"/>
                <w:szCs w:val="18"/>
              </w:rPr>
              <w:t>Monto mínimo acumulado</w:t>
            </w:r>
          </w:p>
        </w:tc>
        <w:tc>
          <w:tcPr>
            <w:tcW w:w="93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CA08F44" w14:textId="77777777" w:rsidR="00E84B31" w:rsidRPr="00C927DF" w:rsidRDefault="00E84B31" w:rsidP="00BF31FB">
            <w:pPr>
              <w:spacing w:line="276" w:lineRule="auto"/>
              <w:rPr>
                <w:rFonts w:ascii="Arial" w:hAnsi="Arial" w:cs="Arial"/>
                <w:b/>
                <w:bCs/>
                <w:sz w:val="18"/>
                <w:szCs w:val="18"/>
              </w:rPr>
            </w:pPr>
            <w:r w:rsidRPr="00C927DF">
              <w:rPr>
                <w:rFonts w:ascii="Arial" w:hAnsi="Arial" w:cs="Arial"/>
                <w:b/>
                <w:bCs/>
                <w:sz w:val="18"/>
                <w:szCs w:val="18"/>
              </w:rPr>
              <w:t>Condición</w:t>
            </w:r>
          </w:p>
        </w:tc>
      </w:tr>
      <w:tr w:rsidR="00E84B31" w:rsidRPr="00C927DF" w14:paraId="2D0DA754" w14:textId="77777777" w:rsidTr="00CA1989">
        <w:trPr>
          <w:trHeight w:val="2147"/>
        </w:trPr>
        <w:tc>
          <w:tcPr>
            <w:tcW w:w="239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0FEC1EC" w14:textId="77777777" w:rsidR="00E84B31" w:rsidRPr="00C927DF" w:rsidRDefault="00E84B31" w:rsidP="00BF31FB">
            <w:pPr>
              <w:spacing w:line="276" w:lineRule="auto"/>
              <w:rPr>
                <w:rFonts w:ascii="Arial" w:hAnsi="Arial" w:cs="Arial"/>
                <w:sz w:val="18"/>
                <w:szCs w:val="18"/>
              </w:rPr>
            </w:pPr>
            <w:r w:rsidRPr="00C927DF">
              <w:rPr>
                <w:rFonts w:ascii="Arial" w:hAnsi="Arial" w:cs="Arial"/>
                <w:sz w:val="18"/>
                <w:szCs w:val="18"/>
              </w:rPr>
              <w:t>Al menos 5 años de experiencia en el análisis, diseño e implementación de soluciones tecnológicas para la Gestión de Talento Humano</w:t>
            </w:r>
            <w:r w:rsidRPr="00C927DF">
              <w:rPr>
                <w:rFonts w:ascii="Arial" w:hAnsi="Arial" w:cs="Arial"/>
                <w:sz w:val="18"/>
                <w:szCs w:val="18"/>
              </w:rPr>
              <w:br/>
              <w:t xml:space="preserve"> Se deberá presentar copias de los certificados (de conformidad de entrega de servicios para el sector privado) y/o actas de entrega recepción definitivas o su equivalente - certificados (para contrataciones en el sector público) </w:t>
            </w:r>
          </w:p>
          <w:p w14:paraId="086243DE" w14:textId="77777777" w:rsidR="00E84B31" w:rsidRPr="00C927DF" w:rsidRDefault="00E84B31" w:rsidP="00BF31FB">
            <w:pPr>
              <w:spacing w:line="276" w:lineRule="auto"/>
              <w:rPr>
                <w:rFonts w:ascii="Arial" w:hAnsi="Arial" w:cs="Arial"/>
                <w:sz w:val="18"/>
                <w:szCs w:val="18"/>
              </w:rPr>
            </w:pPr>
          </w:p>
          <w:p w14:paraId="3CD259EA" w14:textId="77777777" w:rsidR="00E84B31" w:rsidRPr="00C927DF" w:rsidRDefault="00E84B31" w:rsidP="00BF31FB">
            <w:pPr>
              <w:spacing w:line="276" w:lineRule="auto"/>
              <w:rPr>
                <w:rFonts w:ascii="Arial" w:hAnsi="Arial" w:cs="Arial"/>
                <w:sz w:val="18"/>
                <w:szCs w:val="18"/>
              </w:rPr>
            </w:pPr>
            <w:r w:rsidRPr="00C927DF">
              <w:rPr>
                <w:rFonts w:ascii="Arial" w:hAnsi="Arial" w:cs="Arial"/>
                <w:sz w:val="18"/>
                <w:szCs w:val="18"/>
              </w:rPr>
              <w:t>Nota: No se aceptará experiencias específicas que no hayan finalizado con la implementación de las soluciones tecnológicas.</w:t>
            </w:r>
          </w:p>
          <w:p w14:paraId="6CD03DAC" w14:textId="77777777" w:rsidR="00E84B31" w:rsidRPr="00C927DF" w:rsidRDefault="00E84B31" w:rsidP="00BF31FB">
            <w:pPr>
              <w:spacing w:line="276" w:lineRule="auto"/>
              <w:rPr>
                <w:rFonts w:ascii="Arial" w:hAnsi="Arial" w:cs="Arial"/>
                <w:sz w:val="18"/>
                <w:szCs w:val="18"/>
              </w:rPr>
            </w:pPr>
          </w:p>
          <w:p w14:paraId="0BDADD42" w14:textId="77777777" w:rsidR="00E84B31" w:rsidRPr="00C927DF" w:rsidRDefault="00E84B31" w:rsidP="00BF31FB">
            <w:pPr>
              <w:spacing w:line="276" w:lineRule="auto"/>
              <w:rPr>
                <w:rFonts w:ascii="Arial" w:hAnsi="Arial" w:cs="Arial"/>
                <w:sz w:val="18"/>
                <w:szCs w:val="18"/>
              </w:rPr>
            </w:pPr>
            <w:r w:rsidRPr="00C927DF">
              <w:rPr>
                <w:rFonts w:ascii="Arial" w:hAnsi="Arial" w:cs="Arial"/>
                <w:sz w:val="18"/>
                <w:szCs w:val="18"/>
              </w:rPr>
              <w:t>No se aceptarán certificados de experiencia o su equivalente emitido por el mismo oferente.</w:t>
            </w:r>
          </w:p>
          <w:p w14:paraId="6666E47F" w14:textId="77777777" w:rsidR="00E84B31" w:rsidRPr="00C927DF" w:rsidRDefault="00E84B31" w:rsidP="00BF31FB">
            <w:pPr>
              <w:spacing w:line="276" w:lineRule="auto"/>
              <w:rPr>
                <w:rFonts w:ascii="Arial" w:hAnsi="Arial" w:cs="Arial"/>
                <w:sz w:val="18"/>
                <w:szCs w:val="18"/>
              </w:rPr>
            </w:pPr>
          </w:p>
        </w:tc>
        <w:tc>
          <w:tcPr>
            <w:tcW w:w="76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58CCD5" w14:textId="77777777" w:rsidR="00E84B31" w:rsidRPr="00C927DF" w:rsidRDefault="00E84B31" w:rsidP="00BF31FB">
            <w:pPr>
              <w:spacing w:line="276" w:lineRule="auto"/>
              <w:rPr>
                <w:rFonts w:ascii="Arial" w:hAnsi="Arial" w:cs="Arial"/>
                <w:b/>
                <w:bCs/>
                <w:sz w:val="18"/>
                <w:szCs w:val="18"/>
              </w:rPr>
            </w:pPr>
            <w:r w:rsidRPr="00C927DF">
              <w:rPr>
                <w:rFonts w:ascii="Arial" w:hAnsi="Arial" w:cs="Arial"/>
                <w:sz w:val="18"/>
                <w:szCs w:val="18"/>
              </w:rPr>
              <w:t>Hasta 5</w:t>
            </w:r>
          </w:p>
        </w:tc>
        <w:tc>
          <w:tcPr>
            <w:tcW w:w="91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B6C20D" w14:textId="77777777" w:rsidR="00E84B31" w:rsidRPr="00C927DF" w:rsidRDefault="00E84B31" w:rsidP="00BF31FB">
            <w:pPr>
              <w:spacing w:line="276" w:lineRule="auto"/>
              <w:rPr>
                <w:rFonts w:ascii="Arial" w:hAnsi="Arial" w:cs="Arial"/>
                <w:sz w:val="18"/>
                <w:szCs w:val="18"/>
              </w:rPr>
            </w:pPr>
            <w:r w:rsidRPr="00C927DF">
              <w:rPr>
                <w:rFonts w:ascii="Arial" w:hAnsi="Arial" w:cs="Arial"/>
                <w:sz w:val="18"/>
                <w:szCs w:val="18"/>
              </w:rPr>
              <w:t>2.500.000,00</w:t>
            </w:r>
          </w:p>
        </w:tc>
        <w:tc>
          <w:tcPr>
            <w:tcW w:w="93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3F28D0" w14:textId="77777777" w:rsidR="00E84B31" w:rsidRPr="00C927DF" w:rsidRDefault="00E84B31" w:rsidP="00BF31FB">
            <w:pPr>
              <w:spacing w:line="276" w:lineRule="auto"/>
              <w:rPr>
                <w:rFonts w:ascii="Arial" w:hAnsi="Arial" w:cs="Arial"/>
                <w:sz w:val="18"/>
                <w:szCs w:val="18"/>
              </w:rPr>
            </w:pPr>
            <w:r w:rsidRPr="00C927DF">
              <w:rPr>
                <w:rFonts w:ascii="Arial" w:hAnsi="Arial" w:cs="Arial"/>
                <w:sz w:val="18"/>
                <w:szCs w:val="18"/>
              </w:rPr>
              <w:t>OBLIGATORIO</w:t>
            </w:r>
          </w:p>
        </w:tc>
      </w:tr>
      <w:bookmarkEnd w:id="571"/>
    </w:tbl>
    <w:p w14:paraId="7FD90D57" w14:textId="77777777" w:rsidR="00E84B31" w:rsidRPr="00C927DF" w:rsidRDefault="00E84B31" w:rsidP="00E84B31">
      <w:pPr>
        <w:rPr>
          <w:rFonts w:ascii="Arial" w:hAnsi="Arial" w:cs="Arial"/>
          <w:sz w:val="18"/>
          <w:szCs w:val="18"/>
        </w:rPr>
      </w:pPr>
    </w:p>
    <w:p w14:paraId="44E1BBEA" w14:textId="77777777" w:rsidR="00E84B31" w:rsidRPr="00C927DF" w:rsidRDefault="00E84B31" w:rsidP="00E84B31">
      <w:pPr>
        <w:rPr>
          <w:rFonts w:ascii="Arial" w:hAnsi="Arial" w:cs="Arial"/>
          <w:sz w:val="18"/>
          <w:szCs w:val="18"/>
        </w:rPr>
      </w:pPr>
    </w:p>
    <w:p w14:paraId="3D3743FE" w14:textId="77777777" w:rsidR="00E84B31" w:rsidRDefault="00E84B31" w:rsidP="00E84B31">
      <w:pPr>
        <w:rPr>
          <w:rFonts w:ascii="Arial" w:hAnsi="Arial" w:cs="Arial"/>
          <w:sz w:val="18"/>
          <w:szCs w:val="18"/>
        </w:rPr>
      </w:pPr>
    </w:p>
    <w:p w14:paraId="63F96FDF" w14:textId="77777777" w:rsidR="00CA1989" w:rsidRPr="00C927DF" w:rsidRDefault="00CA1989" w:rsidP="00E84B31">
      <w:pPr>
        <w:rPr>
          <w:rFonts w:ascii="Arial" w:hAnsi="Arial" w:cs="Arial"/>
          <w:sz w:val="18"/>
          <w:szCs w:val="18"/>
        </w:rPr>
      </w:pPr>
    </w:p>
    <w:p w14:paraId="6554C523" w14:textId="77777777" w:rsidR="00E84B31" w:rsidRPr="00C927DF" w:rsidRDefault="00E84B31" w:rsidP="00E84B31">
      <w:pPr>
        <w:rPr>
          <w:rFonts w:ascii="Arial" w:hAnsi="Arial" w:cs="Arial"/>
          <w:sz w:val="18"/>
          <w:szCs w:val="18"/>
        </w:rPr>
      </w:pPr>
    </w:p>
    <w:p w14:paraId="22F2DCD9" w14:textId="77777777" w:rsidR="00E84B31" w:rsidRPr="00C927DF" w:rsidRDefault="00E84B31" w:rsidP="00E84B31">
      <w:pPr>
        <w:numPr>
          <w:ilvl w:val="0"/>
          <w:numId w:val="210"/>
        </w:numPr>
        <w:spacing w:line="276" w:lineRule="auto"/>
        <w:jc w:val="both"/>
        <w:rPr>
          <w:rFonts w:ascii="Arial" w:eastAsia="Arial" w:hAnsi="Arial" w:cs="Arial"/>
          <w:b/>
          <w:bCs/>
          <w:sz w:val="18"/>
          <w:szCs w:val="18"/>
          <w:lang w:eastAsia="es-ES"/>
        </w:rPr>
      </w:pPr>
      <w:r w:rsidRPr="00C927DF">
        <w:rPr>
          <w:rFonts w:ascii="Arial" w:eastAsia="Arial" w:hAnsi="Arial" w:cs="Arial"/>
          <w:b/>
          <w:bCs/>
          <w:sz w:val="18"/>
          <w:szCs w:val="18"/>
          <w:lang w:eastAsia="es-ES"/>
        </w:rPr>
        <w:t>Personal Técnico Mínimo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8"/>
        <w:gridCol w:w="1022"/>
        <w:gridCol w:w="1870"/>
        <w:gridCol w:w="2047"/>
        <w:gridCol w:w="2117"/>
      </w:tblGrid>
      <w:tr w:rsidR="00E84B31" w:rsidRPr="00C927DF" w14:paraId="3B88847D" w14:textId="77777777" w:rsidTr="00BF31FB">
        <w:trPr>
          <w:trHeight w:val="201"/>
        </w:trPr>
        <w:tc>
          <w:tcPr>
            <w:tcW w:w="846" w:type="pct"/>
            <w:hideMark/>
          </w:tcPr>
          <w:p w14:paraId="5A0F2654" w14:textId="77777777" w:rsidR="00E84B31" w:rsidRPr="00C927DF" w:rsidRDefault="00E84B31" w:rsidP="00BF31FB">
            <w:pPr>
              <w:jc w:val="center"/>
              <w:rPr>
                <w:rFonts w:ascii="Arial" w:hAnsi="Arial" w:cs="Arial"/>
                <w:b/>
                <w:bCs/>
                <w:sz w:val="18"/>
                <w:szCs w:val="18"/>
              </w:rPr>
            </w:pPr>
            <w:bookmarkStart w:id="572" w:name="OLE_LINK283"/>
            <w:r w:rsidRPr="00C927DF">
              <w:rPr>
                <w:rFonts w:ascii="Arial" w:hAnsi="Arial" w:cs="Arial"/>
                <w:b/>
                <w:bCs/>
                <w:sz w:val="18"/>
                <w:szCs w:val="18"/>
              </w:rPr>
              <w:t>Rol</w:t>
            </w:r>
          </w:p>
        </w:tc>
        <w:tc>
          <w:tcPr>
            <w:tcW w:w="601" w:type="pct"/>
            <w:hideMark/>
          </w:tcPr>
          <w:p w14:paraId="123E58E2" w14:textId="77777777" w:rsidR="00E84B31" w:rsidRPr="00C927DF" w:rsidRDefault="00E84B31" w:rsidP="00BF31FB">
            <w:pPr>
              <w:jc w:val="center"/>
              <w:rPr>
                <w:rFonts w:ascii="Arial" w:hAnsi="Arial" w:cs="Arial"/>
                <w:b/>
                <w:bCs/>
                <w:sz w:val="18"/>
                <w:szCs w:val="18"/>
              </w:rPr>
            </w:pPr>
            <w:r w:rsidRPr="00C927DF">
              <w:rPr>
                <w:rFonts w:ascii="Arial" w:hAnsi="Arial" w:cs="Arial"/>
                <w:b/>
                <w:bCs/>
                <w:sz w:val="18"/>
                <w:szCs w:val="18"/>
              </w:rPr>
              <w:t>Cantidad</w:t>
            </w:r>
          </w:p>
        </w:tc>
        <w:tc>
          <w:tcPr>
            <w:tcW w:w="1101" w:type="pct"/>
            <w:hideMark/>
          </w:tcPr>
          <w:p w14:paraId="7CE48CF2" w14:textId="77777777" w:rsidR="00E84B31" w:rsidRPr="00C927DF" w:rsidRDefault="00E84B31" w:rsidP="00BF31FB">
            <w:pPr>
              <w:jc w:val="center"/>
              <w:rPr>
                <w:rFonts w:ascii="Arial" w:hAnsi="Arial" w:cs="Arial"/>
                <w:b/>
                <w:bCs/>
                <w:sz w:val="18"/>
                <w:szCs w:val="18"/>
              </w:rPr>
            </w:pPr>
            <w:r w:rsidRPr="00C927DF">
              <w:rPr>
                <w:rFonts w:ascii="Arial" w:hAnsi="Arial" w:cs="Arial"/>
                <w:b/>
                <w:bCs/>
                <w:sz w:val="18"/>
                <w:szCs w:val="18"/>
              </w:rPr>
              <w:t>Responsabilidades principales</w:t>
            </w:r>
          </w:p>
        </w:tc>
        <w:tc>
          <w:tcPr>
            <w:tcW w:w="1205" w:type="pct"/>
            <w:hideMark/>
          </w:tcPr>
          <w:p w14:paraId="67001E9E" w14:textId="77777777" w:rsidR="00E84B31" w:rsidRPr="00C927DF" w:rsidRDefault="00E84B31" w:rsidP="00BF31FB">
            <w:pPr>
              <w:jc w:val="center"/>
              <w:rPr>
                <w:rFonts w:ascii="Arial" w:hAnsi="Arial" w:cs="Arial"/>
                <w:b/>
                <w:bCs/>
                <w:sz w:val="18"/>
                <w:szCs w:val="18"/>
              </w:rPr>
            </w:pPr>
            <w:r w:rsidRPr="00C927DF">
              <w:rPr>
                <w:rFonts w:ascii="Arial" w:hAnsi="Arial" w:cs="Arial"/>
                <w:b/>
                <w:bCs/>
                <w:sz w:val="18"/>
                <w:szCs w:val="18"/>
              </w:rPr>
              <w:t xml:space="preserve">Perfil </w:t>
            </w:r>
          </w:p>
        </w:tc>
        <w:tc>
          <w:tcPr>
            <w:tcW w:w="1246" w:type="pct"/>
          </w:tcPr>
          <w:p w14:paraId="0AA3733C" w14:textId="77777777" w:rsidR="00E84B31" w:rsidRPr="00C927DF" w:rsidRDefault="00E84B31" w:rsidP="00BF31FB">
            <w:pPr>
              <w:jc w:val="center"/>
              <w:rPr>
                <w:rFonts w:ascii="Arial" w:hAnsi="Arial" w:cs="Arial"/>
                <w:b/>
                <w:bCs/>
                <w:sz w:val="18"/>
                <w:szCs w:val="18"/>
              </w:rPr>
            </w:pPr>
            <w:r w:rsidRPr="00C927DF">
              <w:rPr>
                <w:rFonts w:ascii="Arial" w:hAnsi="Arial" w:cs="Arial"/>
                <w:b/>
                <w:bCs/>
                <w:sz w:val="18"/>
                <w:szCs w:val="18"/>
              </w:rPr>
              <w:t>Validación del Perfil</w:t>
            </w:r>
          </w:p>
        </w:tc>
      </w:tr>
      <w:tr w:rsidR="00E84B31" w:rsidRPr="00C927DF" w14:paraId="3CC369A2" w14:textId="77777777" w:rsidTr="00BF31FB">
        <w:trPr>
          <w:trHeight w:val="2045"/>
        </w:trPr>
        <w:tc>
          <w:tcPr>
            <w:tcW w:w="846" w:type="pct"/>
            <w:hideMark/>
          </w:tcPr>
          <w:p w14:paraId="7F4F7205" w14:textId="77777777" w:rsidR="00E84B31" w:rsidRPr="00C927DF" w:rsidRDefault="00E84B31" w:rsidP="00BF31FB">
            <w:pPr>
              <w:rPr>
                <w:rFonts w:ascii="Arial" w:hAnsi="Arial" w:cs="Arial"/>
                <w:sz w:val="18"/>
                <w:szCs w:val="18"/>
              </w:rPr>
            </w:pPr>
            <w:r w:rsidRPr="00C927DF">
              <w:rPr>
                <w:rFonts w:ascii="Arial" w:hAnsi="Arial" w:cs="Arial"/>
                <w:sz w:val="18"/>
                <w:szCs w:val="18"/>
              </w:rPr>
              <w:t>Gerente de Proyecto</w:t>
            </w:r>
          </w:p>
        </w:tc>
        <w:tc>
          <w:tcPr>
            <w:tcW w:w="601" w:type="pct"/>
            <w:hideMark/>
          </w:tcPr>
          <w:p w14:paraId="25D61604" w14:textId="77777777" w:rsidR="00E84B31" w:rsidRPr="00C927DF" w:rsidRDefault="00E84B31" w:rsidP="00BF31FB">
            <w:pPr>
              <w:jc w:val="center"/>
              <w:rPr>
                <w:rFonts w:ascii="Arial" w:hAnsi="Arial" w:cs="Arial"/>
                <w:sz w:val="18"/>
                <w:szCs w:val="18"/>
              </w:rPr>
            </w:pPr>
            <w:r w:rsidRPr="00C927DF">
              <w:rPr>
                <w:rFonts w:ascii="Arial" w:hAnsi="Arial" w:cs="Arial"/>
                <w:sz w:val="18"/>
                <w:szCs w:val="18"/>
              </w:rPr>
              <w:t>1</w:t>
            </w:r>
          </w:p>
        </w:tc>
        <w:tc>
          <w:tcPr>
            <w:tcW w:w="1101" w:type="pct"/>
            <w:hideMark/>
          </w:tcPr>
          <w:p w14:paraId="21175605" w14:textId="77777777" w:rsidR="00E84B31" w:rsidRPr="00C927DF" w:rsidRDefault="00E84B31" w:rsidP="00BF31FB">
            <w:pPr>
              <w:rPr>
                <w:rFonts w:ascii="Arial" w:hAnsi="Arial" w:cs="Arial"/>
                <w:sz w:val="18"/>
                <w:szCs w:val="18"/>
              </w:rPr>
            </w:pPr>
            <w:r w:rsidRPr="00C927DF">
              <w:rPr>
                <w:rFonts w:ascii="Arial" w:hAnsi="Arial" w:cs="Arial"/>
                <w:sz w:val="18"/>
                <w:szCs w:val="18"/>
              </w:rPr>
              <w:t>Planificación y control   del proyecto; en coordinación con el personal designado por el SRI; gestión de cronograma, riesgos, dependencias y entregables; punto único de contacto contractual.</w:t>
            </w:r>
          </w:p>
        </w:tc>
        <w:tc>
          <w:tcPr>
            <w:tcW w:w="1205" w:type="pct"/>
            <w:hideMark/>
          </w:tcPr>
          <w:p w14:paraId="51B74F8F" w14:textId="7345AF60" w:rsidR="00E84B31" w:rsidRPr="00C927DF" w:rsidRDefault="00E84B31" w:rsidP="00BF31FB">
            <w:pPr>
              <w:rPr>
                <w:rFonts w:ascii="Arial" w:hAnsi="Arial" w:cs="Arial"/>
                <w:sz w:val="18"/>
                <w:szCs w:val="18"/>
              </w:rPr>
            </w:pPr>
            <w:bookmarkStart w:id="573" w:name="OLE_LINK191"/>
            <w:r w:rsidRPr="00C927DF">
              <w:rPr>
                <w:rFonts w:ascii="Arial" w:hAnsi="Arial" w:cs="Arial"/>
                <w:sz w:val="18"/>
                <w:szCs w:val="18"/>
              </w:rPr>
              <w:t xml:space="preserve">Título universitario o maestría en </w:t>
            </w:r>
            <w:bookmarkStart w:id="574" w:name="OLE_LINK224"/>
            <w:bookmarkEnd w:id="573"/>
            <w:r w:rsidRPr="00C927DF">
              <w:rPr>
                <w:rFonts w:ascii="Arial" w:hAnsi="Arial" w:cs="Arial"/>
                <w:sz w:val="18"/>
                <w:szCs w:val="18"/>
              </w:rPr>
              <w:t xml:space="preserve">Administración, Gestión de Proyectos, Gestión de Empresas, Gestión Financiera Sistemas, Informática, Talento Humano, o su equivalente. </w:t>
            </w:r>
            <w:bookmarkEnd w:id="574"/>
          </w:p>
          <w:p w14:paraId="7D3ABF9C" w14:textId="5365EF42" w:rsidR="00E84B31" w:rsidRPr="00C927DF" w:rsidRDefault="00E84B31" w:rsidP="00BF31FB">
            <w:pPr>
              <w:rPr>
                <w:rFonts w:ascii="Arial" w:hAnsi="Arial" w:cs="Arial"/>
                <w:sz w:val="18"/>
                <w:szCs w:val="18"/>
              </w:rPr>
            </w:pPr>
            <w:bookmarkStart w:id="575" w:name="OLE_LINK256"/>
            <w:r w:rsidRPr="00C927DF">
              <w:rPr>
                <w:rFonts w:ascii="Arial" w:hAnsi="Arial" w:cs="Arial"/>
                <w:sz w:val="18"/>
                <w:szCs w:val="18"/>
              </w:rPr>
              <w:t xml:space="preserve">Deberá presentar hoja de vida con certificados laborales o certificados que sustenten o avalen su </w:t>
            </w:r>
            <w:bookmarkEnd w:id="575"/>
            <w:r w:rsidRPr="00C927DF">
              <w:rPr>
                <w:rFonts w:ascii="Arial" w:hAnsi="Arial" w:cs="Arial"/>
                <w:sz w:val="18"/>
                <w:szCs w:val="18"/>
              </w:rPr>
              <w:t xml:space="preserve">experiencia mínima de 5 años en gestión de proyectos tecnológicos </w:t>
            </w:r>
            <w:bookmarkStart w:id="576" w:name="OLE_LINK220"/>
            <w:r w:rsidRPr="00C927DF">
              <w:rPr>
                <w:rFonts w:ascii="Arial" w:hAnsi="Arial" w:cs="Arial"/>
                <w:sz w:val="18"/>
                <w:szCs w:val="18"/>
              </w:rPr>
              <w:t>en entidades del sector público o privado.</w:t>
            </w:r>
            <w:bookmarkEnd w:id="576"/>
          </w:p>
          <w:p w14:paraId="51D5C97F" w14:textId="77777777" w:rsidR="00E84B31" w:rsidRPr="00C927DF" w:rsidRDefault="00E84B31" w:rsidP="00BF31FB">
            <w:pPr>
              <w:rPr>
                <w:rFonts w:ascii="Arial" w:hAnsi="Arial" w:cs="Arial"/>
                <w:sz w:val="18"/>
                <w:szCs w:val="18"/>
              </w:rPr>
            </w:pPr>
            <w:r w:rsidRPr="00C927DF">
              <w:rPr>
                <w:rFonts w:ascii="Arial" w:hAnsi="Arial" w:cs="Arial"/>
                <w:sz w:val="18"/>
                <w:szCs w:val="18"/>
              </w:rPr>
              <w:t>Certificación vigente en gestión de proyectos (PMP o, PMI-ACP).</w:t>
            </w:r>
          </w:p>
        </w:tc>
        <w:tc>
          <w:tcPr>
            <w:tcW w:w="1246" w:type="pct"/>
          </w:tcPr>
          <w:p w14:paraId="119FDBE4" w14:textId="77777777" w:rsidR="00E84B31" w:rsidRPr="00C927DF" w:rsidRDefault="00E84B31" w:rsidP="00BF31FB">
            <w:pPr>
              <w:rPr>
                <w:rFonts w:ascii="Arial" w:hAnsi="Arial" w:cs="Arial"/>
                <w:sz w:val="18"/>
                <w:szCs w:val="18"/>
              </w:rPr>
            </w:pPr>
            <w:r w:rsidRPr="00C927DF">
              <w:rPr>
                <w:rFonts w:ascii="Arial" w:hAnsi="Arial" w:cs="Arial"/>
                <w:sz w:val="18"/>
                <w:szCs w:val="18"/>
              </w:rPr>
              <w:t>A la presentación de la oferta</w:t>
            </w:r>
          </w:p>
        </w:tc>
      </w:tr>
      <w:tr w:rsidR="00E84B31" w:rsidRPr="00C927DF" w14:paraId="3C618CDC" w14:textId="77777777" w:rsidTr="00BF31FB">
        <w:trPr>
          <w:trHeight w:val="1844"/>
        </w:trPr>
        <w:tc>
          <w:tcPr>
            <w:tcW w:w="846" w:type="pct"/>
            <w:hideMark/>
          </w:tcPr>
          <w:p w14:paraId="2FB84159" w14:textId="77777777" w:rsidR="00E84B31" w:rsidRPr="00C927DF" w:rsidRDefault="00E84B31" w:rsidP="00BF31FB">
            <w:pPr>
              <w:rPr>
                <w:rFonts w:ascii="Arial" w:hAnsi="Arial" w:cs="Arial"/>
                <w:sz w:val="18"/>
                <w:szCs w:val="18"/>
              </w:rPr>
            </w:pPr>
            <w:bookmarkStart w:id="577" w:name="OLE_LINK267"/>
            <w:r w:rsidRPr="00C927DF">
              <w:rPr>
                <w:rFonts w:ascii="Arial" w:hAnsi="Arial" w:cs="Arial"/>
                <w:sz w:val="18"/>
                <w:szCs w:val="18"/>
              </w:rPr>
              <w:t>Arquitecto de Solución Tecnológica</w:t>
            </w:r>
          </w:p>
        </w:tc>
        <w:tc>
          <w:tcPr>
            <w:tcW w:w="601" w:type="pct"/>
            <w:hideMark/>
          </w:tcPr>
          <w:p w14:paraId="4AAFB079" w14:textId="77777777" w:rsidR="00E84B31" w:rsidRPr="00C927DF" w:rsidRDefault="00E84B31" w:rsidP="00BF31FB">
            <w:pPr>
              <w:jc w:val="center"/>
              <w:rPr>
                <w:rFonts w:ascii="Arial" w:hAnsi="Arial" w:cs="Arial"/>
                <w:sz w:val="18"/>
                <w:szCs w:val="18"/>
              </w:rPr>
            </w:pPr>
            <w:r w:rsidRPr="00C927DF">
              <w:rPr>
                <w:rFonts w:ascii="Arial" w:hAnsi="Arial" w:cs="Arial"/>
                <w:sz w:val="18"/>
                <w:szCs w:val="18"/>
              </w:rPr>
              <w:t>1</w:t>
            </w:r>
          </w:p>
        </w:tc>
        <w:tc>
          <w:tcPr>
            <w:tcW w:w="1101" w:type="pct"/>
            <w:hideMark/>
          </w:tcPr>
          <w:p w14:paraId="5111F430" w14:textId="77777777" w:rsidR="00E84B31" w:rsidRPr="00C927DF" w:rsidRDefault="00E84B31" w:rsidP="00BF31FB">
            <w:pPr>
              <w:rPr>
                <w:rFonts w:ascii="Arial" w:hAnsi="Arial" w:cs="Arial"/>
                <w:sz w:val="18"/>
                <w:szCs w:val="18"/>
              </w:rPr>
            </w:pPr>
            <w:r w:rsidRPr="00C927DF">
              <w:rPr>
                <w:rFonts w:ascii="Arial" w:hAnsi="Arial" w:cs="Arial"/>
                <w:sz w:val="18"/>
                <w:szCs w:val="18"/>
              </w:rPr>
              <w:t>Responsable del Diseño y validación de la arquitectura de la solución; definición de patrones, integración, seguridad y escalabilidad.</w:t>
            </w:r>
          </w:p>
        </w:tc>
        <w:tc>
          <w:tcPr>
            <w:tcW w:w="1205" w:type="pct"/>
            <w:hideMark/>
          </w:tcPr>
          <w:p w14:paraId="5FFE9FCC" w14:textId="08989AB6" w:rsidR="00E84B31" w:rsidRPr="00C927DF" w:rsidRDefault="00E84B31" w:rsidP="00BF31FB">
            <w:pPr>
              <w:rPr>
                <w:rFonts w:ascii="Arial" w:hAnsi="Arial" w:cs="Arial"/>
                <w:sz w:val="18"/>
                <w:szCs w:val="18"/>
              </w:rPr>
            </w:pPr>
            <w:bookmarkStart w:id="578" w:name="OLE_LINK223"/>
            <w:r w:rsidRPr="00C927DF">
              <w:rPr>
                <w:rFonts w:ascii="Arial" w:hAnsi="Arial" w:cs="Arial"/>
                <w:sz w:val="18"/>
                <w:szCs w:val="18"/>
              </w:rPr>
              <w:t xml:space="preserve">Título universitario o maestría en </w:t>
            </w:r>
            <w:bookmarkEnd w:id="578"/>
            <w:r w:rsidRPr="00C927DF">
              <w:rPr>
                <w:rFonts w:ascii="Arial" w:hAnsi="Arial" w:cs="Arial"/>
                <w:sz w:val="18"/>
                <w:szCs w:val="18"/>
              </w:rPr>
              <w:t xml:space="preserve">Ingeniería de Sistemas, Informática o su equivalente. </w:t>
            </w:r>
          </w:p>
          <w:p w14:paraId="51825662" w14:textId="6173E286" w:rsidR="00E84B31" w:rsidRPr="00C927DF" w:rsidRDefault="00E84B31" w:rsidP="00BF31FB">
            <w:pPr>
              <w:rPr>
                <w:rFonts w:ascii="Arial" w:hAnsi="Arial" w:cs="Arial"/>
                <w:sz w:val="18"/>
                <w:szCs w:val="18"/>
              </w:rPr>
            </w:pPr>
            <w:bookmarkStart w:id="579" w:name="OLE_LINK257"/>
            <w:r w:rsidRPr="00C927DF">
              <w:rPr>
                <w:rFonts w:ascii="Arial" w:hAnsi="Arial" w:cs="Arial"/>
                <w:sz w:val="18"/>
                <w:szCs w:val="18"/>
              </w:rPr>
              <w:t xml:space="preserve">Deberá presentar hoja de vida con certificados laborales o certificados que sustenten o avalen su </w:t>
            </w:r>
            <w:bookmarkEnd w:id="579"/>
            <w:r w:rsidRPr="00C927DF">
              <w:rPr>
                <w:rFonts w:ascii="Arial" w:hAnsi="Arial" w:cs="Arial"/>
                <w:sz w:val="18"/>
                <w:szCs w:val="18"/>
              </w:rPr>
              <w:t>experiencia mínima de 5 años en arquitectura de soluciones empresariales o como arquitecto de solución tecnológica en unidades de tecnología y/o áreas estratégicas en entidades del sector público o privado.</w:t>
            </w:r>
          </w:p>
          <w:p w14:paraId="1038E09F" w14:textId="77777777" w:rsidR="00E84B31" w:rsidRPr="00C927DF" w:rsidRDefault="00E84B31" w:rsidP="00BF31FB">
            <w:pPr>
              <w:rPr>
                <w:rFonts w:ascii="Arial" w:hAnsi="Arial" w:cs="Arial"/>
                <w:sz w:val="18"/>
                <w:szCs w:val="18"/>
              </w:rPr>
            </w:pPr>
            <w:r w:rsidRPr="00C927DF">
              <w:rPr>
                <w:rFonts w:ascii="Arial" w:hAnsi="Arial" w:cs="Arial"/>
                <w:sz w:val="18"/>
                <w:szCs w:val="18"/>
              </w:rPr>
              <w:t>El profesional deberá contar con certificación en arquitectura de soluciones o con una certificación emitida por el fabricante de la plataforma propuesta.</w:t>
            </w:r>
          </w:p>
        </w:tc>
        <w:tc>
          <w:tcPr>
            <w:tcW w:w="1246" w:type="pct"/>
          </w:tcPr>
          <w:p w14:paraId="710DE044" w14:textId="77777777" w:rsidR="00E84B31" w:rsidRPr="00C927DF" w:rsidRDefault="00E84B31" w:rsidP="00BF31FB">
            <w:pPr>
              <w:rPr>
                <w:rFonts w:ascii="Arial" w:hAnsi="Arial" w:cs="Arial"/>
                <w:sz w:val="18"/>
                <w:szCs w:val="18"/>
              </w:rPr>
            </w:pPr>
            <w:r w:rsidRPr="00C927DF">
              <w:rPr>
                <w:rFonts w:ascii="Arial" w:hAnsi="Arial" w:cs="Arial"/>
                <w:sz w:val="18"/>
                <w:szCs w:val="18"/>
              </w:rPr>
              <w:t>Durante la ejecución del contrato conforme el plan de trabajo</w:t>
            </w:r>
          </w:p>
        </w:tc>
      </w:tr>
      <w:bookmarkEnd w:id="577"/>
      <w:tr w:rsidR="00E84B31" w:rsidRPr="00C927DF" w14:paraId="7DFAF822" w14:textId="77777777" w:rsidTr="00BF31FB">
        <w:trPr>
          <w:trHeight w:val="2458"/>
        </w:trPr>
        <w:tc>
          <w:tcPr>
            <w:tcW w:w="846" w:type="pct"/>
            <w:hideMark/>
          </w:tcPr>
          <w:p w14:paraId="0565AD04" w14:textId="77777777" w:rsidR="00E84B31" w:rsidRPr="00C927DF" w:rsidRDefault="00E84B31" w:rsidP="00BF31FB">
            <w:pPr>
              <w:rPr>
                <w:rFonts w:ascii="Arial" w:hAnsi="Arial" w:cs="Arial"/>
                <w:sz w:val="18"/>
                <w:szCs w:val="18"/>
              </w:rPr>
            </w:pPr>
            <w:r w:rsidRPr="00C927DF">
              <w:rPr>
                <w:rFonts w:ascii="Arial" w:hAnsi="Arial" w:cs="Arial"/>
                <w:sz w:val="18"/>
                <w:szCs w:val="18"/>
              </w:rPr>
              <w:t>Especialistas Funcionales – Módulos de Talento Humano</w:t>
            </w:r>
          </w:p>
        </w:tc>
        <w:tc>
          <w:tcPr>
            <w:tcW w:w="601" w:type="pct"/>
            <w:hideMark/>
          </w:tcPr>
          <w:p w14:paraId="28AB24CF" w14:textId="77777777" w:rsidR="00E84B31" w:rsidRPr="00C927DF" w:rsidRDefault="00E84B31" w:rsidP="00BF31FB">
            <w:pPr>
              <w:jc w:val="center"/>
              <w:rPr>
                <w:rFonts w:ascii="Arial" w:hAnsi="Arial" w:cs="Arial"/>
                <w:sz w:val="18"/>
                <w:szCs w:val="18"/>
              </w:rPr>
            </w:pPr>
            <w:r w:rsidRPr="00C927DF">
              <w:rPr>
                <w:rFonts w:ascii="Arial" w:hAnsi="Arial" w:cs="Arial"/>
                <w:sz w:val="18"/>
                <w:szCs w:val="18"/>
              </w:rPr>
              <w:t>3</w:t>
            </w:r>
          </w:p>
        </w:tc>
        <w:tc>
          <w:tcPr>
            <w:tcW w:w="1101" w:type="pct"/>
            <w:hideMark/>
          </w:tcPr>
          <w:p w14:paraId="48AFCF13" w14:textId="77777777" w:rsidR="00E84B31" w:rsidRPr="00C927DF" w:rsidRDefault="00E84B31" w:rsidP="00BF31FB">
            <w:pPr>
              <w:rPr>
                <w:rFonts w:ascii="Arial" w:hAnsi="Arial" w:cs="Arial"/>
                <w:sz w:val="18"/>
                <w:szCs w:val="18"/>
              </w:rPr>
            </w:pPr>
            <w:r w:rsidRPr="00C927DF">
              <w:rPr>
                <w:rFonts w:ascii="Arial" w:hAnsi="Arial" w:cs="Arial"/>
                <w:sz w:val="18"/>
                <w:szCs w:val="18"/>
              </w:rPr>
              <w:t>Diseño, parametrización y operación de cada módulo del sistema (empleados y ficha de personal, estructura posicional, manual de puestos, movimientos de personal, nómina y liquidaciones, portal de servicios, expediente). Validación funcional mediante pruebas en ambientes no productivos y productivos de aquellos módulos que conformarán el nuevo sistema de talento humano, y que correspondan a los procesos de talento humano.  Acompañamiento a usuarios institucionales en la definición de reglas de negocio.</w:t>
            </w:r>
          </w:p>
        </w:tc>
        <w:tc>
          <w:tcPr>
            <w:tcW w:w="1205" w:type="pct"/>
            <w:hideMark/>
          </w:tcPr>
          <w:p w14:paraId="10D83636" w14:textId="35C6278A" w:rsidR="00E84B31" w:rsidRPr="00C927DF" w:rsidRDefault="00E84B31" w:rsidP="00BF31FB">
            <w:pPr>
              <w:rPr>
                <w:rFonts w:ascii="Arial" w:hAnsi="Arial" w:cs="Arial"/>
                <w:sz w:val="18"/>
                <w:szCs w:val="18"/>
              </w:rPr>
            </w:pPr>
            <w:bookmarkStart w:id="580" w:name="OLE_LINK225"/>
            <w:r w:rsidRPr="00C927DF">
              <w:rPr>
                <w:rFonts w:ascii="Arial" w:hAnsi="Arial" w:cs="Arial"/>
                <w:sz w:val="18"/>
                <w:szCs w:val="18"/>
              </w:rPr>
              <w:t xml:space="preserve">Título universitario o maestría en </w:t>
            </w:r>
            <w:bookmarkEnd w:id="580"/>
            <w:r w:rsidRPr="00C927DF">
              <w:rPr>
                <w:rFonts w:ascii="Arial" w:hAnsi="Arial" w:cs="Arial"/>
                <w:sz w:val="18"/>
                <w:szCs w:val="18"/>
              </w:rPr>
              <w:t xml:space="preserve">Administración, Gestión de Empresas, Gestión Financiera Sistemas, Informática, Talento Humano, Psicología Organizacional o su equivalente. </w:t>
            </w:r>
          </w:p>
          <w:p w14:paraId="2B6EEEBF" w14:textId="0DE7B273" w:rsidR="00E84B31" w:rsidRPr="00C927DF" w:rsidRDefault="00E84B31" w:rsidP="00BF31FB">
            <w:pPr>
              <w:rPr>
                <w:rFonts w:ascii="Arial" w:hAnsi="Arial" w:cs="Arial"/>
                <w:sz w:val="18"/>
                <w:szCs w:val="18"/>
              </w:rPr>
            </w:pPr>
            <w:bookmarkStart w:id="581" w:name="OLE_LINK258"/>
            <w:r w:rsidRPr="00C927DF">
              <w:rPr>
                <w:rFonts w:ascii="Arial" w:hAnsi="Arial" w:cs="Arial"/>
                <w:sz w:val="18"/>
                <w:szCs w:val="18"/>
              </w:rPr>
              <w:t xml:space="preserve">Deberá presentar hoja de vida con certificados laborales o certificados que sustenten o avalen su </w:t>
            </w:r>
            <w:bookmarkEnd w:id="581"/>
            <w:r w:rsidRPr="00C927DF">
              <w:rPr>
                <w:rFonts w:ascii="Arial" w:hAnsi="Arial" w:cs="Arial"/>
                <w:sz w:val="18"/>
                <w:szCs w:val="18"/>
              </w:rPr>
              <w:t xml:space="preserve">experiencia mínima de 3 años en gestión de talento humano (nómina, manual de puestos, estructura posicional, movimientos administrativos, control de asistencia, formación y capacitación) o sistemas de talento humano. </w:t>
            </w:r>
          </w:p>
          <w:p w14:paraId="59C9DA2B" w14:textId="77777777" w:rsidR="00E84B31" w:rsidRPr="00C927DF" w:rsidRDefault="00E84B31" w:rsidP="00BF31FB">
            <w:pPr>
              <w:rPr>
                <w:rFonts w:ascii="Arial" w:hAnsi="Arial" w:cs="Arial"/>
                <w:sz w:val="18"/>
                <w:szCs w:val="18"/>
              </w:rPr>
            </w:pPr>
            <w:r w:rsidRPr="00C927DF">
              <w:rPr>
                <w:rFonts w:ascii="Arial" w:hAnsi="Arial" w:cs="Arial"/>
                <w:sz w:val="18"/>
                <w:szCs w:val="18"/>
              </w:rPr>
              <w:t xml:space="preserve">Certificación o formación acreditable en procesos de Talento Humano en entidades del sector público o privado. </w:t>
            </w:r>
          </w:p>
        </w:tc>
        <w:tc>
          <w:tcPr>
            <w:tcW w:w="1246" w:type="pct"/>
          </w:tcPr>
          <w:p w14:paraId="2FC39A16" w14:textId="77777777" w:rsidR="00E84B31" w:rsidRPr="00C927DF" w:rsidRDefault="00E84B31" w:rsidP="00BF31FB">
            <w:pPr>
              <w:rPr>
                <w:rFonts w:ascii="Arial" w:hAnsi="Arial" w:cs="Arial"/>
                <w:sz w:val="18"/>
                <w:szCs w:val="18"/>
              </w:rPr>
            </w:pPr>
            <w:r w:rsidRPr="00C927DF">
              <w:rPr>
                <w:rFonts w:ascii="Arial" w:hAnsi="Arial" w:cs="Arial"/>
                <w:sz w:val="18"/>
                <w:szCs w:val="18"/>
              </w:rPr>
              <w:t>Durante la ejecución del contrato conforme el plan de trabajo</w:t>
            </w:r>
          </w:p>
        </w:tc>
      </w:tr>
      <w:tr w:rsidR="00E84B31" w:rsidRPr="00C927DF" w14:paraId="362DDD4C" w14:textId="77777777" w:rsidTr="00BF31FB">
        <w:trPr>
          <w:trHeight w:val="120"/>
        </w:trPr>
        <w:tc>
          <w:tcPr>
            <w:tcW w:w="846" w:type="pct"/>
            <w:vAlign w:val="center"/>
          </w:tcPr>
          <w:p w14:paraId="200E2EC2" w14:textId="77777777" w:rsidR="00E84B31" w:rsidRPr="00C927DF" w:rsidRDefault="00E84B31" w:rsidP="00BF31FB">
            <w:pPr>
              <w:rPr>
                <w:rFonts w:ascii="Arial" w:hAnsi="Arial" w:cs="Arial"/>
                <w:sz w:val="18"/>
                <w:szCs w:val="18"/>
              </w:rPr>
            </w:pPr>
            <w:bookmarkStart w:id="582" w:name="OLE_LINK272"/>
            <w:r w:rsidRPr="00C927DF">
              <w:rPr>
                <w:rFonts w:ascii="Arial" w:hAnsi="Arial" w:cs="Arial"/>
                <w:b/>
                <w:bCs/>
                <w:sz w:val="18"/>
                <w:szCs w:val="18"/>
              </w:rPr>
              <w:t>Especialista en Integración</w:t>
            </w:r>
          </w:p>
        </w:tc>
        <w:tc>
          <w:tcPr>
            <w:tcW w:w="601" w:type="pct"/>
            <w:vAlign w:val="center"/>
          </w:tcPr>
          <w:p w14:paraId="5B248C6F" w14:textId="77777777" w:rsidR="00E84B31" w:rsidRPr="00C927DF" w:rsidRDefault="00E84B31" w:rsidP="00BF31FB">
            <w:pPr>
              <w:jc w:val="center"/>
              <w:rPr>
                <w:rFonts w:ascii="Arial" w:hAnsi="Arial" w:cs="Arial"/>
                <w:sz w:val="18"/>
                <w:szCs w:val="18"/>
              </w:rPr>
            </w:pPr>
            <w:r w:rsidRPr="00C927DF">
              <w:rPr>
                <w:rFonts w:ascii="Arial" w:hAnsi="Arial" w:cs="Arial"/>
                <w:sz w:val="18"/>
                <w:szCs w:val="18"/>
              </w:rPr>
              <w:t>1</w:t>
            </w:r>
          </w:p>
        </w:tc>
        <w:tc>
          <w:tcPr>
            <w:tcW w:w="1101" w:type="pct"/>
            <w:vAlign w:val="center"/>
          </w:tcPr>
          <w:p w14:paraId="242C74DD" w14:textId="77777777" w:rsidR="00E84B31" w:rsidRPr="00C927DF" w:rsidRDefault="00E84B31" w:rsidP="00BF31FB">
            <w:pPr>
              <w:rPr>
                <w:rFonts w:ascii="Arial" w:hAnsi="Arial" w:cs="Arial"/>
                <w:color w:val="000000"/>
                <w:sz w:val="18"/>
                <w:szCs w:val="18"/>
              </w:rPr>
            </w:pPr>
            <w:r w:rsidRPr="00C927DF">
              <w:rPr>
                <w:rFonts w:ascii="Arial" w:hAnsi="Arial" w:cs="Arial"/>
                <w:color w:val="000000"/>
                <w:sz w:val="18"/>
                <w:szCs w:val="18"/>
              </w:rPr>
              <w:t xml:space="preserve">Diseño e implementación de integraciones; definición de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servicios, mensajería y conectores; aseguramiento de interoperabilidad entre la solución y sistemas del SRI.</w:t>
            </w:r>
          </w:p>
        </w:tc>
        <w:tc>
          <w:tcPr>
            <w:tcW w:w="1205" w:type="pct"/>
            <w:vAlign w:val="center"/>
          </w:tcPr>
          <w:p w14:paraId="588C0366" w14:textId="77777777" w:rsidR="00E84B31" w:rsidRPr="00C927DF" w:rsidRDefault="00E84B31" w:rsidP="00BF31FB">
            <w:pPr>
              <w:rPr>
                <w:rFonts w:ascii="Arial" w:hAnsi="Arial" w:cs="Arial"/>
                <w:color w:val="000000"/>
                <w:sz w:val="18"/>
                <w:szCs w:val="18"/>
              </w:rPr>
            </w:pPr>
            <w:bookmarkStart w:id="583" w:name="OLE_LINK227"/>
            <w:bookmarkStart w:id="584" w:name="OLE_LINK226"/>
            <w:r w:rsidRPr="00C927DF">
              <w:rPr>
                <w:rFonts w:ascii="Arial" w:hAnsi="Arial" w:cs="Arial"/>
                <w:sz w:val="18"/>
                <w:szCs w:val="18"/>
              </w:rPr>
              <w:t xml:space="preserve">Título universitario o maestría </w:t>
            </w:r>
            <w:r w:rsidRPr="00C927DF">
              <w:rPr>
                <w:rFonts w:ascii="Arial" w:hAnsi="Arial" w:cs="Arial"/>
                <w:color w:val="000000"/>
                <w:sz w:val="18"/>
                <w:szCs w:val="18"/>
              </w:rPr>
              <w:t>en</w:t>
            </w:r>
            <w:bookmarkEnd w:id="583"/>
            <w:r w:rsidRPr="00C927DF">
              <w:rPr>
                <w:rFonts w:ascii="Arial" w:hAnsi="Arial" w:cs="Arial"/>
                <w:color w:val="000000"/>
                <w:sz w:val="18"/>
                <w:szCs w:val="18"/>
              </w:rPr>
              <w:t xml:space="preserve"> </w:t>
            </w:r>
            <w:bookmarkEnd w:id="584"/>
            <w:r w:rsidRPr="00C927DF">
              <w:rPr>
                <w:rFonts w:ascii="Arial" w:hAnsi="Arial" w:cs="Arial"/>
                <w:color w:val="000000"/>
                <w:sz w:val="18"/>
                <w:szCs w:val="18"/>
              </w:rPr>
              <w:t xml:space="preserve">Ingeniería de Sistemas, Informática o su equivalente. </w:t>
            </w:r>
          </w:p>
          <w:p w14:paraId="0E6B33FA" w14:textId="77777777" w:rsidR="00E84B31" w:rsidRPr="00C927DF" w:rsidRDefault="00E84B31" w:rsidP="00BF31FB">
            <w:pPr>
              <w:rPr>
                <w:rFonts w:ascii="Arial" w:hAnsi="Arial" w:cs="Arial"/>
                <w:color w:val="000000"/>
                <w:sz w:val="18"/>
                <w:szCs w:val="18"/>
              </w:rPr>
            </w:pPr>
          </w:p>
          <w:p w14:paraId="52B2850E" w14:textId="0CB5AD0A" w:rsidR="00E84B31" w:rsidRPr="00CA1989" w:rsidRDefault="00E84B31" w:rsidP="00BF31FB">
            <w:pPr>
              <w:rPr>
                <w:rFonts w:ascii="Arial" w:hAnsi="Arial" w:cs="Arial"/>
                <w:sz w:val="18"/>
                <w:szCs w:val="18"/>
              </w:rPr>
            </w:pPr>
            <w:r w:rsidRPr="00C927DF">
              <w:rPr>
                <w:rFonts w:ascii="Arial" w:hAnsi="Arial" w:cs="Arial"/>
                <w:sz w:val="18"/>
                <w:szCs w:val="18"/>
              </w:rPr>
              <w:t>Deberá presentar hoja de vida con certificados laborales o certificados que sustenten o avalen su e</w:t>
            </w:r>
            <w:r w:rsidRPr="00C927DF">
              <w:rPr>
                <w:rFonts w:ascii="Arial" w:hAnsi="Arial" w:cs="Arial"/>
                <w:color w:val="000000"/>
                <w:sz w:val="18"/>
                <w:szCs w:val="18"/>
              </w:rPr>
              <w:t>xperiencia mínima de 3 años en integración de sistemas (</w:t>
            </w:r>
            <w:proofErr w:type="spellStart"/>
            <w:r w:rsidRPr="00C927DF">
              <w:rPr>
                <w:rFonts w:ascii="Arial" w:hAnsi="Arial" w:cs="Arial"/>
                <w:color w:val="000000"/>
                <w:sz w:val="18"/>
                <w:szCs w:val="18"/>
              </w:rPr>
              <w:t>APIs</w:t>
            </w:r>
            <w:proofErr w:type="spellEnd"/>
            <w:r w:rsidRPr="00C927DF">
              <w:rPr>
                <w:rFonts w:ascii="Arial" w:hAnsi="Arial" w:cs="Arial"/>
                <w:color w:val="000000"/>
                <w:sz w:val="18"/>
                <w:szCs w:val="18"/>
              </w:rPr>
              <w:t xml:space="preserve"> REST/SOAP, ESB, mensajería) </w:t>
            </w:r>
            <w:r w:rsidRPr="00C927DF">
              <w:rPr>
                <w:rFonts w:ascii="Arial" w:hAnsi="Arial" w:cs="Arial"/>
                <w:sz w:val="18"/>
                <w:szCs w:val="18"/>
              </w:rPr>
              <w:t>en entidades del sector público o privado.</w:t>
            </w:r>
          </w:p>
          <w:p w14:paraId="25A73F95" w14:textId="77777777" w:rsidR="00E84B31" w:rsidRPr="00C927DF" w:rsidRDefault="00E84B31" w:rsidP="00BF31FB">
            <w:pPr>
              <w:rPr>
                <w:rFonts w:ascii="Arial" w:hAnsi="Arial" w:cs="Arial"/>
                <w:color w:val="000000"/>
                <w:sz w:val="18"/>
                <w:szCs w:val="18"/>
              </w:rPr>
            </w:pPr>
            <w:r w:rsidRPr="00C927DF">
              <w:rPr>
                <w:rFonts w:ascii="Arial" w:hAnsi="Arial" w:cs="Arial"/>
                <w:color w:val="000000"/>
                <w:sz w:val="18"/>
                <w:szCs w:val="18"/>
              </w:rPr>
              <w:t>El profesional deberá contar con certificación en integración de sistemas o con una certificación emitida por el fabricante de la plataforma propuesta.</w:t>
            </w:r>
          </w:p>
        </w:tc>
        <w:tc>
          <w:tcPr>
            <w:tcW w:w="1246" w:type="pct"/>
          </w:tcPr>
          <w:p w14:paraId="1C3EF446" w14:textId="77777777" w:rsidR="00E84B31" w:rsidRPr="00C927DF" w:rsidRDefault="00E84B31" w:rsidP="00BF31FB">
            <w:pPr>
              <w:rPr>
                <w:rFonts w:ascii="Arial" w:hAnsi="Arial" w:cs="Arial"/>
                <w:color w:val="000000"/>
                <w:sz w:val="18"/>
                <w:szCs w:val="18"/>
              </w:rPr>
            </w:pPr>
            <w:r w:rsidRPr="00C927DF">
              <w:rPr>
                <w:rFonts w:ascii="Arial" w:hAnsi="Arial" w:cs="Arial"/>
                <w:sz w:val="18"/>
                <w:szCs w:val="18"/>
              </w:rPr>
              <w:t>Durante la ejecución del contrato conforme el plan de trabajo</w:t>
            </w:r>
          </w:p>
        </w:tc>
      </w:tr>
      <w:tr w:rsidR="00E84B31" w:rsidRPr="00C927DF" w14:paraId="74688155" w14:textId="77777777" w:rsidTr="00BF31FB">
        <w:trPr>
          <w:trHeight w:val="120"/>
        </w:trPr>
        <w:tc>
          <w:tcPr>
            <w:tcW w:w="846" w:type="pct"/>
            <w:vAlign w:val="center"/>
          </w:tcPr>
          <w:p w14:paraId="188F8B79" w14:textId="77777777" w:rsidR="00E84B31" w:rsidRPr="00C927DF" w:rsidRDefault="00E84B31" w:rsidP="00BF31FB">
            <w:pPr>
              <w:rPr>
                <w:rFonts w:ascii="Arial" w:hAnsi="Arial" w:cs="Arial"/>
                <w:sz w:val="18"/>
                <w:szCs w:val="18"/>
              </w:rPr>
            </w:pPr>
            <w:bookmarkStart w:id="585" w:name="OLE_LINK273"/>
            <w:bookmarkEnd w:id="582"/>
            <w:r w:rsidRPr="00C927DF">
              <w:rPr>
                <w:rFonts w:ascii="Arial" w:hAnsi="Arial" w:cs="Arial"/>
                <w:b/>
                <w:bCs/>
                <w:sz w:val="18"/>
                <w:szCs w:val="18"/>
              </w:rPr>
              <w:t>Especialista en Seguridad y Auditoría</w:t>
            </w:r>
          </w:p>
        </w:tc>
        <w:tc>
          <w:tcPr>
            <w:tcW w:w="601" w:type="pct"/>
            <w:vAlign w:val="center"/>
          </w:tcPr>
          <w:p w14:paraId="55E652C9" w14:textId="77777777" w:rsidR="00E84B31" w:rsidRPr="00C927DF" w:rsidRDefault="00E84B31" w:rsidP="00BF31FB">
            <w:pPr>
              <w:jc w:val="center"/>
              <w:rPr>
                <w:rFonts w:ascii="Arial" w:hAnsi="Arial" w:cs="Arial"/>
                <w:sz w:val="18"/>
                <w:szCs w:val="18"/>
              </w:rPr>
            </w:pPr>
            <w:r w:rsidRPr="00C927DF">
              <w:rPr>
                <w:rFonts w:ascii="Arial" w:hAnsi="Arial" w:cs="Arial"/>
                <w:sz w:val="18"/>
                <w:szCs w:val="18"/>
              </w:rPr>
              <w:t>1</w:t>
            </w:r>
          </w:p>
        </w:tc>
        <w:tc>
          <w:tcPr>
            <w:tcW w:w="1101" w:type="pct"/>
            <w:vAlign w:val="center"/>
          </w:tcPr>
          <w:p w14:paraId="0002BAD8" w14:textId="77777777" w:rsidR="00E84B31" w:rsidRPr="00C927DF" w:rsidRDefault="00E84B31" w:rsidP="00BF31FB">
            <w:pPr>
              <w:rPr>
                <w:rFonts w:ascii="Arial" w:hAnsi="Arial" w:cs="Arial"/>
                <w:color w:val="000000"/>
                <w:sz w:val="18"/>
                <w:szCs w:val="18"/>
              </w:rPr>
            </w:pPr>
            <w:r w:rsidRPr="00C927DF">
              <w:rPr>
                <w:rFonts w:ascii="Arial" w:hAnsi="Arial" w:cs="Arial"/>
                <w:color w:val="000000"/>
                <w:sz w:val="18"/>
                <w:szCs w:val="18"/>
              </w:rPr>
              <w:t>Implementación de controles de seguridad; gestión de accesos, cifrado, trazabilidad y auditoría; alineación con lineamientos de seguridad del SRI.</w:t>
            </w:r>
          </w:p>
        </w:tc>
        <w:tc>
          <w:tcPr>
            <w:tcW w:w="1205" w:type="pct"/>
            <w:vAlign w:val="center"/>
          </w:tcPr>
          <w:p w14:paraId="7891B54E" w14:textId="30BC0225" w:rsidR="00E84B31" w:rsidRPr="00C927DF" w:rsidRDefault="00E84B31" w:rsidP="00BF31FB">
            <w:pPr>
              <w:rPr>
                <w:rFonts w:ascii="Arial" w:hAnsi="Arial" w:cs="Arial"/>
                <w:color w:val="000000"/>
                <w:sz w:val="18"/>
                <w:szCs w:val="18"/>
              </w:rPr>
            </w:pPr>
            <w:r w:rsidRPr="00C927DF">
              <w:rPr>
                <w:rFonts w:ascii="Arial" w:hAnsi="Arial" w:cs="Arial"/>
                <w:sz w:val="18"/>
                <w:szCs w:val="18"/>
              </w:rPr>
              <w:t xml:space="preserve">Título universitario o maestría </w:t>
            </w:r>
            <w:r w:rsidRPr="00C927DF">
              <w:rPr>
                <w:rFonts w:ascii="Arial" w:hAnsi="Arial" w:cs="Arial"/>
                <w:color w:val="000000"/>
                <w:sz w:val="18"/>
                <w:szCs w:val="18"/>
              </w:rPr>
              <w:t xml:space="preserve">en Sistemas, Ingeniería o su equivalente. </w:t>
            </w:r>
          </w:p>
          <w:p w14:paraId="795895A2" w14:textId="37AB110B" w:rsidR="00E84B31" w:rsidRPr="00CA1989" w:rsidRDefault="00E84B31" w:rsidP="00BF31FB">
            <w:pPr>
              <w:rPr>
                <w:rFonts w:ascii="Arial" w:hAnsi="Arial" w:cs="Arial"/>
                <w:sz w:val="18"/>
                <w:szCs w:val="18"/>
              </w:rPr>
            </w:pPr>
            <w:r w:rsidRPr="00C927DF">
              <w:rPr>
                <w:rFonts w:ascii="Arial" w:hAnsi="Arial" w:cs="Arial"/>
                <w:sz w:val="18"/>
                <w:szCs w:val="18"/>
              </w:rPr>
              <w:t>Deberá presentar hoja de vida con certificados laborales o certificados que sustenten o avalen su e</w:t>
            </w:r>
            <w:r w:rsidRPr="00C927DF">
              <w:rPr>
                <w:rFonts w:ascii="Arial" w:hAnsi="Arial" w:cs="Arial"/>
                <w:color w:val="000000"/>
                <w:sz w:val="18"/>
                <w:szCs w:val="18"/>
              </w:rPr>
              <w:t xml:space="preserve">xperiencia mínima de 3 años en seguridad de la información </w:t>
            </w:r>
            <w:bookmarkStart w:id="586" w:name="OLE_LINK228"/>
            <w:r w:rsidRPr="00C927DF">
              <w:rPr>
                <w:rFonts w:ascii="Arial" w:hAnsi="Arial" w:cs="Arial"/>
                <w:sz w:val="18"/>
                <w:szCs w:val="18"/>
              </w:rPr>
              <w:t>en entidades del sector público o privado.</w:t>
            </w:r>
            <w:bookmarkEnd w:id="586"/>
          </w:p>
          <w:p w14:paraId="5671734B" w14:textId="77777777" w:rsidR="00E84B31" w:rsidRPr="00C927DF" w:rsidRDefault="00E84B31" w:rsidP="00BF31FB">
            <w:pPr>
              <w:rPr>
                <w:rFonts w:ascii="Arial" w:hAnsi="Arial" w:cs="Arial"/>
                <w:color w:val="000000"/>
                <w:sz w:val="18"/>
                <w:szCs w:val="18"/>
              </w:rPr>
            </w:pPr>
            <w:r w:rsidRPr="00C927DF">
              <w:rPr>
                <w:rFonts w:ascii="Arial" w:hAnsi="Arial" w:cs="Arial"/>
                <w:color w:val="000000"/>
                <w:sz w:val="18"/>
                <w:szCs w:val="18"/>
              </w:rPr>
              <w:t xml:space="preserve">El profesional deberá contar con certificaciones en seguridad de la información, tales como </w:t>
            </w:r>
            <w:r w:rsidRPr="00C927DF">
              <w:rPr>
                <w:rFonts w:ascii="Arial" w:hAnsi="Arial" w:cs="Arial"/>
                <w:b/>
                <w:bCs/>
                <w:color w:val="000000"/>
                <w:sz w:val="18"/>
                <w:szCs w:val="18"/>
              </w:rPr>
              <w:t>ISO 27001</w:t>
            </w:r>
            <w:r w:rsidRPr="00C927DF">
              <w:rPr>
                <w:rFonts w:ascii="Arial" w:hAnsi="Arial" w:cs="Arial"/>
                <w:color w:val="000000"/>
                <w:sz w:val="18"/>
                <w:szCs w:val="18"/>
              </w:rPr>
              <w:t xml:space="preserve">, </w:t>
            </w:r>
            <w:r w:rsidRPr="00C927DF">
              <w:rPr>
                <w:rFonts w:ascii="Arial" w:hAnsi="Arial" w:cs="Arial"/>
                <w:b/>
                <w:bCs/>
                <w:color w:val="000000"/>
                <w:sz w:val="18"/>
                <w:szCs w:val="18"/>
              </w:rPr>
              <w:t>CISM</w:t>
            </w:r>
            <w:r w:rsidRPr="00C927DF">
              <w:rPr>
                <w:rFonts w:ascii="Arial" w:hAnsi="Arial" w:cs="Arial"/>
                <w:color w:val="000000"/>
                <w:sz w:val="18"/>
                <w:szCs w:val="18"/>
              </w:rPr>
              <w:t xml:space="preserve">, </w:t>
            </w:r>
            <w:r w:rsidRPr="00C927DF">
              <w:rPr>
                <w:rFonts w:ascii="Arial" w:hAnsi="Arial" w:cs="Arial"/>
                <w:b/>
                <w:bCs/>
                <w:color w:val="000000"/>
                <w:sz w:val="18"/>
                <w:szCs w:val="18"/>
              </w:rPr>
              <w:t>CISSP</w:t>
            </w:r>
            <w:r w:rsidRPr="00C927DF">
              <w:rPr>
                <w:rFonts w:ascii="Arial" w:hAnsi="Arial" w:cs="Arial"/>
                <w:color w:val="000000"/>
                <w:sz w:val="18"/>
                <w:szCs w:val="18"/>
              </w:rPr>
              <w:t>, o una certificación emitida por el fabricante de la plataforma propuesta.</w:t>
            </w:r>
          </w:p>
        </w:tc>
        <w:tc>
          <w:tcPr>
            <w:tcW w:w="1246" w:type="pct"/>
          </w:tcPr>
          <w:p w14:paraId="5960DF6F" w14:textId="77777777" w:rsidR="00E84B31" w:rsidRPr="00C927DF" w:rsidRDefault="00E84B31" w:rsidP="00BF31FB">
            <w:pPr>
              <w:rPr>
                <w:rFonts w:ascii="Arial" w:hAnsi="Arial" w:cs="Arial"/>
                <w:color w:val="000000"/>
                <w:sz w:val="18"/>
                <w:szCs w:val="18"/>
              </w:rPr>
            </w:pPr>
            <w:r w:rsidRPr="00C927DF">
              <w:rPr>
                <w:rFonts w:ascii="Arial" w:hAnsi="Arial" w:cs="Arial"/>
                <w:sz w:val="18"/>
                <w:szCs w:val="18"/>
              </w:rPr>
              <w:t>Durante la ejecución del contrato conforme el plan de trabajo</w:t>
            </w:r>
          </w:p>
        </w:tc>
      </w:tr>
      <w:bookmarkEnd w:id="585"/>
      <w:tr w:rsidR="00E84B31" w:rsidRPr="00C927DF" w14:paraId="10784404" w14:textId="77777777" w:rsidTr="00BF31FB">
        <w:trPr>
          <w:trHeight w:val="1844"/>
        </w:trPr>
        <w:tc>
          <w:tcPr>
            <w:tcW w:w="846" w:type="pct"/>
            <w:vAlign w:val="center"/>
          </w:tcPr>
          <w:p w14:paraId="68369C2D" w14:textId="77777777" w:rsidR="00E84B31" w:rsidRPr="00C927DF" w:rsidRDefault="00E84B31" w:rsidP="00BF31FB">
            <w:pPr>
              <w:rPr>
                <w:rFonts w:ascii="Arial" w:hAnsi="Arial" w:cs="Arial"/>
                <w:sz w:val="18"/>
                <w:szCs w:val="18"/>
              </w:rPr>
            </w:pPr>
            <w:r w:rsidRPr="00C927DF">
              <w:rPr>
                <w:rFonts w:ascii="Arial" w:hAnsi="Arial" w:cs="Arial"/>
                <w:b/>
                <w:bCs/>
                <w:sz w:val="18"/>
                <w:szCs w:val="18"/>
              </w:rPr>
              <w:t xml:space="preserve">Especialista en Transferencia de Conocimiento </w:t>
            </w:r>
          </w:p>
        </w:tc>
        <w:tc>
          <w:tcPr>
            <w:tcW w:w="601" w:type="pct"/>
            <w:vAlign w:val="center"/>
          </w:tcPr>
          <w:p w14:paraId="121265C2" w14:textId="77777777" w:rsidR="00E84B31" w:rsidRPr="00C927DF" w:rsidRDefault="00E84B31" w:rsidP="00BF31FB">
            <w:pPr>
              <w:jc w:val="center"/>
              <w:rPr>
                <w:rFonts w:ascii="Arial" w:hAnsi="Arial" w:cs="Arial"/>
                <w:sz w:val="18"/>
                <w:szCs w:val="18"/>
              </w:rPr>
            </w:pPr>
            <w:r w:rsidRPr="00C927DF">
              <w:rPr>
                <w:rFonts w:ascii="Arial" w:hAnsi="Arial" w:cs="Arial"/>
                <w:sz w:val="18"/>
                <w:szCs w:val="18"/>
              </w:rPr>
              <w:t>3</w:t>
            </w:r>
          </w:p>
        </w:tc>
        <w:tc>
          <w:tcPr>
            <w:tcW w:w="1101" w:type="pct"/>
            <w:vAlign w:val="center"/>
          </w:tcPr>
          <w:p w14:paraId="66D67D2B" w14:textId="77777777" w:rsidR="00E84B31" w:rsidRPr="00C927DF" w:rsidRDefault="00E84B31" w:rsidP="00BF31FB">
            <w:pPr>
              <w:rPr>
                <w:rFonts w:ascii="Arial" w:hAnsi="Arial" w:cs="Arial"/>
                <w:color w:val="000000"/>
                <w:sz w:val="18"/>
                <w:szCs w:val="18"/>
              </w:rPr>
            </w:pPr>
            <w:r w:rsidRPr="00C927DF">
              <w:rPr>
                <w:rFonts w:ascii="Arial" w:hAnsi="Arial" w:cs="Arial"/>
                <w:color w:val="000000"/>
                <w:sz w:val="18"/>
                <w:szCs w:val="18"/>
              </w:rPr>
              <w:t>Diseño y ejecución del plan de transferencia de conocimiento; capacitación por perfiles; elaboración de materiales, manuales, instructivos y laboratorios; acompañamiento al SRI.</w:t>
            </w:r>
          </w:p>
        </w:tc>
        <w:tc>
          <w:tcPr>
            <w:tcW w:w="1205" w:type="pct"/>
            <w:vAlign w:val="center"/>
          </w:tcPr>
          <w:p w14:paraId="2EEA6B61" w14:textId="2FFE9EEC" w:rsidR="00E84B31" w:rsidRPr="00C927DF" w:rsidRDefault="00E84B31" w:rsidP="00BF31FB">
            <w:pPr>
              <w:rPr>
                <w:rFonts w:ascii="Arial" w:hAnsi="Arial" w:cs="Arial"/>
                <w:color w:val="000000"/>
                <w:sz w:val="18"/>
                <w:szCs w:val="18"/>
              </w:rPr>
            </w:pPr>
            <w:r w:rsidRPr="00C927DF">
              <w:rPr>
                <w:rFonts w:ascii="Arial" w:hAnsi="Arial" w:cs="Arial"/>
                <w:sz w:val="18"/>
                <w:szCs w:val="18"/>
              </w:rPr>
              <w:t xml:space="preserve">Título universitario o maestría en </w:t>
            </w:r>
            <w:r w:rsidRPr="00C927DF">
              <w:rPr>
                <w:rFonts w:ascii="Arial" w:hAnsi="Arial" w:cs="Arial"/>
                <w:color w:val="000000"/>
                <w:sz w:val="18"/>
                <w:szCs w:val="18"/>
              </w:rPr>
              <w:t xml:space="preserve">Sistemas, Administración, Talento Humano, Gestión Financiera, Pedagogía, </w:t>
            </w:r>
            <w:proofErr w:type="gramStart"/>
            <w:r w:rsidRPr="00C927DF">
              <w:rPr>
                <w:rFonts w:ascii="Arial" w:hAnsi="Arial" w:cs="Arial"/>
                <w:color w:val="000000"/>
                <w:sz w:val="18"/>
                <w:szCs w:val="18"/>
              </w:rPr>
              <w:t>Educación,  o</w:t>
            </w:r>
            <w:proofErr w:type="gramEnd"/>
            <w:r w:rsidRPr="00C927DF">
              <w:rPr>
                <w:rFonts w:ascii="Arial" w:hAnsi="Arial" w:cs="Arial"/>
                <w:color w:val="000000"/>
                <w:sz w:val="18"/>
                <w:szCs w:val="18"/>
              </w:rPr>
              <w:t xml:space="preserve"> su equivalente.</w:t>
            </w:r>
          </w:p>
          <w:p w14:paraId="1BEEF2A3" w14:textId="5623A344" w:rsidR="00E84B31" w:rsidRPr="00CA1989" w:rsidRDefault="00E84B31" w:rsidP="00BF31FB">
            <w:pPr>
              <w:rPr>
                <w:rFonts w:ascii="Arial" w:hAnsi="Arial" w:cs="Arial"/>
                <w:sz w:val="18"/>
                <w:szCs w:val="18"/>
              </w:rPr>
            </w:pPr>
            <w:r w:rsidRPr="00C927DF">
              <w:rPr>
                <w:rFonts w:ascii="Arial" w:hAnsi="Arial" w:cs="Arial"/>
                <w:sz w:val="18"/>
                <w:szCs w:val="18"/>
              </w:rPr>
              <w:t>Deberá presentar hoja de vida con certificados laborales o certificados que sustenten o avalen su</w:t>
            </w:r>
            <w:r w:rsidRPr="00C927DF">
              <w:rPr>
                <w:rFonts w:ascii="Arial" w:hAnsi="Arial" w:cs="Arial"/>
                <w:color w:val="000000"/>
                <w:sz w:val="18"/>
                <w:szCs w:val="18"/>
              </w:rPr>
              <w:t xml:space="preserve"> experiencia mínima de 3 años en capacitación de plataformas tecnológicas empresariales </w:t>
            </w:r>
            <w:r w:rsidRPr="00C927DF">
              <w:rPr>
                <w:rFonts w:ascii="Arial" w:hAnsi="Arial" w:cs="Arial"/>
                <w:sz w:val="18"/>
                <w:szCs w:val="18"/>
              </w:rPr>
              <w:t>en entidades del sector público o privado.</w:t>
            </w:r>
          </w:p>
          <w:p w14:paraId="38DF1FD2" w14:textId="77777777" w:rsidR="00E84B31" w:rsidRPr="00C927DF" w:rsidRDefault="00E84B31" w:rsidP="00BF31FB">
            <w:pPr>
              <w:rPr>
                <w:rFonts w:ascii="Arial" w:hAnsi="Arial" w:cs="Arial"/>
                <w:color w:val="000000"/>
                <w:sz w:val="18"/>
                <w:szCs w:val="18"/>
              </w:rPr>
            </w:pPr>
            <w:r w:rsidRPr="00C927DF">
              <w:rPr>
                <w:rFonts w:ascii="Arial" w:hAnsi="Arial" w:cs="Arial"/>
                <w:color w:val="000000"/>
                <w:sz w:val="18"/>
                <w:szCs w:val="18"/>
              </w:rPr>
              <w:t>Certificación como instructor del fabricante o experiencia acreditable en formación técnica.</w:t>
            </w:r>
          </w:p>
        </w:tc>
        <w:tc>
          <w:tcPr>
            <w:tcW w:w="1246" w:type="pct"/>
          </w:tcPr>
          <w:p w14:paraId="62D49580" w14:textId="77777777" w:rsidR="00E84B31" w:rsidRPr="00C927DF" w:rsidRDefault="00E84B31" w:rsidP="00BF31FB">
            <w:pPr>
              <w:rPr>
                <w:rFonts w:ascii="Arial" w:hAnsi="Arial" w:cs="Arial"/>
                <w:color w:val="000000"/>
                <w:sz w:val="18"/>
                <w:szCs w:val="18"/>
              </w:rPr>
            </w:pPr>
            <w:r w:rsidRPr="00C927DF">
              <w:rPr>
                <w:rFonts w:ascii="Arial" w:hAnsi="Arial" w:cs="Arial"/>
                <w:sz w:val="18"/>
                <w:szCs w:val="18"/>
              </w:rPr>
              <w:t>Durante la ejecución del contrato conforme el plan de trabajo</w:t>
            </w:r>
          </w:p>
        </w:tc>
      </w:tr>
      <w:bookmarkEnd w:id="570"/>
      <w:bookmarkEnd w:id="572"/>
    </w:tbl>
    <w:p w14:paraId="70D6123C" w14:textId="77777777" w:rsidR="00E84B31" w:rsidRPr="00C927DF" w:rsidRDefault="00E84B31" w:rsidP="00E84B31">
      <w:pPr>
        <w:rPr>
          <w:rFonts w:ascii="Arial" w:hAnsi="Arial" w:cs="Arial"/>
          <w:sz w:val="18"/>
          <w:szCs w:val="18"/>
        </w:rPr>
      </w:pPr>
    </w:p>
    <w:p w14:paraId="5F867E42" w14:textId="77777777" w:rsidR="00E84B31" w:rsidRPr="00C927DF" w:rsidRDefault="00E84B31" w:rsidP="00E84B31">
      <w:pPr>
        <w:pStyle w:val="Prrafodelista"/>
        <w:numPr>
          <w:ilvl w:val="0"/>
          <w:numId w:val="79"/>
        </w:numPr>
        <w:suppressAutoHyphens/>
        <w:spacing w:after="0" w:line="240" w:lineRule="auto"/>
        <w:rPr>
          <w:b/>
          <w:sz w:val="18"/>
          <w:szCs w:val="18"/>
          <w:lang w:val="es-MX"/>
        </w:rPr>
      </w:pPr>
      <w:r w:rsidRPr="00C927DF">
        <w:rPr>
          <w:bCs/>
          <w:sz w:val="18"/>
          <w:szCs w:val="18"/>
          <w:lang w:val="es-MX"/>
        </w:rPr>
        <w:t>Durante la ejecución del contrato si el contratista requiere hacer algún cambio en el personal incluido en su oferta técnica, deberá notificar al Administrador de Contrato adjuntando la hoja de vida actualizada y la documentación de soporte del personal técnico que avale el cumplimiento de los perfiles establecidos (igual o superior a los requeridos en la presente especificación técnica). El SRI a través del Administrador de Contrato, se reserva el derecho de verificar toda la información que sea proporcionada por los Contratistas del servicio.</w:t>
      </w:r>
    </w:p>
    <w:p w14:paraId="45A68A8F" w14:textId="77777777" w:rsidR="00E84B31" w:rsidRPr="00C927DF" w:rsidRDefault="00E84B31" w:rsidP="00E84B31">
      <w:pPr>
        <w:suppressAutoHyphens/>
        <w:rPr>
          <w:rFonts w:ascii="Arial" w:hAnsi="Arial" w:cs="Arial"/>
          <w:b/>
          <w:sz w:val="18"/>
          <w:szCs w:val="18"/>
          <w:lang w:val="es-MX"/>
        </w:rPr>
      </w:pPr>
    </w:p>
    <w:p w14:paraId="211E6EF6" w14:textId="77777777" w:rsidR="00E84B31" w:rsidRPr="00C927DF" w:rsidRDefault="00E84B31" w:rsidP="00E84B31">
      <w:pPr>
        <w:numPr>
          <w:ilvl w:val="0"/>
          <w:numId w:val="189"/>
        </w:numPr>
        <w:suppressAutoHyphens/>
        <w:spacing w:after="0" w:line="240" w:lineRule="auto"/>
        <w:jc w:val="both"/>
        <w:rPr>
          <w:rFonts w:ascii="Arial" w:eastAsia="Calibri" w:hAnsi="Arial" w:cs="Arial"/>
          <w:bCs/>
          <w:sz w:val="18"/>
          <w:szCs w:val="18"/>
          <w:lang w:val="es-MX"/>
        </w:rPr>
      </w:pPr>
      <w:r w:rsidRPr="00C927DF">
        <w:rPr>
          <w:rFonts w:ascii="Arial" w:eastAsia="Calibri" w:hAnsi="Arial" w:cs="Arial"/>
          <w:b/>
          <w:sz w:val="18"/>
          <w:szCs w:val="18"/>
          <w:lang w:val="es-MX"/>
        </w:rPr>
        <w:t>Nota 1:</w:t>
      </w:r>
      <w:r w:rsidRPr="00C927DF">
        <w:rPr>
          <w:rFonts w:ascii="Arial" w:eastAsia="Calibri" w:hAnsi="Arial" w:cs="Arial"/>
          <w:bCs/>
          <w:sz w:val="18"/>
          <w:szCs w:val="18"/>
          <w:lang w:val="es-MX"/>
        </w:rPr>
        <w:t xml:space="preserve"> Los títulos equivalentes serán validados para aquellos profesionales nacionales o extranjeros.</w:t>
      </w:r>
    </w:p>
    <w:p w14:paraId="27939322" w14:textId="77777777" w:rsidR="00E84B31" w:rsidRPr="00C927DF" w:rsidRDefault="00E84B31" w:rsidP="00E84B31">
      <w:pPr>
        <w:numPr>
          <w:ilvl w:val="0"/>
          <w:numId w:val="189"/>
        </w:numPr>
        <w:suppressAutoHyphens/>
        <w:spacing w:after="0" w:line="240" w:lineRule="auto"/>
        <w:jc w:val="both"/>
        <w:rPr>
          <w:rFonts w:ascii="Arial" w:eastAsia="Calibri" w:hAnsi="Arial" w:cs="Arial"/>
          <w:b/>
          <w:sz w:val="18"/>
          <w:szCs w:val="18"/>
          <w:lang w:val="es-MX"/>
        </w:rPr>
      </w:pPr>
      <w:r w:rsidRPr="00C927DF">
        <w:rPr>
          <w:rFonts w:ascii="Arial" w:eastAsia="Calibri" w:hAnsi="Arial" w:cs="Arial"/>
          <w:b/>
          <w:sz w:val="18"/>
          <w:szCs w:val="18"/>
          <w:lang w:val="es-MX"/>
        </w:rPr>
        <w:t>Nota 2:</w:t>
      </w:r>
      <w:r w:rsidRPr="00C927DF">
        <w:rPr>
          <w:rFonts w:ascii="Arial" w:eastAsia="Calibri" w:hAnsi="Arial" w:cs="Arial"/>
          <w:bCs/>
          <w:sz w:val="18"/>
          <w:szCs w:val="18"/>
          <w:lang w:val="es-MX"/>
        </w:rPr>
        <w:t xml:space="preserve"> El contratista deberá presentar la documentación que acredite los requisitos indicados, en copias simples de los certificados requeridos en términos generales.</w:t>
      </w:r>
    </w:p>
    <w:p w14:paraId="638048EE" w14:textId="77777777" w:rsidR="00E84B31" w:rsidRPr="00C927DF" w:rsidRDefault="00E84B31" w:rsidP="00E84B31">
      <w:pPr>
        <w:numPr>
          <w:ilvl w:val="0"/>
          <w:numId w:val="189"/>
        </w:numPr>
        <w:suppressAutoHyphens/>
        <w:spacing w:after="0" w:line="240" w:lineRule="auto"/>
        <w:jc w:val="both"/>
        <w:rPr>
          <w:rFonts w:ascii="Arial" w:eastAsia="Calibri" w:hAnsi="Arial" w:cs="Arial"/>
          <w:bCs/>
          <w:sz w:val="18"/>
          <w:szCs w:val="18"/>
          <w:lang w:val="es-MX"/>
        </w:rPr>
      </w:pPr>
      <w:r w:rsidRPr="00C927DF">
        <w:rPr>
          <w:rFonts w:ascii="Arial" w:eastAsia="Calibri" w:hAnsi="Arial" w:cs="Arial"/>
          <w:b/>
          <w:sz w:val="18"/>
          <w:szCs w:val="18"/>
          <w:lang w:val="es-MX"/>
        </w:rPr>
        <w:t>Nota 3:</w:t>
      </w:r>
      <w:r w:rsidRPr="00C927DF">
        <w:rPr>
          <w:rFonts w:ascii="Arial" w:eastAsia="Calibri" w:hAnsi="Arial" w:cs="Arial"/>
          <w:bCs/>
          <w:sz w:val="18"/>
          <w:szCs w:val="18"/>
          <w:lang w:val="es-MX"/>
        </w:rPr>
        <w:t xml:space="preserve"> Se tomarán en cuenta únicamente la experiencia debidamente acreditada y posterior a la obtención del título Universitario.</w:t>
      </w:r>
    </w:p>
    <w:p w14:paraId="4B7ABA89" w14:textId="77777777" w:rsidR="00E84B31" w:rsidRPr="00C927DF" w:rsidRDefault="00E84B31" w:rsidP="00E84B31">
      <w:pPr>
        <w:suppressAutoHyphens/>
        <w:rPr>
          <w:rFonts w:ascii="Arial" w:hAnsi="Arial" w:cs="Arial"/>
          <w:sz w:val="18"/>
          <w:szCs w:val="18"/>
          <w:lang w:val="es-ES"/>
        </w:rPr>
      </w:pPr>
    </w:p>
    <w:p w14:paraId="3E52FF13" w14:textId="77777777" w:rsidR="00E84B31" w:rsidRPr="00C927DF" w:rsidRDefault="00E84B31" w:rsidP="00E84B31">
      <w:pPr>
        <w:numPr>
          <w:ilvl w:val="0"/>
          <w:numId w:val="210"/>
        </w:numPr>
        <w:spacing w:line="276" w:lineRule="auto"/>
        <w:jc w:val="both"/>
        <w:rPr>
          <w:rFonts w:ascii="Arial" w:eastAsia="Arial" w:hAnsi="Arial" w:cs="Arial"/>
          <w:b/>
          <w:bCs/>
          <w:sz w:val="18"/>
          <w:szCs w:val="18"/>
          <w:lang w:eastAsia="es-ES"/>
        </w:rPr>
      </w:pPr>
      <w:r w:rsidRPr="00C927DF">
        <w:rPr>
          <w:rFonts w:ascii="Arial" w:eastAsia="Arial" w:hAnsi="Arial" w:cs="Arial"/>
          <w:b/>
          <w:bCs/>
          <w:sz w:val="18"/>
          <w:szCs w:val="18"/>
          <w:lang w:eastAsia="es-ES"/>
        </w:rPr>
        <w:t xml:space="preserve">CAPACIDAD FINANCIERA: </w:t>
      </w:r>
    </w:p>
    <w:p w14:paraId="384947A1" w14:textId="0E384199" w:rsidR="00E84B31" w:rsidRDefault="00E84B31" w:rsidP="00E84B31">
      <w:pPr>
        <w:spacing w:line="276" w:lineRule="auto"/>
        <w:rPr>
          <w:rFonts w:ascii="Arial" w:eastAsia="Calibri" w:hAnsi="Arial" w:cs="Arial"/>
          <w:bCs/>
          <w:sz w:val="18"/>
          <w:szCs w:val="18"/>
        </w:rPr>
      </w:pPr>
      <w:r w:rsidRPr="00C927DF">
        <w:rPr>
          <w:rFonts w:ascii="Arial" w:eastAsia="Calibri" w:hAnsi="Arial" w:cs="Arial"/>
          <w:bCs/>
          <w:sz w:val="18"/>
          <w:szCs w:val="18"/>
        </w:rPr>
        <w:t>El Contratista deberá acreditar su capacidad financiera mediante la presentación de documentación oficial que respalde el cumplimiento de los siguientes requisitos:</w:t>
      </w:r>
    </w:p>
    <w:p w14:paraId="6FB53BFB" w14:textId="77777777" w:rsidR="00CA1989" w:rsidRDefault="00CA1989" w:rsidP="00E84B31">
      <w:pPr>
        <w:spacing w:line="276" w:lineRule="auto"/>
        <w:rPr>
          <w:rFonts w:ascii="Arial" w:eastAsia="Calibri" w:hAnsi="Arial" w:cs="Arial"/>
          <w:bCs/>
          <w:sz w:val="18"/>
          <w:szCs w:val="18"/>
        </w:rPr>
      </w:pPr>
    </w:p>
    <w:p w14:paraId="036E08C2" w14:textId="77777777" w:rsidR="00CA1989" w:rsidRPr="00C927DF" w:rsidRDefault="00CA1989" w:rsidP="00E84B31">
      <w:pPr>
        <w:spacing w:line="276" w:lineRule="auto"/>
        <w:rPr>
          <w:rFonts w:ascii="Arial" w:eastAsia="Calibri" w:hAnsi="Arial" w:cs="Arial"/>
          <w:bCs/>
          <w:sz w:val="18"/>
          <w:szCs w:val="18"/>
        </w:rPr>
      </w:pPr>
    </w:p>
    <w:p w14:paraId="6E4DCCAB" w14:textId="77777777" w:rsidR="00E84B31" w:rsidRPr="00C927DF" w:rsidRDefault="00E84B31" w:rsidP="00E84B31">
      <w:pPr>
        <w:spacing w:line="276" w:lineRule="auto"/>
        <w:rPr>
          <w:rFonts w:ascii="Arial" w:eastAsia="Calibri" w:hAnsi="Arial" w:cs="Arial"/>
          <w:bCs/>
          <w:sz w:val="18"/>
          <w:szCs w:val="18"/>
        </w:rPr>
      </w:pPr>
      <w:r w:rsidRPr="00C927DF">
        <w:rPr>
          <w:rFonts w:ascii="Arial" w:eastAsia="Calibri" w:hAnsi="Arial" w:cs="Arial"/>
          <w:b/>
          <w:bCs/>
          <w:sz w:val="18"/>
          <w:szCs w:val="18"/>
        </w:rPr>
        <w:t>a) Facturación Promedio Anual</w:t>
      </w:r>
    </w:p>
    <w:p w14:paraId="39B1AC84" w14:textId="77777777" w:rsidR="00E84B31" w:rsidRPr="00C927DF" w:rsidRDefault="00E84B31" w:rsidP="00E84B31">
      <w:pPr>
        <w:numPr>
          <w:ilvl w:val="0"/>
          <w:numId w:val="217"/>
        </w:numPr>
        <w:spacing w:after="0" w:line="276" w:lineRule="auto"/>
        <w:jc w:val="both"/>
        <w:rPr>
          <w:rFonts w:ascii="Arial" w:eastAsia="Calibri" w:hAnsi="Arial" w:cs="Arial"/>
          <w:bCs/>
          <w:sz w:val="18"/>
          <w:szCs w:val="18"/>
        </w:rPr>
      </w:pPr>
      <w:r w:rsidRPr="00C927DF">
        <w:rPr>
          <w:rFonts w:ascii="Arial" w:eastAsia="Calibri" w:hAnsi="Arial" w:cs="Arial"/>
          <w:bCs/>
          <w:sz w:val="18"/>
          <w:szCs w:val="18"/>
        </w:rPr>
        <w:t>El Oferente deberá demostrar que sus ventas anuales, calculadas como el promedio de los últimos cinco (5) ejercicios fiscales cerrados, son mayores o iguales al valor equivalente a un múltiplo de uno (1) del presupuesto referencial del presente proceso, sin incluir impuestos.</w:t>
      </w:r>
    </w:p>
    <w:p w14:paraId="7034091C" w14:textId="77777777" w:rsidR="00E84B31" w:rsidRPr="00C927DF" w:rsidRDefault="00E84B31" w:rsidP="00E84B31">
      <w:pPr>
        <w:numPr>
          <w:ilvl w:val="0"/>
          <w:numId w:val="217"/>
        </w:numPr>
        <w:spacing w:after="0" w:line="276" w:lineRule="auto"/>
        <w:jc w:val="both"/>
        <w:rPr>
          <w:rFonts w:ascii="Arial" w:eastAsia="Calibri" w:hAnsi="Arial" w:cs="Arial"/>
          <w:bCs/>
          <w:sz w:val="18"/>
          <w:szCs w:val="18"/>
        </w:rPr>
      </w:pPr>
      <w:r w:rsidRPr="00C927DF">
        <w:rPr>
          <w:rFonts w:ascii="Arial" w:eastAsia="Calibri" w:hAnsi="Arial" w:cs="Arial"/>
          <w:bCs/>
          <w:sz w:val="18"/>
          <w:szCs w:val="18"/>
        </w:rPr>
        <w:t xml:space="preserve">Para efectos de este requisito, únicamente se considerará la facturación correspondiente a la provisión de bienes y/o servicios relacionados con </w:t>
      </w:r>
      <w:r w:rsidRPr="00C927DF">
        <w:rPr>
          <w:rFonts w:ascii="Arial" w:eastAsia="Calibri" w:hAnsi="Arial" w:cs="Arial"/>
          <w:sz w:val="18"/>
          <w:szCs w:val="18"/>
        </w:rPr>
        <w:t>soluciones tecnológicas,</w:t>
      </w:r>
      <w:r w:rsidRPr="00C927DF">
        <w:rPr>
          <w:rFonts w:ascii="Arial" w:eastAsia="Calibri" w:hAnsi="Arial" w:cs="Arial"/>
          <w:bCs/>
          <w:sz w:val="18"/>
          <w:szCs w:val="18"/>
        </w:rPr>
        <w:t xml:space="preserve"> descartando ingresos provenientes de actividades ajenas a este giro de negocio.</w:t>
      </w:r>
    </w:p>
    <w:p w14:paraId="174E6A1D" w14:textId="77777777" w:rsidR="00E84B31" w:rsidRPr="00C927DF" w:rsidRDefault="00E84B31" w:rsidP="00E84B31">
      <w:pPr>
        <w:numPr>
          <w:ilvl w:val="0"/>
          <w:numId w:val="217"/>
        </w:numPr>
        <w:spacing w:after="0" w:line="276" w:lineRule="auto"/>
        <w:jc w:val="both"/>
        <w:rPr>
          <w:rFonts w:ascii="Arial" w:eastAsia="Calibri" w:hAnsi="Arial" w:cs="Arial"/>
          <w:bCs/>
          <w:sz w:val="18"/>
          <w:szCs w:val="18"/>
        </w:rPr>
      </w:pPr>
      <w:r w:rsidRPr="00C927DF">
        <w:rPr>
          <w:rFonts w:ascii="Arial" w:eastAsia="Calibri" w:hAnsi="Arial" w:cs="Arial"/>
          <w:bCs/>
          <w:sz w:val="18"/>
          <w:szCs w:val="18"/>
        </w:rPr>
        <w:t>La información deberá estar respaldada con:</w:t>
      </w:r>
    </w:p>
    <w:p w14:paraId="3649A697" w14:textId="77777777" w:rsidR="00E84B31" w:rsidRPr="00C927DF" w:rsidRDefault="00E84B31" w:rsidP="00E84B31">
      <w:pPr>
        <w:numPr>
          <w:ilvl w:val="1"/>
          <w:numId w:val="217"/>
        </w:numPr>
        <w:spacing w:after="0" w:line="276" w:lineRule="auto"/>
        <w:jc w:val="both"/>
        <w:rPr>
          <w:rFonts w:ascii="Arial" w:eastAsia="Calibri" w:hAnsi="Arial" w:cs="Arial"/>
          <w:bCs/>
          <w:sz w:val="18"/>
          <w:szCs w:val="18"/>
        </w:rPr>
      </w:pPr>
      <w:r w:rsidRPr="00C927DF">
        <w:rPr>
          <w:rFonts w:ascii="Arial" w:eastAsia="Calibri" w:hAnsi="Arial" w:cs="Arial"/>
          <w:bCs/>
          <w:sz w:val="18"/>
          <w:szCs w:val="18"/>
        </w:rPr>
        <w:t>Estados financieros auditados o certificados por contador público autorizado.</w:t>
      </w:r>
    </w:p>
    <w:p w14:paraId="4288B058" w14:textId="77777777" w:rsidR="00E84B31" w:rsidRPr="00C927DF" w:rsidRDefault="00E84B31" w:rsidP="00E84B31">
      <w:pPr>
        <w:numPr>
          <w:ilvl w:val="1"/>
          <w:numId w:val="217"/>
        </w:numPr>
        <w:spacing w:after="0" w:line="276" w:lineRule="auto"/>
        <w:jc w:val="both"/>
        <w:rPr>
          <w:rFonts w:ascii="Arial" w:eastAsia="Calibri" w:hAnsi="Arial" w:cs="Arial"/>
          <w:bCs/>
          <w:sz w:val="18"/>
          <w:szCs w:val="18"/>
        </w:rPr>
      </w:pPr>
      <w:r w:rsidRPr="00C927DF">
        <w:rPr>
          <w:rFonts w:ascii="Arial" w:eastAsia="Calibri" w:hAnsi="Arial" w:cs="Arial"/>
          <w:bCs/>
          <w:sz w:val="18"/>
          <w:szCs w:val="18"/>
        </w:rPr>
        <w:t>Declaraciones de impuestos o documentos oficiales que permitan verificar la facturación reportada.</w:t>
      </w:r>
    </w:p>
    <w:p w14:paraId="10E1F05F" w14:textId="77777777" w:rsidR="00E84B31" w:rsidRPr="00C927DF" w:rsidRDefault="00E84B31" w:rsidP="00E84B31">
      <w:pPr>
        <w:numPr>
          <w:ilvl w:val="1"/>
          <w:numId w:val="217"/>
        </w:numPr>
        <w:spacing w:after="0" w:line="276" w:lineRule="auto"/>
        <w:jc w:val="both"/>
        <w:rPr>
          <w:rFonts w:ascii="Arial" w:eastAsia="Calibri" w:hAnsi="Arial" w:cs="Arial"/>
          <w:bCs/>
          <w:sz w:val="18"/>
          <w:szCs w:val="18"/>
        </w:rPr>
      </w:pPr>
      <w:r w:rsidRPr="00C927DF">
        <w:rPr>
          <w:rFonts w:ascii="Arial" w:eastAsia="Calibri" w:hAnsi="Arial" w:cs="Arial"/>
          <w:bCs/>
          <w:sz w:val="18"/>
          <w:szCs w:val="18"/>
        </w:rPr>
        <w:t>Un cuadro resumen que detalle las ventas anuales de los últimos cinco años y el cálculo del promedio.</w:t>
      </w:r>
    </w:p>
    <w:p w14:paraId="46CF1C2B" w14:textId="77777777" w:rsidR="00E84B31" w:rsidRPr="00C927DF" w:rsidRDefault="00E84B31" w:rsidP="00E84B31">
      <w:pPr>
        <w:spacing w:line="276" w:lineRule="auto"/>
        <w:rPr>
          <w:rFonts w:ascii="Arial" w:eastAsia="Calibri" w:hAnsi="Arial" w:cs="Arial"/>
          <w:bCs/>
          <w:sz w:val="18"/>
          <w:szCs w:val="18"/>
        </w:rPr>
      </w:pPr>
      <w:r w:rsidRPr="00C927DF">
        <w:rPr>
          <w:rFonts w:ascii="Arial" w:eastAsia="Calibri" w:hAnsi="Arial" w:cs="Arial"/>
          <w:b/>
          <w:bCs/>
          <w:sz w:val="18"/>
          <w:szCs w:val="18"/>
        </w:rPr>
        <w:t>Nota:</w:t>
      </w:r>
      <w:r w:rsidRPr="00C927DF">
        <w:rPr>
          <w:rFonts w:ascii="Arial" w:eastAsia="Calibri" w:hAnsi="Arial" w:cs="Arial"/>
          <w:bCs/>
          <w:sz w:val="18"/>
          <w:szCs w:val="18"/>
        </w:rPr>
        <w:t xml:space="preserve"> El incumplimiento de este requisito será causal de descalificación automática de la propuesta.</w:t>
      </w:r>
    </w:p>
    <w:bookmarkEnd w:id="0"/>
    <w:p w14:paraId="57821695" w14:textId="77777777" w:rsidR="00E84B31" w:rsidRPr="00C927DF" w:rsidRDefault="00E84B31" w:rsidP="00467E36">
      <w:pPr>
        <w:spacing w:line="276" w:lineRule="auto"/>
        <w:jc w:val="both"/>
        <w:rPr>
          <w:rFonts w:ascii="Arial" w:hAnsi="Arial" w:cs="Arial"/>
          <w:sz w:val="18"/>
          <w:szCs w:val="18"/>
        </w:rPr>
      </w:pPr>
    </w:p>
    <w:sectPr w:rsidR="00E84B31" w:rsidRPr="00C927DF" w:rsidSect="00411DB3">
      <w:headerReference w:type="default" r:id="rId13"/>
      <w:footerReference w:type="default" r:id="rId14"/>
      <w:pgSz w:w="11906" w:h="16838"/>
      <w:pgMar w:top="197" w:right="1701" w:bottom="1417" w:left="1701" w:header="57" w:footer="18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91C8CA" w14:textId="77777777" w:rsidR="00103836" w:rsidRDefault="00103836" w:rsidP="00411DB3">
      <w:pPr>
        <w:spacing w:after="0" w:line="240" w:lineRule="auto"/>
      </w:pPr>
      <w:r>
        <w:separator/>
      </w:r>
    </w:p>
  </w:endnote>
  <w:endnote w:type="continuationSeparator" w:id="0">
    <w:p w14:paraId="31265174" w14:textId="77777777" w:rsidR="00103836" w:rsidRDefault="00103836" w:rsidP="00411D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ptos Narrow">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80000001" w:csb1="00000000"/>
  </w:font>
  <w:font w:name="Segoe UI">
    <w:panose1 w:val="020B0502040204020203"/>
    <w:charset w:val="00"/>
    <w:family w:val="swiss"/>
    <w:pitch w:val="variable"/>
    <w:sig w:usb0="E4002EFF" w:usb1="C000E47F" w:usb2="00000009" w:usb3="00000000" w:csb0="000001FF" w:csb1="00000000"/>
  </w:font>
  <w:font w:name="font279">
    <w:altName w:val="Times New Roman"/>
    <w:charset w:val="00"/>
    <w:family w:val="auto"/>
    <w:pitch w:val="variable"/>
  </w:font>
  <w:font w:name="font524">
    <w:altName w:val="Times New Roman"/>
    <w:charset w:val="00"/>
    <w:family w:val="auto"/>
    <w:pitch w:val="variable"/>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ucida Sans">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venir Book">
    <w:charset w:val="00"/>
    <w:family w:val="auto"/>
    <w:pitch w:val="variable"/>
    <w:sig w:usb0="800000AF" w:usb1="5000204A" w:usb2="00000000" w:usb3="00000000" w:csb0="0000009B"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48EC7" w14:textId="1563C983" w:rsidR="00411DB3" w:rsidRDefault="00011CF3" w:rsidP="00411DB3">
    <w:pPr>
      <w:pStyle w:val="Piedepgina"/>
      <w:tabs>
        <w:tab w:val="clear" w:pos="8504"/>
      </w:tabs>
      <w:ind w:left="-1985"/>
    </w:pPr>
    <w:r>
      <w:rPr>
        <w:noProof/>
        <w14:ligatures w14:val="standardContextual"/>
      </w:rPr>
      <mc:AlternateContent>
        <mc:Choice Requires="wps">
          <w:drawing>
            <wp:anchor distT="0" distB="0" distL="114300" distR="114300" simplePos="0" relativeHeight="251665408" behindDoc="0" locked="0" layoutInCell="1" allowOverlap="1" wp14:anchorId="30366708" wp14:editId="52984807">
              <wp:simplePos x="0" y="0"/>
              <wp:positionH relativeFrom="page">
                <wp:posOffset>19050</wp:posOffset>
              </wp:positionH>
              <wp:positionV relativeFrom="paragraph">
                <wp:posOffset>-655955</wp:posOffset>
              </wp:positionV>
              <wp:extent cx="4921885" cy="2233930"/>
              <wp:effectExtent l="0" t="0" r="0" b="0"/>
              <wp:wrapNone/>
              <wp:docPr id="169191943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21885" cy="2233930"/>
                      </a:xfrm>
                      <a:prstGeom prst="rect">
                        <a:avLst/>
                      </a:prstGeom>
                      <a:noFill/>
                      <a:ln w="6350">
                        <a:noFill/>
                      </a:ln>
                    </wps:spPr>
                    <wps:txbx>
                      <w:txbxContent>
                        <w:p w14:paraId="58607118" w14:textId="77777777" w:rsidR="00011CF3" w:rsidRDefault="00011CF3" w:rsidP="00011CF3">
                          <w:pPr>
                            <w:spacing w:line="216" w:lineRule="auto"/>
                            <w:rPr>
                              <w:rFonts w:ascii="Arial" w:hAnsi="Arial" w:cs="Arial"/>
                              <w:b/>
                              <w:bCs/>
                              <w:color w:val="313498"/>
                              <w:sz w:val="18"/>
                              <w:szCs w:val="18"/>
                              <w:lang w:val="es-ES"/>
                            </w:rPr>
                          </w:pPr>
                        </w:p>
                        <w:p w14:paraId="06DF7A2B" w14:textId="77777777" w:rsidR="00011CF3" w:rsidRDefault="00011CF3" w:rsidP="00011CF3">
                          <w:pPr>
                            <w:spacing w:line="216" w:lineRule="auto"/>
                            <w:rPr>
                              <w:rFonts w:ascii="Arial" w:hAnsi="Arial" w:cs="Arial"/>
                              <w:b/>
                              <w:bCs/>
                              <w:color w:val="313498"/>
                              <w:sz w:val="18"/>
                              <w:szCs w:val="18"/>
                              <w:lang w:val="es-ES"/>
                            </w:rPr>
                          </w:pPr>
                        </w:p>
                        <w:p w14:paraId="465E6BEF" w14:textId="77777777" w:rsidR="00011CF3" w:rsidRDefault="00011CF3" w:rsidP="00011CF3">
                          <w:pPr>
                            <w:spacing w:line="216" w:lineRule="auto"/>
                            <w:rPr>
                              <w:rFonts w:ascii="Arial" w:hAnsi="Arial" w:cs="Arial"/>
                              <w:b/>
                              <w:bCs/>
                              <w:color w:val="313498"/>
                              <w:sz w:val="18"/>
                              <w:szCs w:val="18"/>
                              <w:lang w:val="es-ES"/>
                            </w:rPr>
                          </w:pPr>
                        </w:p>
                        <w:p w14:paraId="2F5F7F06" w14:textId="77777777" w:rsidR="00011CF3" w:rsidRDefault="00011CF3" w:rsidP="00011CF3">
                          <w:pPr>
                            <w:spacing w:line="216" w:lineRule="auto"/>
                            <w:rPr>
                              <w:rFonts w:ascii="Arial" w:hAnsi="Arial" w:cs="Arial"/>
                              <w:b/>
                              <w:bCs/>
                              <w:color w:val="313498"/>
                              <w:sz w:val="18"/>
                              <w:szCs w:val="18"/>
                              <w:lang w:val="es-ES"/>
                            </w:rPr>
                          </w:pPr>
                        </w:p>
                        <w:p w14:paraId="7D98E2CA" w14:textId="77777777" w:rsidR="00011CF3" w:rsidRDefault="00011CF3" w:rsidP="00011CF3">
                          <w:pPr>
                            <w:spacing w:line="216" w:lineRule="auto"/>
                            <w:rPr>
                              <w:rFonts w:ascii="Arial" w:hAnsi="Arial" w:cs="Arial"/>
                              <w:b/>
                              <w:bCs/>
                              <w:color w:val="313498"/>
                              <w:sz w:val="18"/>
                              <w:szCs w:val="18"/>
                              <w:lang w:val="es-ES"/>
                            </w:rPr>
                          </w:pPr>
                        </w:p>
                        <w:p w14:paraId="6D4168E0" w14:textId="77777777" w:rsidR="00011CF3" w:rsidRDefault="00011CF3" w:rsidP="00011CF3">
                          <w:pPr>
                            <w:spacing w:line="216" w:lineRule="auto"/>
                            <w:rPr>
                              <w:rFonts w:ascii="Arial" w:hAnsi="Arial" w:cs="Arial"/>
                              <w:b/>
                              <w:bCs/>
                              <w:color w:val="313498"/>
                              <w:sz w:val="18"/>
                              <w:szCs w:val="18"/>
                              <w:lang w:val="es-ES"/>
                            </w:rPr>
                          </w:pPr>
                        </w:p>
                        <w:p w14:paraId="01613F35" w14:textId="77777777" w:rsidR="00011CF3" w:rsidRPr="003D1037" w:rsidRDefault="00011CF3" w:rsidP="00011CF3">
                          <w:pPr>
                            <w:spacing w:line="216" w:lineRule="auto"/>
                            <w:ind w:left="426"/>
                            <w:rPr>
                              <w:rFonts w:ascii="Arial" w:hAnsi="Arial" w:cs="Arial"/>
                              <w:color w:val="313498"/>
                              <w:sz w:val="18"/>
                              <w:szCs w:val="18"/>
                            </w:rPr>
                          </w:pPr>
                          <w:r w:rsidRPr="003D1037">
                            <w:rPr>
                              <w:rFonts w:ascii="Arial" w:hAnsi="Arial" w:cs="Arial"/>
                              <w:b/>
                              <w:bCs/>
                              <w:color w:val="313498"/>
                              <w:sz w:val="18"/>
                              <w:szCs w:val="18"/>
                              <w:lang w:val="es-ES"/>
                            </w:rPr>
                            <w:t xml:space="preserve">Dirección Nacional – </w:t>
                          </w:r>
                          <w:r w:rsidRPr="003D1037">
                            <w:rPr>
                              <w:rFonts w:ascii="Arial" w:hAnsi="Arial" w:cs="Arial"/>
                              <w:b/>
                              <w:bCs/>
                              <w:color w:val="313498"/>
                              <w:sz w:val="18"/>
                              <w:szCs w:val="18"/>
                            </w:rPr>
                            <w:t>Plataforma Gubernamental de Gestión Financiera</w:t>
                          </w:r>
                          <w:r w:rsidRPr="003D1037">
                            <w:rPr>
                              <w:rFonts w:ascii="Arial" w:hAnsi="Arial" w:cs="Arial"/>
                              <w:b/>
                              <w:bCs/>
                              <w:color w:val="313498"/>
                              <w:sz w:val="18"/>
                              <w:szCs w:val="18"/>
                            </w:rPr>
                            <w:br/>
                          </w:r>
                          <w:r w:rsidRPr="003D1037">
                            <w:rPr>
                              <w:rFonts w:ascii="Arial" w:hAnsi="Arial" w:cs="Arial"/>
                              <w:b/>
                              <w:bCs/>
                              <w:color w:val="313498"/>
                              <w:sz w:val="18"/>
                              <w:szCs w:val="18"/>
                              <w:lang w:val="es-ES"/>
                            </w:rPr>
                            <w:t xml:space="preserve">Dirección: </w:t>
                          </w:r>
                          <w:r w:rsidRPr="003D1037">
                            <w:rPr>
                              <w:rFonts w:ascii="Arial" w:hAnsi="Arial" w:cs="Arial"/>
                              <w:color w:val="313498"/>
                              <w:sz w:val="18"/>
                              <w:szCs w:val="18"/>
                            </w:rPr>
                            <w:t>Av. Amazonas entre Unión Nacional de Periodistas y José Villalengua.</w:t>
                          </w:r>
                          <w:r w:rsidRPr="003D1037">
                            <w:rPr>
                              <w:rFonts w:ascii="Arial" w:hAnsi="Arial" w:cs="Arial"/>
                              <w:color w:val="313498"/>
                              <w:sz w:val="18"/>
                              <w:szCs w:val="18"/>
                            </w:rPr>
                            <w:br/>
                          </w:r>
                          <w:r w:rsidRPr="003D1037">
                            <w:rPr>
                              <w:rFonts w:ascii="Arial" w:hAnsi="Arial" w:cs="Arial"/>
                              <w:b/>
                              <w:bCs/>
                              <w:color w:val="313498"/>
                              <w:sz w:val="18"/>
                              <w:szCs w:val="18"/>
                            </w:rPr>
                            <w:t>Código postal:</w:t>
                          </w:r>
                          <w:r w:rsidRPr="003D1037">
                            <w:rPr>
                              <w:rFonts w:ascii="Arial" w:hAnsi="Arial" w:cs="Arial"/>
                              <w:color w:val="313498"/>
                              <w:sz w:val="18"/>
                              <w:szCs w:val="18"/>
                            </w:rPr>
                            <w:t> 170506 / Quito – Ecuador</w:t>
                          </w:r>
                          <w:r w:rsidRPr="003D1037">
                            <w:rPr>
                              <w:rFonts w:ascii="Arial" w:hAnsi="Arial" w:cs="Arial"/>
                              <w:color w:val="313498"/>
                              <w:sz w:val="18"/>
                              <w:szCs w:val="18"/>
                            </w:rPr>
                            <w:br/>
                          </w:r>
                          <w:r w:rsidRPr="003D1037">
                            <w:rPr>
                              <w:rFonts w:ascii="Arial" w:hAnsi="Arial" w:cs="Arial"/>
                              <w:b/>
                              <w:bCs/>
                              <w:color w:val="313498"/>
                              <w:sz w:val="18"/>
                              <w:szCs w:val="18"/>
                            </w:rPr>
                            <w:t>Teléfono:</w:t>
                          </w:r>
                          <w:r w:rsidRPr="003D1037">
                            <w:rPr>
                              <w:rFonts w:ascii="Arial" w:hAnsi="Arial" w:cs="Arial"/>
                              <w:color w:val="313498"/>
                              <w:sz w:val="18"/>
                              <w:szCs w:val="18"/>
                            </w:rPr>
                            <w:t> (02) 3936-300</w:t>
                          </w:r>
                          <w:r w:rsidRPr="003D1037">
                            <w:rPr>
                              <w:rFonts w:ascii="Arial" w:hAnsi="Arial" w:cs="Arial"/>
                              <w:b/>
                              <w:bCs/>
                              <w:color w:val="313498"/>
                              <w:sz w:val="18"/>
                              <w:szCs w:val="18"/>
                            </w:rPr>
                            <w:br/>
                            <w:t>www.sri.gob.ec</w:t>
                          </w:r>
                        </w:p>
                        <w:p w14:paraId="0AC2820A" w14:textId="77777777" w:rsidR="00011CF3" w:rsidRPr="003D1037" w:rsidRDefault="00011CF3" w:rsidP="00011CF3">
                          <w:pPr>
                            <w:spacing w:line="216" w:lineRule="auto"/>
                            <w:ind w:left="709"/>
                            <w:rPr>
                              <w:rFonts w:ascii="Arial" w:hAnsi="Arial" w:cs="Arial"/>
                              <w:color w:val="313498"/>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366708" id="_x0000_t202" coordsize="21600,21600" o:spt="202" path="m,l,21600r21600,l21600,xe">
              <v:stroke joinstyle="miter"/>
              <v:path gradientshapeok="t" o:connecttype="rect"/>
            </v:shapetype>
            <v:shape id="Cuadro de texto 14" o:spid="_x0000_s1026" type="#_x0000_t202" style="position:absolute;left:0;text-align:left;margin-left:1.5pt;margin-top:-51.65pt;width:387.55pt;height:175.9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" filled="f" stroked="f" strokeweight=".5pt">
              <v:textbox>
                <w:txbxContent>
                  <w:p w14:paraId="58607118" w14:textId="77777777" w:rsidR="00011CF3" w:rsidRDefault="00011CF3" w:rsidP="00011CF3">
                    <w:pPr>
                      <w:spacing w:line="216" w:lineRule="auto"/>
                      <w:rPr>
                        <w:rFonts w:ascii="Arial" w:hAnsi="Arial" w:cs="Arial"/>
                        <w:b/>
                        <w:bCs/>
                        <w:color w:val="313498"/>
                        <w:sz w:val="18"/>
                        <w:szCs w:val="18"/>
                        <w:lang w:val="es-ES"/>
                      </w:rPr>
                    </w:pPr>
                  </w:p>
                  <w:p w14:paraId="06DF7A2B" w14:textId="77777777" w:rsidR="00011CF3" w:rsidRDefault="00011CF3" w:rsidP="00011CF3">
                    <w:pPr>
                      <w:spacing w:line="216" w:lineRule="auto"/>
                      <w:rPr>
                        <w:rFonts w:ascii="Arial" w:hAnsi="Arial" w:cs="Arial"/>
                        <w:b/>
                        <w:bCs/>
                        <w:color w:val="313498"/>
                        <w:sz w:val="18"/>
                        <w:szCs w:val="18"/>
                        <w:lang w:val="es-ES"/>
                      </w:rPr>
                    </w:pPr>
                  </w:p>
                  <w:p w14:paraId="465E6BEF" w14:textId="77777777" w:rsidR="00011CF3" w:rsidRDefault="00011CF3" w:rsidP="00011CF3">
                    <w:pPr>
                      <w:spacing w:line="216" w:lineRule="auto"/>
                      <w:rPr>
                        <w:rFonts w:ascii="Arial" w:hAnsi="Arial" w:cs="Arial"/>
                        <w:b/>
                        <w:bCs/>
                        <w:color w:val="313498"/>
                        <w:sz w:val="18"/>
                        <w:szCs w:val="18"/>
                        <w:lang w:val="es-ES"/>
                      </w:rPr>
                    </w:pPr>
                  </w:p>
                  <w:p w14:paraId="2F5F7F06" w14:textId="77777777" w:rsidR="00011CF3" w:rsidRDefault="00011CF3" w:rsidP="00011CF3">
                    <w:pPr>
                      <w:spacing w:line="216" w:lineRule="auto"/>
                      <w:rPr>
                        <w:rFonts w:ascii="Arial" w:hAnsi="Arial" w:cs="Arial"/>
                        <w:b/>
                        <w:bCs/>
                        <w:color w:val="313498"/>
                        <w:sz w:val="18"/>
                        <w:szCs w:val="18"/>
                        <w:lang w:val="es-ES"/>
                      </w:rPr>
                    </w:pPr>
                  </w:p>
                  <w:p w14:paraId="7D98E2CA" w14:textId="77777777" w:rsidR="00011CF3" w:rsidRDefault="00011CF3" w:rsidP="00011CF3">
                    <w:pPr>
                      <w:spacing w:line="216" w:lineRule="auto"/>
                      <w:rPr>
                        <w:rFonts w:ascii="Arial" w:hAnsi="Arial" w:cs="Arial"/>
                        <w:b/>
                        <w:bCs/>
                        <w:color w:val="313498"/>
                        <w:sz w:val="18"/>
                        <w:szCs w:val="18"/>
                        <w:lang w:val="es-ES"/>
                      </w:rPr>
                    </w:pPr>
                  </w:p>
                  <w:p w14:paraId="6D4168E0" w14:textId="77777777" w:rsidR="00011CF3" w:rsidRDefault="00011CF3" w:rsidP="00011CF3">
                    <w:pPr>
                      <w:spacing w:line="216" w:lineRule="auto"/>
                      <w:rPr>
                        <w:rFonts w:ascii="Arial" w:hAnsi="Arial" w:cs="Arial"/>
                        <w:b/>
                        <w:bCs/>
                        <w:color w:val="313498"/>
                        <w:sz w:val="18"/>
                        <w:szCs w:val="18"/>
                        <w:lang w:val="es-ES"/>
                      </w:rPr>
                    </w:pPr>
                  </w:p>
                  <w:p w14:paraId="01613F35" w14:textId="77777777" w:rsidR="00011CF3" w:rsidRPr="003D1037" w:rsidRDefault="00011CF3" w:rsidP="00011CF3">
                    <w:pPr>
                      <w:spacing w:line="216" w:lineRule="auto"/>
                      <w:ind w:left="426"/>
                      <w:rPr>
                        <w:rFonts w:ascii="Arial" w:hAnsi="Arial" w:cs="Arial"/>
                        <w:color w:val="313498"/>
                        <w:sz w:val="18"/>
                        <w:szCs w:val="18"/>
                      </w:rPr>
                    </w:pPr>
                    <w:r w:rsidRPr="003D1037">
                      <w:rPr>
                        <w:rFonts w:ascii="Arial" w:hAnsi="Arial" w:cs="Arial"/>
                        <w:b/>
                        <w:bCs/>
                        <w:color w:val="313498"/>
                        <w:sz w:val="18"/>
                        <w:szCs w:val="18"/>
                        <w:lang w:val="es-ES"/>
                      </w:rPr>
                      <w:t xml:space="preserve">Dirección Nacional – </w:t>
                    </w:r>
                    <w:r w:rsidRPr="003D1037">
                      <w:rPr>
                        <w:rFonts w:ascii="Arial" w:hAnsi="Arial" w:cs="Arial"/>
                        <w:b/>
                        <w:bCs/>
                        <w:color w:val="313498"/>
                        <w:sz w:val="18"/>
                        <w:szCs w:val="18"/>
                      </w:rPr>
                      <w:t>Plataforma Gubernamental de Gestión Financiera</w:t>
                    </w:r>
                    <w:r w:rsidRPr="003D1037">
                      <w:rPr>
                        <w:rFonts w:ascii="Arial" w:hAnsi="Arial" w:cs="Arial"/>
                        <w:b/>
                        <w:bCs/>
                        <w:color w:val="313498"/>
                        <w:sz w:val="18"/>
                        <w:szCs w:val="18"/>
                      </w:rPr>
                      <w:br/>
                    </w:r>
                    <w:r w:rsidRPr="003D1037">
                      <w:rPr>
                        <w:rFonts w:ascii="Arial" w:hAnsi="Arial" w:cs="Arial"/>
                        <w:b/>
                        <w:bCs/>
                        <w:color w:val="313498"/>
                        <w:sz w:val="18"/>
                        <w:szCs w:val="18"/>
                        <w:lang w:val="es-ES"/>
                      </w:rPr>
                      <w:t xml:space="preserve">Dirección: </w:t>
                    </w:r>
                    <w:r w:rsidRPr="003D1037">
                      <w:rPr>
                        <w:rFonts w:ascii="Arial" w:hAnsi="Arial" w:cs="Arial"/>
                        <w:color w:val="313498"/>
                        <w:sz w:val="18"/>
                        <w:szCs w:val="18"/>
                      </w:rPr>
                      <w:t>Av. Amazonas entre Unión Nacional de Periodistas y José Villalengua.</w:t>
                    </w:r>
                    <w:r w:rsidRPr="003D1037">
                      <w:rPr>
                        <w:rFonts w:ascii="Arial" w:hAnsi="Arial" w:cs="Arial"/>
                        <w:color w:val="313498"/>
                        <w:sz w:val="18"/>
                        <w:szCs w:val="18"/>
                      </w:rPr>
                      <w:br/>
                    </w:r>
                    <w:r w:rsidRPr="003D1037">
                      <w:rPr>
                        <w:rFonts w:ascii="Arial" w:hAnsi="Arial" w:cs="Arial"/>
                        <w:b/>
                        <w:bCs/>
                        <w:color w:val="313498"/>
                        <w:sz w:val="18"/>
                        <w:szCs w:val="18"/>
                      </w:rPr>
                      <w:t>Código postal:</w:t>
                    </w:r>
                    <w:r w:rsidRPr="003D1037">
                      <w:rPr>
                        <w:rFonts w:ascii="Arial" w:hAnsi="Arial" w:cs="Arial"/>
                        <w:color w:val="313498"/>
                        <w:sz w:val="18"/>
                        <w:szCs w:val="18"/>
                      </w:rPr>
                      <w:t> 170506 / Quito – Ecuador</w:t>
                    </w:r>
                    <w:r w:rsidRPr="003D1037">
                      <w:rPr>
                        <w:rFonts w:ascii="Arial" w:hAnsi="Arial" w:cs="Arial"/>
                        <w:color w:val="313498"/>
                        <w:sz w:val="18"/>
                        <w:szCs w:val="18"/>
                      </w:rPr>
                      <w:br/>
                    </w:r>
                    <w:r w:rsidRPr="003D1037">
                      <w:rPr>
                        <w:rFonts w:ascii="Arial" w:hAnsi="Arial" w:cs="Arial"/>
                        <w:b/>
                        <w:bCs/>
                        <w:color w:val="313498"/>
                        <w:sz w:val="18"/>
                        <w:szCs w:val="18"/>
                      </w:rPr>
                      <w:t>Teléfono:</w:t>
                    </w:r>
                    <w:r w:rsidRPr="003D1037">
                      <w:rPr>
                        <w:rFonts w:ascii="Arial" w:hAnsi="Arial" w:cs="Arial"/>
                        <w:color w:val="313498"/>
                        <w:sz w:val="18"/>
                        <w:szCs w:val="18"/>
                      </w:rPr>
                      <w:t> (02) 3936-300</w:t>
                    </w:r>
                    <w:r w:rsidRPr="003D1037">
                      <w:rPr>
                        <w:rFonts w:ascii="Arial" w:hAnsi="Arial" w:cs="Arial"/>
                        <w:b/>
                        <w:bCs/>
                        <w:color w:val="313498"/>
                        <w:sz w:val="18"/>
                        <w:szCs w:val="18"/>
                      </w:rPr>
                      <w:br/>
                      <w:t>www.sri.gob.ec</w:t>
                    </w:r>
                  </w:p>
                  <w:p w14:paraId="0AC2820A" w14:textId="77777777" w:rsidR="00011CF3" w:rsidRPr="003D1037" w:rsidRDefault="00011CF3" w:rsidP="00011CF3">
                    <w:pPr>
                      <w:spacing w:line="216" w:lineRule="auto"/>
                      <w:ind w:left="709"/>
                      <w:rPr>
                        <w:rFonts w:ascii="Arial" w:hAnsi="Arial" w:cs="Arial"/>
                        <w:color w:val="313498"/>
                        <w:sz w:val="18"/>
                        <w:szCs w:val="18"/>
                      </w:rPr>
                    </w:pPr>
                  </w:p>
                </w:txbxContent>
              </v:textbox>
              <w10:wrap anchorx="page"/>
            </v:shape>
          </w:pict>
        </mc:Fallback>
      </mc:AlternateContent>
    </w:r>
    <w:r>
      <w:rPr>
        <w:noProof/>
        <w14:ligatures w14:val="standardContextual"/>
      </w:rPr>
      <w:drawing>
        <wp:anchor distT="0" distB="0" distL="114300" distR="114300" simplePos="0" relativeHeight="251663360" behindDoc="1" locked="0" layoutInCell="1" allowOverlap="1" wp14:anchorId="251CA158" wp14:editId="4ACDF762">
          <wp:simplePos x="0" y="0"/>
          <wp:positionH relativeFrom="page">
            <wp:align>left</wp:align>
          </wp:positionH>
          <wp:positionV relativeFrom="page">
            <wp:align>bottom</wp:align>
          </wp:positionV>
          <wp:extent cx="7552505" cy="2039331"/>
          <wp:effectExtent l="0" t="0" r="0" b="0"/>
          <wp:wrapNone/>
          <wp:docPr id="1051168588" name="Imagen 3" descr="Patrón de fo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58676704" descr="Patrón de fondo&#10;&#10;El contenido generado por IA puede ser incorrecto."/>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552505" cy="203933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229524" w14:textId="0AA03273" w:rsidR="00411DB3" w:rsidRPr="00411DB3" w:rsidRDefault="00411DB3" w:rsidP="00411DB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B8BDE" w14:textId="77777777" w:rsidR="00103836" w:rsidRDefault="00103836" w:rsidP="00411DB3">
      <w:pPr>
        <w:spacing w:after="0" w:line="240" w:lineRule="auto"/>
      </w:pPr>
      <w:r>
        <w:separator/>
      </w:r>
    </w:p>
  </w:footnote>
  <w:footnote w:type="continuationSeparator" w:id="0">
    <w:p w14:paraId="51E11DC9" w14:textId="77777777" w:rsidR="00103836" w:rsidRDefault="00103836" w:rsidP="00411D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4890D" w14:textId="320E84F4" w:rsidR="00411DB3" w:rsidRDefault="00411DB3" w:rsidP="00411DB3">
    <w:pPr>
      <w:pStyle w:val="Encabezado"/>
      <w:ind w:hanging="1701"/>
      <w:jc w:val="left"/>
    </w:pPr>
    <w:r w:rsidRPr="00BD560F">
      <w:rPr>
        <w:noProof/>
      </w:rPr>
      <w:drawing>
        <wp:anchor distT="0" distB="0" distL="114300" distR="114300" simplePos="0" relativeHeight="251661312" behindDoc="1" locked="0" layoutInCell="1" allowOverlap="1" wp14:anchorId="720F5C3B" wp14:editId="1D2729D3">
          <wp:simplePos x="0" y="0"/>
          <wp:positionH relativeFrom="page">
            <wp:align>right</wp:align>
          </wp:positionH>
          <wp:positionV relativeFrom="paragraph">
            <wp:posOffset>-59055</wp:posOffset>
          </wp:positionV>
          <wp:extent cx="4685494" cy="147234"/>
          <wp:effectExtent l="0" t="0" r="0" b="5715"/>
          <wp:wrapNone/>
          <wp:docPr id="1085708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07286" name="Imagen 1"/>
                  <pic:cNvPicPr/>
                </pic:nvPicPr>
                <pic:blipFill>
                  <a:blip r:embed="rId1">
                    <a:extLst>
                      <a:ext uri="{28A0092B-C50C-407E-A947-70E740481C1C}">
                        <a14:useLocalDpi xmlns:a14="http://schemas.microsoft.com/office/drawing/2010/main" val="0"/>
                      </a:ext>
                    </a:extLst>
                  </a:blip>
                  <a:stretch>
                    <a:fillRect/>
                  </a:stretch>
                </pic:blipFill>
                <pic:spPr>
                  <a:xfrm>
                    <a:off x="0" y="0"/>
                    <a:ext cx="4685494" cy="147234"/>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F404533" wp14:editId="4EF36E2B">
          <wp:simplePos x="0" y="0"/>
          <wp:positionH relativeFrom="margin">
            <wp:align>right</wp:align>
          </wp:positionH>
          <wp:positionV relativeFrom="paragraph">
            <wp:posOffset>480060</wp:posOffset>
          </wp:positionV>
          <wp:extent cx="796925" cy="558800"/>
          <wp:effectExtent l="0" t="0" r="3175" b="0"/>
          <wp:wrapNone/>
          <wp:docPr id="16305771" name="Imagen 5" descr="Logotipo&#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1425772" name="Imagen 5" descr="Logotipo&#10;&#10;El contenido generado por IA puede ser incorrecto."/>
                  <pic:cNvPicPr>
                    <a:picLocks/>
                  </pic:cNvPicPr>
                </pic:nvPicPr>
                <pic:blipFill>
                  <a:blip r:embed="rId2">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_tradnl"/>
      </w:rPr>
      <w:drawing>
        <wp:inline distT="0" distB="0" distL="0" distR="0" wp14:anchorId="10751F75" wp14:editId="78447ED4">
          <wp:extent cx="2036149" cy="1491361"/>
          <wp:effectExtent l="0" t="0" r="0" b="0"/>
          <wp:docPr id="122929150" name="Imagen 122929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3">
                    <a:extLst>
                      <a:ext uri="{28A0092B-C50C-407E-A947-70E740481C1C}">
                        <a14:useLocalDpi xmlns:a14="http://schemas.microsoft.com/office/drawing/2010/main" val="0"/>
                      </a:ext>
                    </a:extLst>
                  </a:blip>
                  <a:srcRect l="-23028" t="-42384" r="10" b="-22638"/>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8AC8EF"/>
    <w:multiLevelType w:val="multilevel"/>
    <w:tmpl w:val="61A44A14"/>
    <w:lvl w:ilvl="0">
      <w:start w:val="1"/>
      <w:numFmt w:val="bullet"/>
      <w:lvlText w:val=""/>
      <w:lvlJc w:val="left"/>
      <w:pPr>
        <w:ind w:left="1404" w:hanging="360"/>
      </w:pPr>
      <w:rPr>
        <w:rFonts w:ascii="Symbol" w:hAnsi="Symbol" w:hint="default"/>
      </w:rPr>
    </w:lvl>
    <w:lvl w:ilvl="1">
      <w:start w:val="1"/>
      <w:numFmt w:val="bullet"/>
      <w:lvlText w:val="o"/>
      <w:lvlJc w:val="left"/>
      <w:pPr>
        <w:ind w:left="2124" w:hanging="360"/>
      </w:pPr>
      <w:rPr>
        <w:rFonts w:ascii="Courier New" w:hAnsi="Courier New" w:cs="Courier New" w:hint="default"/>
      </w:rPr>
    </w:lvl>
    <w:lvl w:ilvl="2">
      <w:start w:val="1"/>
      <w:numFmt w:val="bullet"/>
      <w:lvlText w:val=""/>
      <w:lvlJc w:val="left"/>
      <w:pPr>
        <w:ind w:left="2844" w:hanging="360"/>
      </w:pPr>
      <w:rPr>
        <w:rFonts w:ascii="Wingdings" w:hAnsi="Wingdings" w:cs="Wingdings" w:hint="default"/>
      </w:rPr>
    </w:lvl>
    <w:lvl w:ilvl="3">
      <w:start w:val="1"/>
      <w:numFmt w:val="bullet"/>
      <w:lvlText w:val=""/>
      <w:lvlJc w:val="left"/>
      <w:pPr>
        <w:ind w:left="3564" w:hanging="360"/>
      </w:pPr>
      <w:rPr>
        <w:rFonts w:ascii="Symbol" w:hAnsi="Symbol" w:cs="Symbol" w:hint="default"/>
      </w:rPr>
    </w:lvl>
    <w:lvl w:ilvl="4">
      <w:start w:val="1"/>
      <w:numFmt w:val="bullet"/>
      <w:lvlText w:val="o"/>
      <w:lvlJc w:val="left"/>
      <w:pPr>
        <w:ind w:left="4284" w:hanging="360"/>
      </w:pPr>
      <w:rPr>
        <w:rFonts w:ascii="Courier New" w:hAnsi="Courier New" w:cs="Courier New" w:hint="default"/>
      </w:rPr>
    </w:lvl>
    <w:lvl w:ilvl="5">
      <w:start w:val="1"/>
      <w:numFmt w:val="bullet"/>
      <w:lvlText w:val=""/>
      <w:lvlJc w:val="left"/>
      <w:pPr>
        <w:ind w:left="5004" w:hanging="360"/>
      </w:pPr>
      <w:rPr>
        <w:rFonts w:ascii="Wingdings" w:hAnsi="Wingdings" w:cs="Wingdings" w:hint="default"/>
      </w:rPr>
    </w:lvl>
    <w:lvl w:ilvl="6">
      <w:start w:val="1"/>
      <w:numFmt w:val="bullet"/>
      <w:lvlText w:val=""/>
      <w:lvlJc w:val="left"/>
      <w:pPr>
        <w:ind w:left="5724" w:hanging="360"/>
      </w:pPr>
      <w:rPr>
        <w:rFonts w:ascii="Symbol" w:hAnsi="Symbol" w:cs="Symbol" w:hint="default"/>
      </w:rPr>
    </w:lvl>
    <w:lvl w:ilvl="7">
      <w:start w:val="1"/>
      <w:numFmt w:val="bullet"/>
      <w:lvlText w:val="o"/>
      <w:lvlJc w:val="left"/>
      <w:pPr>
        <w:ind w:left="6444" w:hanging="360"/>
      </w:pPr>
      <w:rPr>
        <w:rFonts w:ascii="Courier New" w:hAnsi="Courier New" w:cs="Courier New" w:hint="default"/>
      </w:rPr>
    </w:lvl>
    <w:lvl w:ilvl="8">
      <w:start w:val="1"/>
      <w:numFmt w:val="bullet"/>
      <w:lvlText w:val=""/>
      <w:lvlJc w:val="left"/>
      <w:pPr>
        <w:ind w:left="7164" w:hanging="360"/>
      </w:pPr>
      <w:rPr>
        <w:rFonts w:ascii="Wingdings" w:hAnsi="Wingdings" w:cs="Wingdings" w:hint="default"/>
      </w:rPr>
    </w:lvl>
  </w:abstractNum>
  <w:abstractNum w:abstractNumId="1" w15:restartNumberingAfterBreak="0">
    <w:nsid w:val="00000001"/>
    <w:multiLevelType w:val="multilevel"/>
    <w:tmpl w:val="00000001"/>
    <w:lvl w:ilvl="0">
      <w:start w:val="1"/>
      <w:numFmt w:val="decimal"/>
      <w:pStyle w:val="Ttulo1"/>
      <w:lvlText w:val="%1."/>
      <w:lvlJc w:val="left"/>
      <w:pPr>
        <w:tabs>
          <w:tab w:val="num" w:pos="0"/>
        </w:tabs>
        <w:ind w:left="432" w:hanging="432"/>
      </w:pPr>
      <w:rPr>
        <w:rFonts w:hint="default"/>
      </w:rPr>
    </w:lvl>
    <w:lvl w:ilvl="1">
      <w:start w:val="1"/>
      <w:numFmt w:val="decimal"/>
      <w:pStyle w:val="Ttulo2"/>
      <w:lvlText w:val="%1.%2."/>
      <w:lvlJc w:val="left"/>
      <w:pPr>
        <w:tabs>
          <w:tab w:val="num" w:pos="0"/>
        </w:tabs>
        <w:ind w:left="576" w:hanging="576"/>
      </w:pPr>
      <w:rPr>
        <w:rFonts w:hint="default"/>
      </w:rPr>
    </w:lvl>
    <w:lvl w:ilvl="2">
      <w:start w:val="1"/>
      <w:numFmt w:val="lowerLetter"/>
      <w:pStyle w:val="Ttulo3"/>
      <w:lvlText w:val="%3.)"/>
      <w:lvlJc w:val="left"/>
      <w:pPr>
        <w:tabs>
          <w:tab w:val="num" w:pos="0"/>
        </w:tabs>
        <w:ind w:left="720" w:hanging="720"/>
      </w:pPr>
      <w:rPr>
        <w:rFonts w:hint="default"/>
      </w:rPr>
    </w:lvl>
    <w:lvl w:ilvl="3">
      <w:start w:val="1"/>
      <w:numFmt w:val="decimal"/>
      <w:pStyle w:val="Ttulo4"/>
      <w:lvlText w:val="%1.%2.%3.%4"/>
      <w:lvlJc w:val="left"/>
      <w:pPr>
        <w:tabs>
          <w:tab w:val="num" w:pos="0"/>
        </w:tabs>
        <w:ind w:left="864" w:hanging="864"/>
      </w:pPr>
      <w:rPr>
        <w:rFonts w:hint="default"/>
      </w:rPr>
    </w:lvl>
    <w:lvl w:ilvl="4">
      <w:start w:val="1"/>
      <w:numFmt w:val="decimal"/>
      <w:pStyle w:val="Ttulo5"/>
      <w:lvlText w:val="%1.%2.%3.%4.%5"/>
      <w:lvlJc w:val="left"/>
      <w:pPr>
        <w:tabs>
          <w:tab w:val="num" w:pos="0"/>
        </w:tabs>
        <w:ind w:left="1008" w:hanging="1008"/>
      </w:pPr>
      <w:rPr>
        <w:rFonts w:hint="default"/>
      </w:rPr>
    </w:lvl>
    <w:lvl w:ilvl="5">
      <w:start w:val="1"/>
      <w:numFmt w:val="decimal"/>
      <w:pStyle w:val="Ttulo6"/>
      <w:lvlText w:val="%1.%2.%3.%4.%5.%6"/>
      <w:lvlJc w:val="left"/>
      <w:pPr>
        <w:tabs>
          <w:tab w:val="num" w:pos="0"/>
        </w:tabs>
        <w:ind w:left="1152" w:hanging="1152"/>
      </w:pPr>
      <w:rPr>
        <w:rFonts w:hint="default"/>
      </w:rPr>
    </w:lvl>
    <w:lvl w:ilvl="6">
      <w:start w:val="1"/>
      <w:numFmt w:val="decimal"/>
      <w:pStyle w:val="Ttulo7"/>
      <w:lvlText w:val="%1.%2.%3.%4.%5.%6.%7"/>
      <w:lvlJc w:val="left"/>
      <w:pPr>
        <w:tabs>
          <w:tab w:val="num" w:pos="0"/>
        </w:tabs>
        <w:ind w:left="1296" w:hanging="1296"/>
      </w:pPr>
      <w:rPr>
        <w:rFonts w:hint="default"/>
      </w:rPr>
    </w:lvl>
    <w:lvl w:ilvl="7">
      <w:start w:val="1"/>
      <w:numFmt w:val="decimal"/>
      <w:pStyle w:val="Ttulo8"/>
      <w:lvlText w:val="%1.%2.%3.%4.%5.%6.%7.%8"/>
      <w:lvlJc w:val="left"/>
      <w:pPr>
        <w:tabs>
          <w:tab w:val="num" w:pos="0"/>
        </w:tabs>
        <w:ind w:left="1440" w:hanging="1440"/>
      </w:pPr>
      <w:rPr>
        <w:rFonts w:hint="default"/>
      </w:rPr>
    </w:lvl>
    <w:lvl w:ilvl="8">
      <w:start w:val="1"/>
      <w:numFmt w:val="decimal"/>
      <w:pStyle w:val="Ttulo9"/>
      <w:lvlText w:val="%1.%2.%3.%4.%5.%6.%7.%8.%9"/>
      <w:lvlJc w:val="left"/>
      <w:pPr>
        <w:tabs>
          <w:tab w:val="num" w:pos="0"/>
        </w:tabs>
        <w:ind w:left="1584" w:hanging="1584"/>
      </w:pPr>
      <w:rPr>
        <w:rFonts w:hint="default"/>
      </w:rPr>
    </w:lvl>
  </w:abstractNum>
  <w:abstractNum w:abstractNumId="2" w15:restartNumberingAfterBreak="0">
    <w:nsid w:val="00000002"/>
    <w:multiLevelType w:val="multilevel"/>
    <w:tmpl w:val="00000002"/>
    <w:name w:val="WW8Num7"/>
    <w:lvl w:ilvl="0">
      <w:start w:val="1"/>
      <w:numFmt w:val="bullet"/>
      <w:lvlText w:val="o"/>
      <w:lvlJc w:val="left"/>
      <w:pPr>
        <w:tabs>
          <w:tab w:val="num" w:pos="1053"/>
        </w:tabs>
        <w:ind w:left="1065" w:hanging="360"/>
      </w:pPr>
      <w:rPr>
        <w:rFonts w:ascii="Courier New" w:hAnsi="Courier New" w:cs="Courier New" w:hint="default"/>
        <w:szCs w:val="20"/>
      </w:rPr>
    </w:lvl>
    <w:lvl w:ilvl="1">
      <w:start w:val="1"/>
      <w:numFmt w:val="bullet"/>
      <w:lvlText w:val="o"/>
      <w:lvlJc w:val="left"/>
      <w:pPr>
        <w:tabs>
          <w:tab w:val="num" w:pos="345"/>
        </w:tabs>
        <w:ind w:left="1785" w:hanging="360"/>
      </w:pPr>
      <w:rPr>
        <w:rFonts w:ascii="Courier New" w:hAnsi="Courier New" w:cs="Courier New"/>
      </w:rPr>
    </w:lvl>
    <w:lvl w:ilvl="2">
      <w:start w:val="1"/>
      <w:numFmt w:val="bullet"/>
      <w:lvlText w:val=""/>
      <w:lvlJc w:val="left"/>
      <w:pPr>
        <w:tabs>
          <w:tab w:val="num" w:pos="345"/>
        </w:tabs>
        <w:ind w:left="2505" w:hanging="360"/>
      </w:pPr>
      <w:rPr>
        <w:rFonts w:ascii="Wingdings" w:hAnsi="Wingdings" w:cs="Wingdings"/>
      </w:rPr>
    </w:lvl>
    <w:lvl w:ilvl="3">
      <w:start w:val="1"/>
      <w:numFmt w:val="bullet"/>
      <w:lvlText w:val=""/>
      <w:lvlJc w:val="left"/>
      <w:pPr>
        <w:tabs>
          <w:tab w:val="num" w:pos="345"/>
        </w:tabs>
        <w:ind w:left="3225" w:hanging="360"/>
      </w:pPr>
      <w:rPr>
        <w:rFonts w:ascii="Symbol" w:hAnsi="Symbol" w:cs="Symbol"/>
      </w:rPr>
    </w:lvl>
    <w:lvl w:ilvl="4">
      <w:start w:val="1"/>
      <w:numFmt w:val="bullet"/>
      <w:lvlText w:val="o"/>
      <w:lvlJc w:val="left"/>
      <w:pPr>
        <w:tabs>
          <w:tab w:val="num" w:pos="345"/>
        </w:tabs>
        <w:ind w:left="3945" w:hanging="360"/>
      </w:pPr>
      <w:rPr>
        <w:rFonts w:ascii="Courier New" w:hAnsi="Courier New" w:cs="Courier New"/>
      </w:rPr>
    </w:lvl>
    <w:lvl w:ilvl="5">
      <w:start w:val="1"/>
      <w:numFmt w:val="bullet"/>
      <w:lvlText w:val=""/>
      <w:lvlJc w:val="left"/>
      <w:pPr>
        <w:tabs>
          <w:tab w:val="num" w:pos="345"/>
        </w:tabs>
        <w:ind w:left="4665" w:hanging="360"/>
      </w:pPr>
      <w:rPr>
        <w:rFonts w:ascii="Wingdings" w:hAnsi="Wingdings" w:cs="Wingdings"/>
      </w:rPr>
    </w:lvl>
    <w:lvl w:ilvl="6">
      <w:start w:val="1"/>
      <w:numFmt w:val="bullet"/>
      <w:lvlText w:val=""/>
      <w:lvlJc w:val="left"/>
      <w:pPr>
        <w:tabs>
          <w:tab w:val="num" w:pos="345"/>
        </w:tabs>
        <w:ind w:left="5385" w:hanging="360"/>
      </w:pPr>
      <w:rPr>
        <w:rFonts w:ascii="Symbol" w:hAnsi="Symbol" w:cs="Symbol"/>
      </w:rPr>
    </w:lvl>
    <w:lvl w:ilvl="7">
      <w:start w:val="1"/>
      <w:numFmt w:val="bullet"/>
      <w:lvlText w:val="o"/>
      <w:lvlJc w:val="left"/>
      <w:pPr>
        <w:tabs>
          <w:tab w:val="num" w:pos="345"/>
        </w:tabs>
        <w:ind w:left="6105" w:hanging="360"/>
      </w:pPr>
      <w:rPr>
        <w:rFonts w:ascii="Courier New" w:hAnsi="Courier New" w:cs="Courier New"/>
      </w:rPr>
    </w:lvl>
    <w:lvl w:ilvl="8">
      <w:start w:val="1"/>
      <w:numFmt w:val="bullet"/>
      <w:lvlText w:val=""/>
      <w:lvlJc w:val="left"/>
      <w:pPr>
        <w:tabs>
          <w:tab w:val="num" w:pos="345"/>
        </w:tabs>
        <w:ind w:left="6825" w:hanging="360"/>
      </w:pPr>
      <w:rPr>
        <w:rFonts w:ascii="Wingdings" w:hAnsi="Wingdings" w:cs="Wingdings"/>
      </w:rPr>
    </w:lvl>
  </w:abstractNum>
  <w:abstractNum w:abstractNumId="3" w15:restartNumberingAfterBreak="0">
    <w:nsid w:val="00000004"/>
    <w:multiLevelType w:val="multilevel"/>
    <w:tmpl w:val="00000004"/>
    <w:name w:val="WW8Num11"/>
    <w:lvl w:ilvl="0">
      <w:start w:val="1"/>
      <w:numFmt w:val="bullet"/>
      <w:lvlText w:val=""/>
      <w:lvlJc w:val="left"/>
      <w:pPr>
        <w:tabs>
          <w:tab w:val="num" w:pos="0"/>
        </w:tabs>
        <w:ind w:left="720" w:hanging="360"/>
      </w:pPr>
      <w:rPr>
        <w:rFonts w:ascii="Symbol" w:hAnsi="Symbol" w:cs="Symbol" w:hint="default"/>
        <w:szCs w:val="20"/>
        <w:lang w:eastAsia="es-E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4" w15:restartNumberingAfterBreak="0">
    <w:nsid w:val="00000006"/>
    <w:multiLevelType w:val="singleLevel"/>
    <w:tmpl w:val="B8E81C06"/>
    <w:name w:val="WW8Num13"/>
    <w:lvl w:ilvl="0">
      <w:start w:val="1"/>
      <w:numFmt w:val="bullet"/>
      <w:lvlText w:val=""/>
      <w:lvlJc w:val="left"/>
      <w:pPr>
        <w:tabs>
          <w:tab w:val="num" w:pos="0"/>
        </w:tabs>
        <w:ind w:left="720" w:hanging="360"/>
      </w:pPr>
      <w:rPr>
        <w:rFonts w:ascii="Symbol" w:hAnsi="Symbol" w:cs="Symbol" w:hint="default"/>
        <w:color w:val="000000"/>
        <w:lang w:val="es-ES"/>
      </w:rPr>
    </w:lvl>
  </w:abstractNum>
  <w:abstractNum w:abstractNumId="5" w15:restartNumberingAfterBreak="0">
    <w:nsid w:val="00000007"/>
    <w:multiLevelType w:val="singleLevel"/>
    <w:tmpl w:val="00000007"/>
    <w:name w:val="WW8Num16"/>
    <w:lvl w:ilvl="0">
      <w:start w:val="1"/>
      <w:numFmt w:val="bullet"/>
      <w:lvlText w:val=""/>
      <w:lvlJc w:val="left"/>
      <w:pPr>
        <w:tabs>
          <w:tab w:val="num" w:pos="0"/>
        </w:tabs>
        <w:ind w:left="720" w:hanging="360"/>
      </w:pPr>
      <w:rPr>
        <w:rFonts w:ascii="Symbol" w:hAnsi="Symbol" w:cs="Symbol" w:hint="default"/>
        <w:szCs w:val="20"/>
      </w:rPr>
    </w:lvl>
  </w:abstractNum>
  <w:abstractNum w:abstractNumId="6" w15:restartNumberingAfterBreak="0">
    <w:nsid w:val="00000008"/>
    <w:multiLevelType w:val="singleLevel"/>
    <w:tmpl w:val="00000008"/>
    <w:name w:val="WW8Num18"/>
    <w:lvl w:ilvl="0">
      <w:start w:val="1"/>
      <w:numFmt w:val="bullet"/>
      <w:lvlText w:val=""/>
      <w:lvlJc w:val="left"/>
      <w:pPr>
        <w:tabs>
          <w:tab w:val="num" w:pos="0"/>
        </w:tabs>
        <w:ind w:left="720" w:hanging="360"/>
      </w:pPr>
      <w:rPr>
        <w:rFonts w:ascii="Symbol" w:hAnsi="Symbol" w:cs="Symbol" w:hint="default"/>
        <w:szCs w:val="20"/>
      </w:rPr>
    </w:lvl>
  </w:abstractNum>
  <w:abstractNum w:abstractNumId="7" w15:restartNumberingAfterBreak="0">
    <w:nsid w:val="0000000B"/>
    <w:multiLevelType w:val="multilevel"/>
    <w:tmpl w:val="0000000B"/>
    <w:name w:val="WW8Num23"/>
    <w:lvl w:ilvl="0">
      <w:start w:val="1"/>
      <w:numFmt w:val="bullet"/>
      <w:lvlText w:val=""/>
      <w:lvlJc w:val="left"/>
      <w:pPr>
        <w:tabs>
          <w:tab w:val="num" w:pos="0"/>
        </w:tabs>
        <w:ind w:left="360" w:hanging="360"/>
      </w:pPr>
      <w:rPr>
        <w:rFonts w:ascii="Symbol" w:hAnsi="Symbol" w:cs="Symbol" w:hint="default"/>
        <w:kern w:val="1"/>
        <w:sz w:val="20"/>
        <w:szCs w:val="20"/>
        <w:lang w:val="es-EC" w:eastAsia="es-ES"/>
      </w:rPr>
    </w:lvl>
    <w:lvl w:ilvl="1">
      <w:start w:val="1"/>
      <w:numFmt w:val="bullet"/>
      <w:lvlText w:val="o"/>
      <w:lvlJc w:val="left"/>
      <w:pPr>
        <w:tabs>
          <w:tab w:val="num" w:pos="0"/>
        </w:tabs>
        <w:ind w:left="1080" w:hanging="360"/>
      </w:pPr>
      <w:rPr>
        <w:rFonts w:ascii="Courier New" w:hAnsi="Courier New" w:cs="Courier New" w:hint="default"/>
        <w:color w:val="000000"/>
        <w:szCs w:val="20"/>
        <w:lang w:val="es-EC" w:eastAsia="es-ES"/>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kern w:val="1"/>
        <w:sz w:val="20"/>
        <w:szCs w:val="20"/>
        <w:lang w:val="es-EC" w:eastAsia="es-ES"/>
      </w:rPr>
    </w:lvl>
    <w:lvl w:ilvl="4">
      <w:start w:val="1"/>
      <w:numFmt w:val="bullet"/>
      <w:lvlText w:val="o"/>
      <w:lvlJc w:val="left"/>
      <w:pPr>
        <w:tabs>
          <w:tab w:val="num" w:pos="0"/>
        </w:tabs>
        <w:ind w:left="3240" w:hanging="360"/>
      </w:pPr>
      <w:rPr>
        <w:rFonts w:ascii="Courier New" w:hAnsi="Courier New" w:cs="Courier New" w:hint="default"/>
        <w:color w:val="000000"/>
        <w:szCs w:val="20"/>
        <w:lang w:val="es-EC" w:eastAsia="es-ES"/>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kern w:val="1"/>
        <w:sz w:val="20"/>
        <w:szCs w:val="20"/>
        <w:lang w:val="es-EC" w:eastAsia="es-ES"/>
      </w:rPr>
    </w:lvl>
    <w:lvl w:ilvl="7">
      <w:start w:val="1"/>
      <w:numFmt w:val="bullet"/>
      <w:lvlText w:val="o"/>
      <w:lvlJc w:val="left"/>
      <w:pPr>
        <w:tabs>
          <w:tab w:val="num" w:pos="0"/>
        </w:tabs>
        <w:ind w:left="5400" w:hanging="360"/>
      </w:pPr>
      <w:rPr>
        <w:rFonts w:ascii="Courier New" w:hAnsi="Courier New" w:cs="Courier New" w:hint="default"/>
        <w:color w:val="000000"/>
        <w:szCs w:val="20"/>
        <w:lang w:val="es-EC" w:eastAsia="es-ES"/>
      </w:rPr>
    </w:lvl>
    <w:lvl w:ilvl="8">
      <w:start w:val="1"/>
      <w:numFmt w:val="bullet"/>
      <w:lvlText w:val=""/>
      <w:lvlJc w:val="left"/>
      <w:pPr>
        <w:tabs>
          <w:tab w:val="num" w:pos="0"/>
        </w:tabs>
        <w:ind w:left="6120" w:hanging="360"/>
      </w:pPr>
      <w:rPr>
        <w:rFonts w:ascii="Wingdings" w:hAnsi="Wingdings" w:cs="Wingdings" w:hint="default"/>
      </w:rPr>
    </w:lvl>
  </w:abstractNum>
  <w:abstractNum w:abstractNumId="8" w15:restartNumberingAfterBreak="0">
    <w:nsid w:val="0000000E"/>
    <w:multiLevelType w:val="singleLevel"/>
    <w:tmpl w:val="0000000E"/>
    <w:name w:val="WW8Num27"/>
    <w:lvl w:ilvl="0">
      <w:start w:val="1"/>
      <w:numFmt w:val="bullet"/>
      <w:lvlText w:val=""/>
      <w:lvlJc w:val="left"/>
      <w:pPr>
        <w:tabs>
          <w:tab w:val="num" w:pos="0"/>
        </w:tabs>
        <w:ind w:left="360" w:hanging="360"/>
      </w:pPr>
      <w:rPr>
        <w:rFonts w:ascii="Symbol" w:hAnsi="Symbol" w:cs="Symbol" w:hint="default"/>
        <w:szCs w:val="20"/>
      </w:rPr>
    </w:lvl>
  </w:abstractNum>
  <w:abstractNum w:abstractNumId="9" w15:restartNumberingAfterBreak="0">
    <w:nsid w:val="00000012"/>
    <w:multiLevelType w:val="singleLevel"/>
    <w:tmpl w:val="00000012"/>
    <w:name w:val="WW8Num36"/>
    <w:lvl w:ilvl="0">
      <w:start w:val="1"/>
      <w:numFmt w:val="bullet"/>
      <w:lvlText w:val="o"/>
      <w:lvlJc w:val="left"/>
      <w:pPr>
        <w:tabs>
          <w:tab w:val="num" w:pos="716"/>
        </w:tabs>
        <w:ind w:left="1068" w:hanging="360"/>
      </w:pPr>
      <w:rPr>
        <w:rFonts w:ascii="Courier New" w:hAnsi="Courier New" w:cs="Courier New" w:hint="default"/>
        <w:szCs w:val="20"/>
      </w:rPr>
    </w:lvl>
  </w:abstractNum>
  <w:abstractNum w:abstractNumId="10" w15:restartNumberingAfterBreak="0">
    <w:nsid w:val="00000013"/>
    <w:multiLevelType w:val="singleLevel"/>
    <w:tmpl w:val="00000013"/>
    <w:name w:val="WW8Num38"/>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11" w15:restartNumberingAfterBreak="0">
    <w:nsid w:val="00000014"/>
    <w:multiLevelType w:val="singleLevel"/>
    <w:tmpl w:val="00000014"/>
    <w:name w:val="WW8Num40"/>
    <w:lvl w:ilvl="0">
      <w:start w:val="1"/>
      <w:numFmt w:val="bullet"/>
      <w:lvlText w:val=""/>
      <w:lvlJc w:val="left"/>
      <w:pPr>
        <w:tabs>
          <w:tab w:val="num" w:pos="0"/>
        </w:tabs>
        <w:ind w:left="360" w:hanging="360"/>
      </w:pPr>
      <w:rPr>
        <w:rFonts w:ascii="Symbol" w:hAnsi="Symbol" w:cs="Symbol" w:hint="default"/>
        <w:sz w:val="20"/>
        <w:szCs w:val="20"/>
        <w:lang w:val="es-EC"/>
      </w:rPr>
    </w:lvl>
  </w:abstractNum>
  <w:abstractNum w:abstractNumId="12" w15:restartNumberingAfterBreak="0">
    <w:nsid w:val="00000016"/>
    <w:multiLevelType w:val="singleLevel"/>
    <w:tmpl w:val="00000016"/>
    <w:name w:val="WW8Num45"/>
    <w:lvl w:ilvl="0">
      <w:start w:val="1"/>
      <w:numFmt w:val="bullet"/>
      <w:lvlText w:val="o"/>
      <w:lvlJc w:val="left"/>
      <w:pPr>
        <w:tabs>
          <w:tab w:val="num" w:pos="0"/>
        </w:tabs>
        <w:ind w:left="786" w:hanging="360"/>
      </w:pPr>
      <w:rPr>
        <w:rFonts w:ascii="Courier New" w:hAnsi="Courier New" w:cs="Courier New" w:hint="default"/>
      </w:rPr>
    </w:lvl>
  </w:abstractNum>
  <w:abstractNum w:abstractNumId="13" w15:restartNumberingAfterBreak="0">
    <w:nsid w:val="00000017"/>
    <w:multiLevelType w:val="multilevel"/>
    <w:tmpl w:val="00000017"/>
    <w:name w:val="WW8Num46"/>
    <w:lvl w:ilvl="0">
      <w:start w:val="1"/>
      <w:numFmt w:val="bullet"/>
      <w:lvlText w:val=""/>
      <w:lvlJc w:val="left"/>
      <w:pPr>
        <w:tabs>
          <w:tab w:val="num" w:pos="0"/>
        </w:tabs>
        <w:ind w:left="360" w:hanging="360"/>
      </w:pPr>
      <w:rPr>
        <w:rFonts w:ascii="Symbol" w:hAnsi="Symbol" w:cs="Symbol" w:hint="default"/>
        <w:szCs w:val="20"/>
      </w:rPr>
    </w:lvl>
    <w:lvl w:ilvl="1">
      <w:start w:val="1"/>
      <w:numFmt w:val="bullet"/>
      <w:lvlText w:val="o"/>
      <w:lvlJc w:val="left"/>
      <w:pPr>
        <w:tabs>
          <w:tab w:val="num" w:pos="0"/>
        </w:tabs>
        <w:ind w:left="1080" w:hanging="360"/>
      </w:pPr>
      <w:rPr>
        <w:rFonts w:ascii="Courier New" w:hAnsi="Courier New" w:cs="Courier New" w:hint="default"/>
        <w:szCs w:val="20"/>
        <w:highlight w:val="yellow"/>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szCs w:val="20"/>
      </w:rPr>
    </w:lvl>
    <w:lvl w:ilvl="4">
      <w:start w:val="1"/>
      <w:numFmt w:val="bullet"/>
      <w:lvlText w:val="o"/>
      <w:lvlJc w:val="left"/>
      <w:pPr>
        <w:tabs>
          <w:tab w:val="num" w:pos="0"/>
        </w:tabs>
        <w:ind w:left="3240" w:hanging="360"/>
      </w:pPr>
      <w:rPr>
        <w:rFonts w:ascii="Courier New" w:hAnsi="Courier New" w:cs="Courier New" w:hint="default"/>
        <w:szCs w:val="20"/>
        <w:highlight w:val="yellow"/>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szCs w:val="20"/>
      </w:rPr>
    </w:lvl>
    <w:lvl w:ilvl="7">
      <w:start w:val="1"/>
      <w:numFmt w:val="bullet"/>
      <w:lvlText w:val="o"/>
      <w:lvlJc w:val="left"/>
      <w:pPr>
        <w:tabs>
          <w:tab w:val="num" w:pos="0"/>
        </w:tabs>
        <w:ind w:left="5400" w:hanging="360"/>
      </w:pPr>
      <w:rPr>
        <w:rFonts w:ascii="Courier New" w:hAnsi="Courier New" w:cs="Courier New" w:hint="default"/>
        <w:szCs w:val="20"/>
        <w:highlight w:val="yellow"/>
      </w:rPr>
    </w:lvl>
    <w:lvl w:ilvl="8">
      <w:start w:val="1"/>
      <w:numFmt w:val="bullet"/>
      <w:lvlText w:val=""/>
      <w:lvlJc w:val="left"/>
      <w:pPr>
        <w:tabs>
          <w:tab w:val="num" w:pos="0"/>
        </w:tabs>
        <w:ind w:left="6120" w:hanging="360"/>
      </w:pPr>
      <w:rPr>
        <w:rFonts w:ascii="Wingdings" w:hAnsi="Wingdings" w:cs="Wingdings" w:hint="default"/>
      </w:rPr>
    </w:lvl>
  </w:abstractNum>
  <w:abstractNum w:abstractNumId="14" w15:restartNumberingAfterBreak="0">
    <w:nsid w:val="00000019"/>
    <w:multiLevelType w:val="singleLevel"/>
    <w:tmpl w:val="00000019"/>
    <w:name w:val="WW8Num48"/>
    <w:lvl w:ilvl="0">
      <w:start w:val="1"/>
      <w:numFmt w:val="bullet"/>
      <w:lvlText w:val=""/>
      <w:lvlJc w:val="left"/>
      <w:pPr>
        <w:tabs>
          <w:tab w:val="num" w:pos="0"/>
        </w:tabs>
        <w:ind w:left="720" w:hanging="360"/>
      </w:pPr>
      <w:rPr>
        <w:rFonts w:ascii="Symbol" w:hAnsi="Symbol" w:cs="Symbol" w:hint="default"/>
      </w:rPr>
    </w:lvl>
  </w:abstractNum>
  <w:abstractNum w:abstractNumId="15" w15:restartNumberingAfterBreak="0">
    <w:nsid w:val="0000001A"/>
    <w:multiLevelType w:val="singleLevel"/>
    <w:tmpl w:val="0000001A"/>
    <w:name w:val="WW8Num51"/>
    <w:lvl w:ilvl="0">
      <w:start w:val="1"/>
      <w:numFmt w:val="bullet"/>
      <w:lvlText w:val="o"/>
      <w:lvlJc w:val="left"/>
      <w:pPr>
        <w:tabs>
          <w:tab w:val="num" w:pos="0"/>
        </w:tabs>
        <w:ind w:left="1068" w:hanging="360"/>
      </w:pPr>
      <w:rPr>
        <w:rFonts w:ascii="Courier New" w:hAnsi="Courier New" w:cs="Courier New" w:hint="default"/>
        <w:szCs w:val="20"/>
      </w:rPr>
    </w:lvl>
  </w:abstractNum>
  <w:abstractNum w:abstractNumId="16" w15:restartNumberingAfterBreak="0">
    <w:nsid w:val="0000001B"/>
    <w:multiLevelType w:val="singleLevel"/>
    <w:tmpl w:val="0000001B"/>
    <w:name w:val="WW8Num62"/>
    <w:lvl w:ilvl="0">
      <w:start w:val="1"/>
      <w:numFmt w:val="bullet"/>
      <w:lvlText w:val="o"/>
      <w:lvlJc w:val="left"/>
      <w:pPr>
        <w:tabs>
          <w:tab w:val="num" w:pos="0"/>
        </w:tabs>
        <w:ind w:left="1068" w:hanging="360"/>
      </w:pPr>
      <w:rPr>
        <w:rFonts w:ascii="Courier New" w:hAnsi="Courier New" w:cs="Courier New" w:hint="default"/>
      </w:rPr>
    </w:lvl>
  </w:abstractNum>
  <w:abstractNum w:abstractNumId="17" w15:restartNumberingAfterBreak="0">
    <w:nsid w:val="0000001C"/>
    <w:multiLevelType w:val="singleLevel"/>
    <w:tmpl w:val="0000001C"/>
    <w:name w:val="WW8Num64"/>
    <w:lvl w:ilvl="0">
      <w:start w:val="1"/>
      <w:numFmt w:val="bullet"/>
      <w:lvlText w:val=""/>
      <w:lvlJc w:val="left"/>
      <w:pPr>
        <w:tabs>
          <w:tab w:val="num" w:pos="0"/>
        </w:tabs>
        <w:ind w:left="720" w:hanging="360"/>
      </w:pPr>
      <w:rPr>
        <w:rFonts w:ascii="Symbol" w:hAnsi="Symbol" w:cs="Symbol" w:hint="default"/>
        <w:color w:val="000000"/>
        <w:szCs w:val="20"/>
        <w:lang w:val="es-EC" w:eastAsia="es-EC"/>
      </w:rPr>
    </w:lvl>
  </w:abstractNum>
  <w:abstractNum w:abstractNumId="18" w15:restartNumberingAfterBreak="0">
    <w:nsid w:val="00B7208E"/>
    <w:multiLevelType w:val="multilevel"/>
    <w:tmpl w:val="27D812E4"/>
    <w:lvl w:ilvl="0">
      <w:start w:val="1"/>
      <w:numFmt w:val="bullet"/>
      <w:lvlText w:val=""/>
      <w:lvlJc w:val="left"/>
      <w:pPr>
        <w:tabs>
          <w:tab w:val="num" w:pos="720"/>
        </w:tabs>
        <w:ind w:left="720" w:hanging="360"/>
      </w:pPr>
      <w:rPr>
        <w:rFonts w:ascii="Symbol" w:hAnsi="Symbol" w:hint="default"/>
        <w:sz w:val="20"/>
      </w:rPr>
    </w:lvl>
    <w:lvl w:ilvl="1">
      <w:start w:val="14"/>
      <w:numFmt w:val="decimal"/>
      <w:lvlText w:val="%2."/>
      <w:lvlJc w:val="left"/>
      <w:pPr>
        <w:ind w:left="1440" w:hanging="360"/>
      </w:pPr>
      <w:rPr>
        <w:rFonts w:hint="default"/>
        <w:b/>
        <w:sz w:val="22"/>
      </w:rPr>
    </w:lvl>
    <w:lvl w:ilvl="2">
      <w:start w:val="12"/>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0C818CA"/>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00F30E16"/>
    <w:multiLevelType w:val="multilevel"/>
    <w:tmpl w:val="046C022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1183426"/>
    <w:multiLevelType w:val="multilevel"/>
    <w:tmpl w:val="EEE8CED8"/>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 w15:restartNumberingAfterBreak="0">
    <w:nsid w:val="020E77B2"/>
    <w:multiLevelType w:val="multilevel"/>
    <w:tmpl w:val="E3721F5C"/>
    <w:lvl w:ilvl="0">
      <w:start w:val="1"/>
      <w:numFmt w:val="decimal"/>
      <w:lvlText w:val="2.%1"/>
      <w:lvlJc w:val="left"/>
      <w:pPr>
        <w:ind w:left="720" w:hanging="360"/>
      </w:pPr>
      <w:rPr>
        <w:rFonts w:hint="default"/>
        <w:b w:val="0"/>
      </w:rPr>
    </w:lvl>
    <w:lvl w:ilvl="1">
      <w:start w:val="1"/>
      <w:numFmt w:val="bullet"/>
      <w:lvlText w:val="o"/>
      <w:lvlJc w:val="left"/>
      <w:pPr>
        <w:ind w:left="1440" w:hanging="360"/>
      </w:pPr>
      <w:rPr>
        <w:rFonts w:ascii="Courier New" w:hAnsi="Courier New" w:cs="Courier New"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02A366CC"/>
    <w:multiLevelType w:val="hybridMultilevel"/>
    <w:tmpl w:val="B5D2CA5A"/>
    <w:lvl w:ilvl="0" w:tplc="FFFFFFFF">
      <w:start w:val="1"/>
      <w:numFmt w:val="ideographDigital"/>
      <w:lvlText w:val=""/>
      <w:lvlJc w:val="left"/>
    </w:lvl>
    <w:lvl w:ilvl="1" w:tplc="7B76FD56">
      <w:start w:val="1"/>
      <w:numFmt w:val="lowerLetter"/>
      <w:lvlText w:val="%2)"/>
      <w:lvlJc w:val="left"/>
      <w:pPr>
        <w:ind w:left="360" w:hanging="360"/>
      </w:pPr>
      <w:rPr>
        <w:rFonts w:hint="default"/>
        <w:b/>
        <w:bCs/>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02EC493C"/>
    <w:multiLevelType w:val="multilevel"/>
    <w:tmpl w:val="BFE2ED74"/>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5" w15:restartNumberingAfterBreak="0">
    <w:nsid w:val="033665EF"/>
    <w:multiLevelType w:val="multilevel"/>
    <w:tmpl w:val="033665EF"/>
    <w:lvl w:ilvl="0">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rPr>
    </w:lvl>
    <w:lvl w:ilvl="1">
      <w:start w:val="1"/>
      <w:numFmt w:val="bullet"/>
      <w:lvlText w:val="✓"/>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start w:val="1"/>
      <w:numFmt w:val="bullet"/>
      <w:lvlText w:val="•"/>
      <w:lvlJc w:val="left"/>
      <w:pPr>
        <w:ind w:left="28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4">
      <w:start w:val="1"/>
      <w:numFmt w:val="bullet"/>
      <w:lvlText w:val="o"/>
      <w:lvlJc w:val="left"/>
      <w:pPr>
        <w:ind w:left="3600" w:hanging="360"/>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start w:val="1"/>
      <w:numFmt w:val="bullet"/>
      <w:lvlText w:val="•"/>
      <w:lvlJc w:val="left"/>
      <w:pPr>
        <w:ind w:left="50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7">
      <w:start w:val="1"/>
      <w:numFmt w:val="bullet"/>
      <w:lvlText w:val="o"/>
      <w:lvlJc w:val="left"/>
      <w:pPr>
        <w:ind w:left="5760" w:hanging="360"/>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26" w15:restartNumberingAfterBreak="0">
    <w:nsid w:val="046B2626"/>
    <w:multiLevelType w:val="multilevel"/>
    <w:tmpl w:val="8B5CC0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49B5BD7"/>
    <w:multiLevelType w:val="hybridMultilevel"/>
    <w:tmpl w:val="31CA80A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051820E0"/>
    <w:multiLevelType w:val="multilevel"/>
    <w:tmpl w:val="051820E0"/>
    <w:lvl w:ilvl="0">
      <w:start w:val="1"/>
      <w:numFmt w:val="bullet"/>
      <w:lvlText w:val=""/>
      <w:lvlJc w:val="left"/>
      <w:pPr>
        <w:ind w:left="684" w:hanging="360"/>
      </w:pPr>
      <w:rPr>
        <w:rFonts w:ascii="Symbol" w:hAnsi="Symbol" w:hint="default"/>
      </w:rPr>
    </w:lvl>
    <w:lvl w:ilvl="1">
      <w:start w:val="1"/>
      <w:numFmt w:val="bullet"/>
      <w:lvlText w:val="o"/>
      <w:lvlJc w:val="left"/>
      <w:pPr>
        <w:ind w:left="1404" w:hanging="360"/>
      </w:pPr>
      <w:rPr>
        <w:rFonts w:ascii="Courier New" w:hAnsi="Courier New" w:cs="Courier New" w:hint="default"/>
      </w:rPr>
    </w:lvl>
    <w:lvl w:ilvl="2">
      <w:start w:val="1"/>
      <w:numFmt w:val="bullet"/>
      <w:lvlText w:val=""/>
      <w:lvlJc w:val="left"/>
      <w:pPr>
        <w:ind w:left="2124" w:hanging="360"/>
      </w:pPr>
      <w:rPr>
        <w:rFonts w:ascii="Wingdings" w:hAnsi="Wingdings" w:hint="default"/>
      </w:rPr>
    </w:lvl>
    <w:lvl w:ilvl="3">
      <w:start w:val="1"/>
      <w:numFmt w:val="bullet"/>
      <w:lvlText w:val=""/>
      <w:lvlJc w:val="left"/>
      <w:pPr>
        <w:ind w:left="2844" w:hanging="360"/>
      </w:pPr>
      <w:rPr>
        <w:rFonts w:ascii="Symbol" w:hAnsi="Symbol" w:hint="default"/>
      </w:rPr>
    </w:lvl>
    <w:lvl w:ilvl="4">
      <w:start w:val="1"/>
      <w:numFmt w:val="bullet"/>
      <w:lvlText w:val="o"/>
      <w:lvlJc w:val="left"/>
      <w:pPr>
        <w:ind w:left="3564" w:hanging="360"/>
      </w:pPr>
      <w:rPr>
        <w:rFonts w:ascii="Courier New" w:hAnsi="Courier New" w:cs="Courier New" w:hint="default"/>
      </w:rPr>
    </w:lvl>
    <w:lvl w:ilvl="5">
      <w:start w:val="1"/>
      <w:numFmt w:val="bullet"/>
      <w:lvlText w:val=""/>
      <w:lvlJc w:val="left"/>
      <w:pPr>
        <w:ind w:left="4284" w:hanging="360"/>
      </w:pPr>
      <w:rPr>
        <w:rFonts w:ascii="Wingdings" w:hAnsi="Wingdings" w:hint="default"/>
      </w:rPr>
    </w:lvl>
    <w:lvl w:ilvl="6">
      <w:start w:val="1"/>
      <w:numFmt w:val="bullet"/>
      <w:lvlText w:val=""/>
      <w:lvlJc w:val="left"/>
      <w:pPr>
        <w:ind w:left="5004" w:hanging="360"/>
      </w:pPr>
      <w:rPr>
        <w:rFonts w:ascii="Symbol" w:hAnsi="Symbol" w:hint="default"/>
      </w:rPr>
    </w:lvl>
    <w:lvl w:ilvl="7">
      <w:start w:val="1"/>
      <w:numFmt w:val="bullet"/>
      <w:lvlText w:val="o"/>
      <w:lvlJc w:val="left"/>
      <w:pPr>
        <w:ind w:left="5724" w:hanging="360"/>
      </w:pPr>
      <w:rPr>
        <w:rFonts w:ascii="Courier New" w:hAnsi="Courier New" w:cs="Courier New" w:hint="default"/>
      </w:rPr>
    </w:lvl>
    <w:lvl w:ilvl="8">
      <w:start w:val="1"/>
      <w:numFmt w:val="bullet"/>
      <w:lvlText w:val=""/>
      <w:lvlJc w:val="left"/>
      <w:pPr>
        <w:ind w:left="6444" w:hanging="360"/>
      </w:pPr>
      <w:rPr>
        <w:rFonts w:ascii="Wingdings" w:hAnsi="Wingdings" w:hint="default"/>
      </w:rPr>
    </w:lvl>
  </w:abstractNum>
  <w:abstractNum w:abstractNumId="29" w15:restartNumberingAfterBreak="0">
    <w:nsid w:val="054718A4"/>
    <w:multiLevelType w:val="multilevel"/>
    <w:tmpl w:val="054718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05AE163C"/>
    <w:multiLevelType w:val="hybridMultilevel"/>
    <w:tmpl w:val="53F447C8"/>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07335C50"/>
    <w:multiLevelType w:val="hybridMultilevel"/>
    <w:tmpl w:val="933AB056"/>
    <w:lvl w:ilvl="0" w:tplc="7D1E57B0">
      <w:numFmt w:val="bullet"/>
      <w:lvlText w:val="-"/>
      <w:lvlJc w:val="left"/>
      <w:pPr>
        <w:ind w:left="720" w:hanging="360"/>
      </w:pPr>
      <w:rPr>
        <w:rFonts w:ascii="Calibri" w:eastAsia="Times New Roman"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15:restartNumberingAfterBreak="0">
    <w:nsid w:val="082F2C27"/>
    <w:multiLevelType w:val="hybridMultilevel"/>
    <w:tmpl w:val="1DA4A6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083A4C9D"/>
    <w:multiLevelType w:val="multilevel"/>
    <w:tmpl w:val="E6922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08B13160"/>
    <w:multiLevelType w:val="multilevel"/>
    <w:tmpl w:val="E90CF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08B82E6A"/>
    <w:multiLevelType w:val="multilevel"/>
    <w:tmpl w:val="24F88090"/>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6"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7" w15:restartNumberingAfterBreak="0">
    <w:nsid w:val="093E3400"/>
    <w:multiLevelType w:val="hybridMultilevel"/>
    <w:tmpl w:val="2B6415E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15:restartNumberingAfterBreak="0">
    <w:nsid w:val="09F53C86"/>
    <w:multiLevelType w:val="hybridMultilevel"/>
    <w:tmpl w:val="8F6490CE"/>
    <w:lvl w:ilvl="0" w:tplc="FFFFFFFF">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9" w15:restartNumberingAfterBreak="0">
    <w:nsid w:val="0A1A4761"/>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0A4B22D5"/>
    <w:multiLevelType w:val="hybridMultilevel"/>
    <w:tmpl w:val="04C8EA3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0A5C27BD"/>
    <w:multiLevelType w:val="multilevel"/>
    <w:tmpl w:val="DC1C9EA8"/>
    <w:lvl w:ilvl="0">
      <w:start w:val="1"/>
      <w:numFmt w:val="lowerLetter"/>
      <w:lvlText w:val="%1."/>
      <w:lvlJc w:val="left"/>
      <w:pPr>
        <w:ind w:left="720" w:hanging="360"/>
      </w:pPr>
      <w:rPr>
        <w:rFonts w:hint="default"/>
        <w:color w:val="00000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0C915328"/>
    <w:multiLevelType w:val="hybridMultilevel"/>
    <w:tmpl w:val="E7D46A68"/>
    <w:lvl w:ilvl="0" w:tplc="0822795A">
      <w:numFmt w:val="bullet"/>
      <w:lvlText w:val="-"/>
      <w:lvlJc w:val="left"/>
      <w:pPr>
        <w:ind w:left="360" w:hanging="360"/>
      </w:pPr>
      <w:rPr>
        <w:rFonts w:ascii="Calibri" w:eastAsia="Times New Roman" w:hAnsi="Calibri" w:cs="Calibri"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3" w15:restartNumberingAfterBreak="0">
    <w:nsid w:val="0CCE5E3B"/>
    <w:multiLevelType w:val="hybridMultilevel"/>
    <w:tmpl w:val="8F60ECDE"/>
    <w:lvl w:ilvl="0" w:tplc="300A0001">
      <w:start w:val="1"/>
      <w:numFmt w:val="bullet"/>
      <w:lvlText w:val=""/>
      <w:lvlJc w:val="left"/>
      <w:pPr>
        <w:ind w:left="426" w:hanging="360"/>
      </w:pPr>
      <w:rPr>
        <w:rFonts w:ascii="Symbol" w:hAnsi="Symbol" w:hint="default"/>
      </w:rPr>
    </w:lvl>
    <w:lvl w:ilvl="1" w:tplc="300A0003" w:tentative="1">
      <w:start w:val="1"/>
      <w:numFmt w:val="bullet"/>
      <w:lvlText w:val="o"/>
      <w:lvlJc w:val="left"/>
      <w:pPr>
        <w:ind w:left="1146" w:hanging="360"/>
      </w:pPr>
      <w:rPr>
        <w:rFonts w:ascii="Courier New" w:hAnsi="Courier New" w:cs="Courier New" w:hint="default"/>
      </w:rPr>
    </w:lvl>
    <w:lvl w:ilvl="2" w:tplc="300A0005" w:tentative="1">
      <w:start w:val="1"/>
      <w:numFmt w:val="bullet"/>
      <w:lvlText w:val=""/>
      <w:lvlJc w:val="left"/>
      <w:pPr>
        <w:ind w:left="1866" w:hanging="360"/>
      </w:pPr>
      <w:rPr>
        <w:rFonts w:ascii="Wingdings" w:hAnsi="Wingdings" w:hint="default"/>
      </w:rPr>
    </w:lvl>
    <w:lvl w:ilvl="3" w:tplc="300A0001" w:tentative="1">
      <w:start w:val="1"/>
      <w:numFmt w:val="bullet"/>
      <w:lvlText w:val=""/>
      <w:lvlJc w:val="left"/>
      <w:pPr>
        <w:ind w:left="2586" w:hanging="360"/>
      </w:pPr>
      <w:rPr>
        <w:rFonts w:ascii="Symbol" w:hAnsi="Symbol" w:hint="default"/>
      </w:rPr>
    </w:lvl>
    <w:lvl w:ilvl="4" w:tplc="300A0003" w:tentative="1">
      <w:start w:val="1"/>
      <w:numFmt w:val="bullet"/>
      <w:lvlText w:val="o"/>
      <w:lvlJc w:val="left"/>
      <w:pPr>
        <w:ind w:left="3306" w:hanging="360"/>
      </w:pPr>
      <w:rPr>
        <w:rFonts w:ascii="Courier New" w:hAnsi="Courier New" w:cs="Courier New" w:hint="default"/>
      </w:rPr>
    </w:lvl>
    <w:lvl w:ilvl="5" w:tplc="300A0005" w:tentative="1">
      <w:start w:val="1"/>
      <w:numFmt w:val="bullet"/>
      <w:lvlText w:val=""/>
      <w:lvlJc w:val="left"/>
      <w:pPr>
        <w:ind w:left="4026" w:hanging="360"/>
      </w:pPr>
      <w:rPr>
        <w:rFonts w:ascii="Wingdings" w:hAnsi="Wingdings" w:hint="default"/>
      </w:rPr>
    </w:lvl>
    <w:lvl w:ilvl="6" w:tplc="300A0001" w:tentative="1">
      <w:start w:val="1"/>
      <w:numFmt w:val="bullet"/>
      <w:lvlText w:val=""/>
      <w:lvlJc w:val="left"/>
      <w:pPr>
        <w:ind w:left="4746" w:hanging="360"/>
      </w:pPr>
      <w:rPr>
        <w:rFonts w:ascii="Symbol" w:hAnsi="Symbol" w:hint="default"/>
      </w:rPr>
    </w:lvl>
    <w:lvl w:ilvl="7" w:tplc="300A0003" w:tentative="1">
      <w:start w:val="1"/>
      <w:numFmt w:val="bullet"/>
      <w:lvlText w:val="o"/>
      <w:lvlJc w:val="left"/>
      <w:pPr>
        <w:ind w:left="5466" w:hanging="360"/>
      </w:pPr>
      <w:rPr>
        <w:rFonts w:ascii="Courier New" w:hAnsi="Courier New" w:cs="Courier New" w:hint="default"/>
      </w:rPr>
    </w:lvl>
    <w:lvl w:ilvl="8" w:tplc="300A0005" w:tentative="1">
      <w:start w:val="1"/>
      <w:numFmt w:val="bullet"/>
      <w:lvlText w:val=""/>
      <w:lvlJc w:val="left"/>
      <w:pPr>
        <w:ind w:left="6186" w:hanging="360"/>
      </w:pPr>
      <w:rPr>
        <w:rFonts w:ascii="Wingdings" w:hAnsi="Wingdings" w:hint="default"/>
      </w:rPr>
    </w:lvl>
  </w:abstractNum>
  <w:abstractNum w:abstractNumId="44"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5" w15:restartNumberingAfterBreak="0">
    <w:nsid w:val="0D412534"/>
    <w:multiLevelType w:val="hybridMultilevel"/>
    <w:tmpl w:val="D8B09B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15:restartNumberingAfterBreak="0">
    <w:nsid w:val="0DAB7FC9"/>
    <w:multiLevelType w:val="multilevel"/>
    <w:tmpl w:val="E1B2F9AA"/>
    <w:lvl w:ilvl="0">
      <w:start w:val="1"/>
      <w:numFmt w:val="upperRoman"/>
      <w:pStyle w:val="Chapter"/>
      <w:lvlText w:val="%1."/>
      <w:lvlJc w:val="center"/>
      <w:pPr>
        <w:tabs>
          <w:tab w:val="num" w:pos="648"/>
        </w:tabs>
        <w:ind w:left="0" w:firstLine="288"/>
      </w:pPr>
      <w:rPr>
        <w:b/>
        <w:i w:val="0"/>
      </w:rPr>
    </w:lvl>
    <w:lvl w:ilvl="1">
      <w:start w:val="1"/>
      <w:numFmt w:val="decimal"/>
      <w:pStyle w:val="Paragraph"/>
      <w:isLgl/>
      <w:lvlText w:val="%1.%2"/>
      <w:lvlJc w:val="left"/>
      <w:pPr>
        <w:tabs>
          <w:tab w:val="num" w:pos="720"/>
        </w:tabs>
        <w:ind w:left="720" w:hanging="720"/>
      </w:pPr>
    </w:lvl>
    <w:lvl w:ilvl="2">
      <w:start w:val="1"/>
      <w:numFmt w:val="lowerLetter"/>
      <w:pStyle w:val="subpar"/>
      <w:lvlText w:val="%3."/>
      <w:lvlJc w:val="left"/>
      <w:pPr>
        <w:tabs>
          <w:tab w:val="num" w:pos="7452"/>
        </w:tabs>
        <w:ind w:left="7452" w:hanging="432"/>
      </w:pPr>
    </w:lvl>
    <w:lvl w:ilvl="3">
      <w:start w:val="1"/>
      <w:numFmt w:val="lowerRoman"/>
      <w:pStyle w:val="SubSubPar"/>
      <w:lvlText w:val="%4."/>
      <w:lvlJc w:val="right"/>
      <w:pPr>
        <w:tabs>
          <w:tab w:val="num" w:pos="1584"/>
        </w:tabs>
        <w:ind w:left="1584" w:hanging="288"/>
      </w:pPr>
    </w:lvl>
    <w:lvl w:ilvl="4">
      <w:start w:val="1"/>
      <w:numFmt w:val="none"/>
      <w:lvlText w:val=""/>
      <w:lvlJc w:val="left"/>
      <w:pPr>
        <w:tabs>
          <w:tab w:val="num" w:pos="3240"/>
        </w:tabs>
        <w:ind w:left="2880" w:firstLine="0"/>
      </w:pPr>
    </w:lvl>
    <w:lvl w:ilvl="5">
      <w:start w:val="1"/>
      <w:numFmt w:val="none"/>
      <w:lvlText w:val=""/>
      <w:lvlJc w:val="left"/>
      <w:pPr>
        <w:tabs>
          <w:tab w:val="num" w:pos="3960"/>
        </w:tabs>
        <w:ind w:left="3600" w:firstLine="0"/>
      </w:pPr>
    </w:lvl>
    <w:lvl w:ilvl="6">
      <w:start w:val="1"/>
      <w:numFmt w:val="none"/>
      <w:lvlText w:val=""/>
      <w:lvlJc w:val="left"/>
      <w:pPr>
        <w:tabs>
          <w:tab w:val="num" w:pos="4680"/>
        </w:tabs>
        <w:ind w:left="4320" w:firstLine="0"/>
      </w:pPr>
    </w:lvl>
    <w:lvl w:ilvl="7">
      <w:start w:val="1"/>
      <w:numFmt w:val="none"/>
      <w:lvlText w:val=""/>
      <w:lvlJc w:val="left"/>
      <w:pPr>
        <w:tabs>
          <w:tab w:val="num" w:pos="5400"/>
        </w:tabs>
        <w:ind w:left="5040" w:firstLine="0"/>
      </w:pPr>
    </w:lvl>
    <w:lvl w:ilvl="8">
      <w:start w:val="1"/>
      <w:numFmt w:val="none"/>
      <w:lvlText w:val=""/>
      <w:lvlJc w:val="left"/>
      <w:pPr>
        <w:tabs>
          <w:tab w:val="num" w:pos="6120"/>
        </w:tabs>
        <w:ind w:left="5760" w:firstLine="0"/>
      </w:pPr>
    </w:lvl>
  </w:abstractNum>
  <w:abstractNum w:abstractNumId="47" w15:restartNumberingAfterBreak="0">
    <w:nsid w:val="0DD42DFC"/>
    <w:multiLevelType w:val="hybridMultilevel"/>
    <w:tmpl w:val="E200A780"/>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15:restartNumberingAfterBreak="0">
    <w:nsid w:val="0E865E26"/>
    <w:multiLevelType w:val="multilevel"/>
    <w:tmpl w:val="3E9C59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0EAA4899"/>
    <w:multiLevelType w:val="hybridMultilevel"/>
    <w:tmpl w:val="53E4B7DC"/>
    <w:lvl w:ilvl="0" w:tplc="EDD6AA60">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0" w15:restartNumberingAfterBreak="0">
    <w:nsid w:val="101701F7"/>
    <w:multiLevelType w:val="hybridMultilevel"/>
    <w:tmpl w:val="F9642C42"/>
    <w:lvl w:ilvl="0" w:tplc="300A000B">
      <w:start w:val="1"/>
      <w:numFmt w:val="bullet"/>
      <w:lvlText w:val=""/>
      <w:lvlJc w:val="left"/>
      <w:pPr>
        <w:ind w:left="1068" w:hanging="360"/>
      </w:pPr>
      <w:rPr>
        <w:rFonts w:ascii="Wingdings" w:hAnsi="Wingdings" w:hint="default"/>
      </w:rPr>
    </w:lvl>
    <w:lvl w:ilvl="1" w:tplc="300A0003">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51" w15:restartNumberingAfterBreak="0">
    <w:nsid w:val="131136F2"/>
    <w:multiLevelType w:val="multilevel"/>
    <w:tmpl w:val="B630D2A2"/>
    <w:lvl w:ilvl="0">
      <w:start w:val="1"/>
      <w:numFmt w:val="bullet"/>
      <w:lvlText w:val="o"/>
      <w:lvlJc w:val="left"/>
      <w:pPr>
        <w:ind w:left="1068" w:hanging="360"/>
      </w:pPr>
      <w:rPr>
        <w:rFonts w:ascii="Courier New" w:hAnsi="Courier New" w:cs="Courier New"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52" w15:restartNumberingAfterBreak="0">
    <w:nsid w:val="13F7160E"/>
    <w:multiLevelType w:val="hybridMultilevel"/>
    <w:tmpl w:val="513861C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3" w15:restartNumberingAfterBreak="0">
    <w:nsid w:val="144F435D"/>
    <w:multiLevelType w:val="hybridMultilevel"/>
    <w:tmpl w:val="34285C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15:restartNumberingAfterBreak="0">
    <w:nsid w:val="145C337C"/>
    <w:multiLevelType w:val="multilevel"/>
    <w:tmpl w:val="913403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6212C12"/>
    <w:multiLevelType w:val="multilevel"/>
    <w:tmpl w:val="DF485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625340D"/>
    <w:multiLevelType w:val="hybridMultilevel"/>
    <w:tmpl w:val="2460D9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7" w15:restartNumberingAfterBreak="0">
    <w:nsid w:val="16893FE6"/>
    <w:multiLevelType w:val="multilevel"/>
    <w:tmpl w:val="C190229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8" w15:restartNumberingAfterBreak="0">
    <w:nsid w:val="16992294"/>
    <w:multiLevelType w:val="multilevel"/>
    <w:tmpl w:val="689C9C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6953FB"/>
    <w:multiLevelType w:val="multilevel"/>
    <w:tmpl w:val="21983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17DD3B17"/>
    <w:multiLevelType w:val="hybridMultilevel"/>
    <w:tmpl w:val="77464670"/>
    <w:lvl w:ilvl="0" w:tplc="300A000F">
      <w:start w:val="1"/>
      <w:numFmt w:val="decimal"/>
      <w:lvlText w:val="%1."/>
      <w:lvlJc w:val="left"/>
      <w:pPr>
        <w:ind w:left="720" w:hanging="360"/>
      </w:pPr>
      <w:rPr>
        <w:rFonts w:hint="default"/>
        <w:color w:val="auto"/>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1" w15:restartNumberingAfterBreak="0">
    <w:nsid w:val="183F68A2"/>
    <w:multiLevelType w:val="hybridMultilevel"/>
    <w:tmpl w:val="885E0416"/>
    <w:lvl w:ilvl="0" w:tplc="12BE6EFE">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2" w15:restartNumberingAfterBreak="0">
    <w:nsid w:val="186E7422"/>
    <w:multiLevelType w:val="multilevel"/>
    <w:tmpl w:val="2BFCE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B2D4F05"/>
    <w:multiLevelType w:val="multilevel"/>
    <w:tmpl w:val="756647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1B5C4AED"/>
    <w:multiLevelType w:val="hybridMultilevel"/>
    <w:tmpl w:val="32F088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5" w15:restartNumberingAfterBreak="0">
    <w:nsid w:val="1BE96252"/>
    <w:multiLevelType w:val="multilevel"/>
    <w:tmpl w:val="9D8EF242"/>
    <w:lvl w:ilvl="0">
      <w:start w:val="1"/>
      <w:numFmt w:val="decimal"/>
      <w:lvlText w:val="%1."/>
      <w:lvlJc w:val="left"/>
      <w:pPr>
        <w:ind w:left="360" w:hanging="360"/>
      </w:pPr>
      <w:rPr>
        <w:rFonts w:hint="default"/>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6" w15:restartNumberingAfterBreak="0">
    <w:nsid w:val="1CF63028"/>
    <w:multiLevelType w:val="hybridMultilevel"/>
    <w:tmpl w:val="FB4C50D2"/>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7" w15:restartNumberingAfterBreak="0">
    <w:nsid w:val="1E5153D4"/>
    <w:multiLevelType w:val="hybridMultilevel"/>
    <w:tmpl w:val="8B665346"/>
    <w:lvl w:ilvl="0" w:tplc="FFFFFFFF">
      <w:start w:val="1"/>
      <w:numFmt w:val="bullet"/>
      <w:lvlText w:val=""/>
      <w:lvlJc w:val="left"/>
      <w:pPr>
        <w:ind w:left="720" w:hanging="360"/>
      </w:pPr>
      <w:rPr>
        <w:rFonts w:ascii="Symbol" w:hAnsi="Symbol" w:hint="default"/>
      </w:rPr>
    </w:lvl>
    <w:lvl w:ilvl="1" w:tplc="00000025">
      <w:start w:val="1"/>
      <w:numFmt w:val="bullet"/>
      <w:lvlText w:val=""/>
      <w:lvlJc w:val="left"/>
      <w:pPr>
        <w:ind w:left="1440" w:hanging="360"/>
      </w:pPr>
      <w:rPr>
        <w:rFonts w:ascii="Wingdings" w:hAnsi="Wingdings" w:cs="Wingdings"/>
      </w:rPr>
    </w:lvl>
    <w:lvl w:ilvl="2" w:tplc="27A42740">
      <w:start w:val="2"/>
      <w:numFmt w:val="bullet"/>
      <w:lvlText w:val="-"/>
      <w:lvlJc w:val="left"/>
      <w:pPr>
        <w:ind w:left="2160" w:hanging="360"/>
      </w:pPr>
      <w:rPr>
        <w:rFonts w:ascii="Calibri" w:eastAsia="Times New Roman" w:hAnsi="Calibri" w:cs="Calibri" w:hint="default"/>
        <w:b w:val="0"/>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1ECD61F2"/>
    <w:multiLevelType w:val="multilevel"/>
    <w:tmpl w:val="97F4F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1EF66BAF"/>
    <w:multiLevelType w:val="multilevel"/>
    <w:tmpl w:val="D1AADF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0" w15:restartNumberingAfterBreak="0">
    <w:nsid w:val="1EFC58F7"/>
    <w:multiLevelType w:val="hybridMultilevel"/>
    <w:tmpl w:val="182EFC04"/>
    <w:lvl w:ilvl="0" w:tplc="FFFFFFFF">
      <w:numFmt w:val="bullet"/>
      <w:lvlText w:val="-"/>
      <w:lvlJc w:val="left"/>
      <w:pPr>
        <w:ind w:left="360" w:hanging="360"/>
      </w:pPr>
      <w:rPr>
        <w:rFonts w:ascii="Calibri" w:eastAsia="Times New Roman" w:hAnsi="Calibri" w:cs="Calibri" w:hint="default"/>
      </w:rPr>
    </w:lvl>
    <w:lvl w:ilvl="1" w:tplc="27A42740">
      <w:start w:val="2"/>
      <w:numFmt w:val="bullet"/>
      <w:lvlText w:val="-"/>
      <w:lvlJc w:val="left"/>
      <w:pPr>
        <w:ind w:left="1080" w:hanging="360"/>
      </w:pPr>
      <w:rPr>
        <w:rFonts w:ascii="Calibri" w:eastAsia="Times New Roman" w:hAnsi="Calibri" w:cs="Calibri" w:hint="default"/>
        <w:b w:val="0"/>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1" w15:restartNumberingAfterBreak="0">
    <w:nsid w:val="1EFD19CD"/>
    <w:multiLevelType w:val="multilevel"/>
    <w:tmpl w:val="BD54DAD6"/>
    <w:lvl w:ilvl="0">
      <w:start w:val="1"/>
      <w:numFmt w:val="decimal"/>
      <w:lvlText w:val="%1."/>
      <w:lvlJc w:val="left"/>
      <w:pPr>
        <w:ind w:left="1404" w:hanging="360"/>
      </w:pPr>
      <w:rPr>
        <w:rFonts w:hint="default"/>
      </w:rPr>
    </w:lvl>
    <w:lvl w:ilvl="1">
      <w:start w:val="1"/>
      <w:numFmt w:val="decimal"/>
      <w:lvlText w:val="%1.%2."/>
      <w:lvlJc w:val="left"/>
      <w:pPr>
        <w:ind w:left="1764" w:hanging="720"/>
      </w:pPr>
      <w:rPr>
        <w:rFonts w:hint="default"/>
        <w:color w:val="auto"/>
      </w:rPr>
    </w:lvl>
    <w:lvl w:ilvl="2">
      <w:start w:val="1"/>
      <w:numFmt w:val="decimal"/>
      <w:lvlText w:val="%1.%2.%3."/>
      <w:lvlJc w:val="left"/>
      <w:pPr>
        <w:ind w:left="1764" w:hanging="720"/>
      </w:pPr>
      <w:rPr>
        <w:rFonts w:hint="default"/>
        <w:color w:val="auto"/>
      </w:rPr>
    </w:lvl>
    <w:lvl w:ilvl="3">
      <w:start w:val="1"/>
      <w:numFmt w:val="decimal"/>
      <w:lvlText w:val="%1.%2.%3.%4."/>
      <w:lvlJc w:val="left"/>
      <w:pPr>
        <w:ind w:left="2124" w:hanging="1080"/>
      </w:pPr>
      <w:rPr>
        <w:rFonts w:hint="default"/>
      </w:rPr>
    </w:lvl>
    <w:lvl w:ilvl="4">
      <w:start w:val="1"/>
      <w:numFmt w:val="decimal"/>
      <w:lvlText w:val="%1.%2.%3.%4.%5."/>
      <w:lvlJc w:val="left"/>
      <w:pPr>
        <w:ind w:left="2124" w:hanging="1080"/>
      </w:pPr>
      <w:rPr>
        <w:rFonts w:hint="default"/>
      </w:rPr>
    </w:lvl>
    <w:lvl w:ilvl="5">
      <w:start w:val="1"/>
      <w:numFmt w:val="decimal"/>
      <w:lvlText w:val="%1.%2.%3.%4.%5.%6."/>
      <w:lvlJc w:val="left"/>
      <w:pPr>
        <w:ind w:left="2484" w:hanging="1440"/>
      </w:pPr>
      <w:rPr>
        <w:rFonts w:hint="default"/>
      </w:rPr>
    </w:lvl>
    <w:lvl w:ilvl="6">
      <w:start w:val="1"/>
      <w:numFmt w:val="decimal"/>
      <w:lvlText w:val="%1.%2.%3.%4.%5.%6.%7."/>
      <w:lvlJc w:val="left"/>
      <w:pPr>
        <w:ind w:left="2484" w:hanging="1440"/>
      </w:pPr>
      <w:rPr>
        <w:rFonts w:hint="default"/>
      </w:rPr>
    </w:lvl>
    <w:lvl w:ilvl="7">
      <w:start w:val="1"/>
      <w:numFmt w:val="decimal"/>
      <w:lvlText w:val="%1.%2.%3.%4.%5.%6.%7.%8."/>
      <w:lvlJc w:val="left"/>
      <w:pPr>
        <w:ind w:left="2844" w:hanging="1800"/>
      </w:pPr>
      <w:rPr>
        <w:rFonts w:hint="default"/>
      </w:rPr>
    </w:lvl>
    <w:lvl w:ilvl="8">
      <w:start w:val="1"/>
      <w:numFmt w:val="decimal"/>
      <w:lvlText w:val="%1.%2.%3.%4.%5.%6.%7.%8.%9."/>
      <w:lvlJc w:val="left"/>
      <w:pPr>
        <w:ind w:left="2844" w:hanging="1800"/>
      </w:pPr>
      <w:rPr>
        <w:rFonts w:hint="default"/>
      </w:rPr>
    </w:lvl>
  </w:abstractNum>
  <w:abstractNum w:abstractNumId="72" w15:restartNumberingAfterBreak="0">
    <w:nsid w:val="1F9F54AF"/>
    <w:multiLevelType w:val="hybridMultilevel"/>
    <w:tmpl w:val="9DCAD2C0"/>
    <w:lvl w:ilvl="0" w:tplc="BD84E0C6">
      <w:numFmt w:val="bullet"/>
      <w:lvlText w:val="•"/>
      <w:lvlJc w:val="left"/>
      <w:pPr>
        <w:ind w:left="1065" w:hanging="705"/>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3" w15:restartNumberingAfterBreak="0">
    <w:nsid w:val="208D6F12"/>
    <w:multiLevelType w:val="multilevel"/>
    <w:tmpl w:val="F7FC40EA"/>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4" w15:restartNumberingAfterBreak="0">
    <w:nsid w:val="209822EE"/>
    <w:multiLevelType w:val="multilevel"/>
    <w:tmpl w:val="95D0C11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21725B0D"/>
    <w:multiLevelType w:val="hybridMultilevel"/>
    <w:tmpl w:val="A00A4D20"/>
    <w:lvl w:ilvl="0" w:tplc="FFFFFFFF">
      <w:start w:val="1"/>
      <w:numFmt w:val="bullet"/>
      <w:lvlText w:val=""/>
      <w:lvlJc w:val="left"/>
      <w:pPr>
        <w:ind w:left="360" w:hanging="360"/>
      </w:pPr>
      <w:rPr>
        <w:rFonts w:ascii="Symbol" w:hAnsi="Symbol" w:hint="default"/>
      </w:rPr>
    </w:lvl>
    <w:lvl w:ilvl="1" w:tplc="300A000D">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6" w15:restartNumberingAfterBreak="0">
    <w:nsid w:val="22FE2B8A"/>
    <w:multiLevelType w:val="multilevel"/>
    <w:tmpl w:val="21DEBA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3261748"/>
    <w:multiLevelType w:val="hybridMultilevel"/>
    <w:tmpl w:val="A26230C6"/>
    <w:lvl w:ilvl="0" w:tplc="BD84E0C6">
      <w:numFmt w:val="bullet"/>
      <w:lvlText w:val="•"/>
      <w:lvlJc w:val="left"/>
      <w:pPr>
        <w:ind w:left="705" w:hanging="705"/>
      </w:pPr>
      <w:rPr>
        <w:rFonts w:ascii="Calibri" w:eastAsia="Times New Roman" w:hAnsi="Calibri" w:cs="Calibri"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8" w15:restartNumberingAfterBreak="0">
    <w:nsid w:val="232D07F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236761BF"/>
    <w:multiLevelType w:val="hybridMultilevel"/>
    <w:tmpl w:val="57AA87F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80" w15:restartNumberingAfterBreak="0">
    <w:nsid w:val="237207BC"/>
    <w:multiLevelType w:val="multilevel"/>
    <w:tmpl w:val="CB286A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4835D3B"/>
    <w:multiLevelType w:val="multilevel"/>
    <w:tmpl w:val="1980BA26"/>
    <w:lvl w:ilvl="0">
      <w:numFmt w:val="bullet"/>
      <w:lvlText w:val="•"/>
      <w:lvlJc w:val="left"/>
      <w:pPr>
        <w:ind w:left="360" w:hanging="360"/>
      </w:pPr>
      <w:rPr>
        <w:rFonts w:ascii="Calibri" w:eastAsia="Times New Roman" w:hAnsi="Calibri" w:cs="Calibri"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2" w15:restartNumberingAfterBreak="0">
    <w:nsid w:val="25B01671"/>
    <w:multiLevelType w:val="hybridMultilevel"/>
    <w:tmpl w:val="33FE28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3" w15:restartNumberingAfterBreak="0">
    <w:nsid w:val="260B3286"/>
    <w:multiLevelType w:val="multilevel"/>
    <w:tmpl w:val="C330ACC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66B149A"/>
    <w:multiLevelType w:val="hybridMultilevel"/>
    <w:tmpl w:val="3BAED8D2"/>
    <w:lvl w:ilvl="0" w:tplc="300A000B">
      <w:start w:val="1"/>
      <w:numFmt w:val="bullet"/>
      <w:lvlText w:val=""/>
      <w:lvlJc w:val="left"/>
      <w:pPr>
        <w:ind w:left="1428" w:hanging="360"/>
      </w:pPr>
      <w:rPr>
        <w:rFonts w:ascii="Wingdings" w:hAnsi="Wingdings"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85" w15:restartNumberingAfterBreak="0">
    <w:nsid w:val="26E261A1"/>
    <w:multiLevelType w:val="multilevel"/>
    <w:tmpl w:val="53D44F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27C55C30"/>
    <w:multiLevelType w:val="multilevel"/>
    <w:tmpl w:val="A53A1B5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28A16BE0"/>
    <w:multiLevelType w:val="multilevel"/>
    <w:tmpl w:val="9B98BF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28E50EC2"/>
    <w:multiLevelType w:val="hybridMultilevel"/>
    <w:tmpl w:val="5164D17C"/>
    <w:lvl w:ilvl="0" w:tplc="300A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28F9205B"/>
    <w:multiLevelType w:val="multilevel"/>
    <w:tmpl w:val="E2E85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29AC5B94"/>
    <w:multiLevelType w:val="hybridMultilevel"/>
    <w:tmpl w:val="F2CE61E6"/>
    <w:lvl w:ilvl="0" w:tplc="300A0017">
      <w:start w:val="1"/>
      <w:numFmt w:val="lowerLetter"/>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91" w15:restartNumberingAfterBreak="0">
    <w:nsid w:val="29D337F4"/>
    <w:multiLevelType w:val="multilevel"/>
    <w:tmpl w:val="8A02FE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2A54049D"/>
    <w:multiLevelType w:val="hybridMultilevel"/>
    <w:tmpl w:val="44782412"/>
    <w:lvl w:ilvl="0" w:tplc="F07C7F68">
      <w:numFmt w:val="bullet"/>
      <w:lvlText w:val="-"/>
      <w:lvlJc w:val="left"/>
      <w:pPr>
        <w:ind w:left="720" w:hanging="360"/>
      </w:pPr>
      <w:rPr>
        <w:rFonts w:ascii="Aptos Narrow" w:eastAsia="Times New Roman" w:hAnsi="Aptos Narrow"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3" w15:restartNumberingAfterBreak="0">
    <w:nsid w:val="2A8F537B"/>
    <w:multiLevelType w:val="multilevel"/>
    <w:tmpl w:val="2A8F537B"/>
    <w:lvl w:ilvl="0">
      <w:start w:val="1"/>
      <w:numFmt w:val="bullet"/>
      <w:lvlText w:val="o"/>
      <w:lvlJc w:val="left"/>
      <w:pPr>
        <w:ind w:left="1428" w:hanging="360"/>
      </w:pPr>
      <w:rPr>
        <w:rFonts w:ascii="Courier New" w:hAnsi="Courier New" w:cs="Courier New" w:hint="default"/>
        <w:b/>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94" w15:restartNumberingAfterBreak="0">
    <w:nsid w:val="2C5D1B34"/>
    <w:multiLevelType w:val="multilevel"/>
    <w:tmpl w:val="1980BA26"/>
    <w:lvl w:ilvl="0">
      <w:numFmt w:val="bullet"/>
      <w:lvlText w:val="•"/>
      <w:lvlJc w:val="left"/>
      <w:pPr>
        <w:ind w:left="360" w:hanging="360"/>
      </w:pPr>
      <w:rPr>
        <w:rFonts w:ascii="Calibri" w:eastAsia="Times New Roman" w:hAnsi="Calibri" w:cs="Calibri"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5" w15:restartNumberingAfterBreak="0">
    <w:nsid w:val="2D0556A2"/>
    <w:multiLevelType w:val="hybridMultilevel"/>
    <w:tmpl w:val="227AFA76"/>
    <w:lvl w:ilvl="0" w:tplc="57B67E1A">
      <w:start w:val="1"/>
      <w:numFmt w:val="bullet"/>
      <w:pStyle w:val="Parrafo2"/>
      <w:lvlText w:val=""/>
      <w:lvlJc w:val="left"/>
      <w:pPr>
        <w:ind w:left="720" w:hanging="360"/>
      </w:pPr>
      <w:rPr>
        <w:rFonts w:ascii="Symbol" w:hAnsi="Symbol" w:hint="default"/>
      </w:rPr>
    </w:lvl>
    <w:lvl w:ilvl="1" w:tplc="54EEBE8A">
      <w:start w:val="1"/>
      <w:numFmt w:val="bullet"/>
      <w:pStyle w:val="Parrafo3"/>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6" w15:restartNumberingAfterBreak="0">
    <w:nsid w:val="2D067FAB"/>
    <w:multiLevelType w:val="multilevel"/>
    <w:tmpl w:val="A53A1B5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2D20553D"/>
    <w:multiLevelType w:val="hybridMultilevel"/>
    <w:tmpl w:val="949A45AA"/>
    <w:lvl w:ilvl="0" w:tplc="04EA059E">
      <w:start w:val="1"/>
      <w:numFmt w:val="bullet"/>
      <w:lvlText w:val=""/>
      <w:lvlJc w:val="left"/>
      <w:pPr>
        <w:ind w:left="720" w:hanging="360"/>
      </w:pPr>
      <w:rPr>
        <w:rFonts w:ascii="Symbol" w:hAnsi="Symbol"/>
      </w:rPr>
    </w:lvl>
    <w:lvl w:ilvl="1" w:tplc="E7A09972">
      <w:start w:val="1"/>
      <w:numFmt w:val="bullet"/>
      <w:lvlText w:val=""/>
      <w:lvlJc w:val="left"/>
      <w:pPr>
        <w:ind w:left="720" w:hanging="360"/>
      </w:pPr>
      <w:rPr>
        <w:rFonts w:ascii="Symbol" w:hAnsi="Symbol"/>
      </w:rPr>
    </w:lvl>
    <w:lvl w:ilvl="2" w:tplc="5956B42E">
      <w:start w:val="1"/>
      <w:numFmt w:val="bullet"/>
      <w:lvlText w:val=""/>
      <w:lvlJc w:val="left"/>
      <w:pPr>
        <w:ind w:left="720" w:hanging="360"/>
      </w:pPr>
      <w:rPr>
        <w:rFonts w:ascii="Symbol" w:hAnsi="Symbol"/>
      </w:rPr>
    </w:lvl>
    <w:lvl w:ilvl="3" w:tplc="F3BC3DE0">
      <w:start w:val="1"/>
      <w:numFmt w:val="bullet"/>
      <w:lvlText w:val=""/>
      <w:lvlJc w:val="left"/>
      <w:pPr>
        <w:ind w:left="720" w:hanging="360"/>
      </w:pPr>
      <w:rPr>
        <w:rFonts w:ascii="Symbol" w:hAnsi="Symbol"/>
      </w:rPr>
    </w:lvl>
    <w:lvl w:ilvl="4" w:tplc="2C123982">
      <w:start w:val="1"/>
      <w:numFmt w:val="bullet"/>
      <w:lvlText w:val=""/>
      <w:lvlJc w:val="left"/>
      <w:pPr>
        <w:ind w:left="720" w:hanging="360"/>
      </w:pPr>
      <w:rPr>
        <w:rFonts w:ascii="Symbol" w:hAnsi="Symbol"/>
      </w:rPr>
    </w:lvl>
    <w:lvl w:ilvl="5" w:tplc="7E389728">
      <w:start w:val="1"/>
      <w:numFmt w:val="bullet"/>
      <w:lvlText w:val=""/>
      <w:lvlJc w:val="left"/>
      <w:pPr>
        <w:ind w:left="720" w:hanging="360"/>
      </w:pPr>
      <w:rPr>
        <w:rFonts w:ascii="Symbol" w:hAnsi="Symbol"/>
      </w:rPr>
    </w:lvl>
    <w:lvl w:ilvl="6" w:tplc="85A69C2A">
      <w:start w:val="1"/>
      <w:numFmt w:val="bullet"/>
      <w:lvlText w:val=""/>
      <w:lvlJc w:val="left"/>
      <w:pPr>
        <w:ind w:left="720" w:hanging="360"/>
      </w:pPr>
      <w:rPr>
        <w:rFonts w:ascii="Symbol" w:hAnsi="Symbol"/>
      </w:rPr>
    </w:lvl>
    <w:lvl w:ilvl="7" w:tplc="A38EFC3A">
      <w:start w:val="1"/>
      <w:numFmt w:val="bullet"/>
      <w:lvlText w:val=""/>
      <w:lvlJc w:val="left"/>
      <w:pPr>
        <w:ind w:left="720" w:hanging="360"/>
      </w:pPr>
      <w:rPr>
        <w:rFonts w:ascii="Symbol" w:hAnsi="Symbol"/>
      </w:rPr>
    </w:lvl>
    <w:lvl w:ilvl="8" w:tplc="CCF431B0">
      <w:start w:val="1"/>
      <w:numFmt w:val="bullet"/>
      <w:lvlText w:val=""/>
      <w:lvlJc w:val="left"/>
      <w:pPr>
        <w:ind w:left="720" w:hanging="360"/>
      </w:pPr>
      <w:rPr>
        <w:rFonts w:ascii="Symbol" w:hAnsi="Symbol"/>
      </w:rPr>
    </w:lvl>
  </w:abstractNum>
  <w:abstractNum w:abstractNumId="98" w15:restartNumberingAfterBreak="0">
    <w:nsid w:val="2D541DFE"/>
    <w:multiLevelType w:val="hybridMultilevel"/>
    <w:tmpl w:val="83F26186"/>
    <w:lvl w:ilvl="0" w:tplc="9FF28DAC">
      <w:numFmt w:val="bullet"/>
      <w:lvlText w:val="-"/>
      <w:lvlJc w:val="left"/>
      <w:pPr>
        <w:ind w:left="720" w:hanging="360"/>
      </w:pPr>
      <w:rPr>
        <w:rFonts w:ascii="Aptos Narrow" w:eastAsia="Times New Roman" w:hAnsi="Aptos Narrow"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9" w15:restartNumberingAfterBreak="0">
    <w:nsid w:val="2DDA3AAD"/>
    <w:multiLevelType w:val="multilevel"/>
    <w:tmpl w:val="64020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2E813A02"/>
    <w:multiLevelType w:val="multilevel"/>
    <w:tmpl w:val="2E813A0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01" w15:restartNumberingAfterBreak="0">
    <w:nsid w:val="2EF52A70"/>
    <w:multiLevelType w:val="hybridMultilevel"/>
    <w:tmpl w:val="7466C816"/>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2" w15:restartNumberingAfterBreak="0">
    <w:nsid w:val="2F935994"/>
    <w:multiLevelType w:val="hybridMultilevel"/>
    <w:tmpl w:val="8006D190"/>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03" w15:restartNumberingAfterBreak="0">
    <w:nsid w:val="30A4477D"/>
    <w:multiLevelType w:val="multilevel"/>
    <w:tmpl w:val="30A4477D"/>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04" w15:restartNumberingAfterBreak="0">
    <w:nsid w:val="314B59D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5" w15:restartNumberingAfterBreak="0">
    <w:nsid w:val="317F18D3"/>
    <w:multiLevelType w:val="hybridMultilevel"/>
    <w:tmpl w:val="77464670"/>
    <w:lvl w:ilvl="0" w:tplc="FFFFFFFF">
      <w:start w:val="1"/>
      <w:numFmt w:val="decimal"/>
      <w:lvlText w:val="%1."/>
      <w:lvlJc w:val="left"/>
      <w:pPr>
        <w:ind w:left="720" w:hanging="360"/>
      </w:pPr>
      <w:rPr>
        <w:rFonts w:hint="default"/>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321F184F"/>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7" w15:restartNumberingAfterBreak="0">
    <w:nsid w:val="325E0B6E"/>
    <w:multiLevelType w:val="hybridMultilevel"/>
    <w:tmpl w:val="56F67A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8" w15:restartNumberingAfterBreak="0">
    <w:nsid w:val="32953016"/>
    <w:multiLevelType w:val="hybridMultilevel"/>
    <w:tmpl w:val="F3BE7B4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09" w15:restartNumberingAfterBreak="0">
    <w:nsid w:val="32D6470E"/>
    <w:multiLevelType w:val="hybridMultilevel"/>
    <w:tmpl w:val="425642AE"/>
    <w:lvl w:ilvl="0" w:tplc="FFFFFFFF">
      <w:start w:val="1"/>
      <w:numFmt w:val="ideographDigital"/>
      <w:lvlText w:val=""/>
      <w:lvlJc w:val="left"/>
    </w:lvl>
    <w:lvl w:ilvl="1" w:tplc="300A0003">
      <w:start w:val="1"/>
      <w:numFmt w:val="bullet"/>
      <w:lvlText w:val="o"/>
      <w:lvlJc w:val="left"/>
      <w:pPr>
        <w:ind w:left="108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0" w15:restartNumberingAfterBreak="0">
    <w:nsid w:val="3514082B"/>
    <w:multiLevelType w:val="hybridMultilevel"/>
    <w:tmpl w:val="25AC80F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1" w15:restartNumberingAfterBreak="0">
    <w:nsid w:val="353C74C6"/>
    <w:multiLevelType w:val="hybridMultilevel"/>
    <w:tmpl w:val="308E3D6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2" w15:restartNumberingAfterBreak="0">
    <w:nsid w:val="35A95458"/>
    <w:multiLevelType w:val="multilevel"/>
    <w:tmpl w:val="E4C4B7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5E37F96"/>
    <w:multiLevelType w:val="hybridMultilevel"/>
    <w:tmpl w:val="F0A470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4" w15:restartNumberingAfterBreak="0">
    <w:nsid w:val="364E148A"/>
    <w:multiLevelType w:val="hybridMultilevel"/>
    <w:tmpl w:val="D1203AE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5" w15:restartNumberingAfterBreak="0">
    <w:nsid w:val="370442F1"/>
    <w:multiLevelType w:val="hybridMultilevel"/>
    <w:tmpl w:val="3CF299B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6" w15:restartNumberingAfterBreak="0">
    <w:nsid w:val="37171CF4"/>
    <w:multiLevelType w:val="hybridMultilevel"/>
    <w:tmpl w:val="80B04D20"/>
    <w:lvl w:ilvl="0" w:tplc="FFFFFFFF">
      <w:start w:val="1"/>
      <w:numFmt w:val="lowerLetter"/>
      <w:lvlText w:val="%1."/>
      <w:lvlJc w:val="left"/>
      <w:pPr>
        <w:ind w:left="720" w:hanging="360"/>
      </w:pPr>
      <w:rPr>
        <w:rFonts w:ascii="Calibri" w:hAnsi="Calibri" w:hint="default"/>
        <w:sz w:val="21"/>
      </w:rPr>
    </w:lvl>
    <w:lvl w:ilvl="1" w:tplc="14BCB9AC">
      <w:start w:val="1"/>
      <w:numFmt w:val="bullet"/>
      <w:lvlText w:val=""/>
      <w:lvlJc w:val="left"/>
      <w:pPr>
        <w:ind w:left="1440" w:hanging="360"/>
      </w:pPr>
      <w:rPr>
        <w:rFonts w:ascii="Symbol" w:hAnsi="Symbol" w:hint="default"/>
      </w:rPr>
    </w:lvl>
    <w:lvl w:ilvl="2" w:tplc="70D6257C">
      <w:start w:val="10"/>
      <w:numFmt w:val="decimal"/>
      <w:lvlText w:val="%3."/>
      <w:lvlJc w:val="left"/>
      <w:pPr>
        <w:ind w:left="2340" w:hanging="360"/>
      </w:pPr>
      <w:rPr>
        <w:rFonts w:hint="default"/>
      </w:rPr>
    </w:lvl>
    <w:lvl w:ilvl="3" w:tplc="5522673A">
      <w:start w:val="1"/>
      <w:numFmt w:val="lowerRoman"/>
      <w:lvlText w:val="(%4)"/>
      <w:lvlJc w:val="left"/>
      <w:pPr>
        <w:ind w:left="3240" w:hanging="720"/>
      </w:pPr>
      <w:rPr>
        <w:rFonts w:hint="default"/>
      </w:rPr>
    </w:lvl>
    <w:lvl w:ilvl="4" w:tplc="4D26386A">
      <w:start w:val="1"/>
      <w:numFmt w:val="decimal"/>
      <w:lvlText w:val="%5)"/>
      <w:lvlJc w:val="left"/>
      <w:pPr>
        <w:ind w:left="3600"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3740525A"/>
    <w:multiLevelType w:val="hybridMultilevel"/>
    <w:tmpl w:val="13F616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8" w15:restartNumberingAfterBreak="0">
    <w:nsid w:val="38380DD2"/>
    <w:multiLevelType w:val="multilevel"/>
    <w:tmpl w:val="A5F65BD4"/>
    <w:lvl w:ilvl="0">
      <w:start w:val="1"/>
      <w:numFmt w:val="decimal"/>
      <w:lvlText w:val="%1."/>
      <w:lvlJc w:val="left"/>
      <w:pPr>
        <w:ind w:left="720" w:hanging="360"/>
      </w:pPr>
      <w:rPr>
        <w:rFonts w:hint="default"/>
        <w:color w:val="auto"/>
      </w:rPr>
    </w:lvl>
    <w:lvl w:ilvl="1">
      <w:start w:val="3"/>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9" w15:restartNumberingAfterBreak="0">
    <w:nsid w:val="38640492"/>
    <w:multiLevelType w:val="hybridMultilevel"/>
    <w:tmpl w:val="FC02922C"/>
    <w:lvl w:ilvl="0" w:tplc="300A0001">
      <w:start w:val="1"/>
      <w:numFmt w:val="bullet"/>
      <w:lvlText w:val=""/>
      <w:lvlJc w:val="left"/>
      <w:pPr>
        <w:ind w:left="1068" w:hanging="360"/>
      </w:pPr>
      <w:rPr>
        <w:rFonts w:ascii="Symbol" w:hAnsi="Symbol" w:hint="default"/>
      </w:rPr>
    </w:lvl>
    <w:lvl w:ilvl="1" w:tplc="300A0003">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20" w15:restartNumberingAfterBreak="0">
    <w:nsid w:val="388A4698"/>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1" w15:restartNumberingAfterBreak="0">
    <w:nsid w:val="388A4B11"/>
    <w:multiLevelType w:val="hybridMultilevel"/>
    <w:tmpl w:val="429CD0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2" w15:restartNumberingAfterBreak="0">
    <w:nsid w:val="3917C2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3" w15:restartNumberingAfterBreak="0">
    <w:nsid w:val="396759D4"/>
    <w:multiLevelType w:val="hybridMultilevel"/>
    <w:tmpl w:val="3CEA462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4" w15:restartNumberingAfterBreak="0">
    <w:nsid w:val="39C33EAA"/>
    <w:multiLevelType w:val="hybridMultilevel"/>
    <w:tmpl w:val="76063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3AC026E8"/>
    <w:multiLevelType w:val="multilevel"/>
    <w:tmpl w:val="BFE2ED74"/>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6" w15:restartNumberingAfterBreak="0">
    <w:nsid w:val="3BD16DE7"/>
    <w:multiLevelType w:val="hybridMultilevel"/>
    <w:tmpl w:val="8662023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7" w15:restartNumberingAfterBreak="0">
    <w:nsid w:val="3C8622D5"/>
    <w:multiLevelType w:val="multilevel"/>
    <w:tmpl w:val="05444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3C887257"/>
    <w:multiLevelType w:val="hybridMultilevel"/>
    <w:tmpl w:val="0EF66E24"/>
    <w:lvl w:ilvl="0" w:tplc="080A0001">
      <w:start w:val="1"/>
      <w:numFmt w:val="bullet"/>
      <w:lvlText w:val=""/>
      <w:lvlJc w:val="left"/>
      <w:pPr>
        <w:ind w:left="720" w:hanging="360"/>
      </w:pPr>
      <w:rPr>
        <w:rFonts w:ascii="Symbol" w:hAnsi="Symbol" w:hint="default"/>
      </w:rPr>
    </w:lvl>
    <w:lvl w:ilvl="1" w:tplc="F94676F6">
      <w:start w:val="1"/>
      <w:numFmt w:val="bullet"/>
      <w:lvlText w:val="•"/>
      <w:lvlJc w:val="left"/>
      <w:pPr>
        <w:ind w:left="1780" w:hanging="700"/>
      </w:pPr>
      <w:rPr>
        <w:rFonts w:ascii="Calibri" w:eastAsia="Times New Roman" w:hAnsi="Calibri" w:cs="Calibri" w:hint="default"/>
        <w:b/>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9" w15:restartNumberingAfterBreak="0">
    <w:nsid w:val="3CD6269F"/>
    <w:multiLevelType w:val="multilevel"/>
    <w:tmpl w:val="A5F65BD4"/>
    <w:lvl w:ilvl="0">
      <w:start w:val="1"/>
      <w:numFmt w:val="decimal"/>
      <w:lvlText w:val="%1."/>
      <w:lvlJc w:val="left"/>
      <w:pPr>
        <w:ind w:left="720" w:hanging="360"/>
      </w:pPr>
      <w:rPr>
        <w:rFonts w:hint="default"/>
        <w:color w:val="auto"/>
      </w:rPr>
    </w:lvl>
    <w:lvl w:ilvl="1">
      <w:start w:val="3"/>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0" w15:restartNumberingAfterBreak="0">
    <w:nsid w:val="3ED778B0"/>
    <w:multiLevelType w:val="multilevel"/>
    <w:tmpl w:val="6FE4F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3EDB1FF9"/>
    <w:multiLevelType w:val="multilevel"/>
    <w:tmpl w:val="A00A1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3F68346E"/>
    <w:multiLevelType w:val="hybridMultilevel"/>
    <w:tmpl w:val="CA0A87DE"/>
    <w:lvl w:ilvl="0" w:tplc="300A0003">
      <w:start w:val="1"/>
      <w:numFmt w:val="bullet"/>
      <w:lvlText w:val="o"/>
      <w:lvlJc w:val="left"/>
      <w:pPr>
        <w:ind w:left="1080" w:hanging="360"/>
      </w:pPr>
      <w:rPr>
        <w:rFonts w:ascii="Courier New" w:hAnsi="Courier New" w:cs="Courier New"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33" w15:restartNumberingAfterBreak="0">
    <w:nsid w:val="403314F9"/>
    <w:multiLevelType w:val="hybridMultilevel"/>
    <w:tmpl w:val="854AD5A2"/>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4" w15:restartNumberingAfterBreak="0">
    <w:nsid w:val="405C3AC4"/>
    <w:multiLevelType w:val="multilevel"/>
    <w:tmpl w:val="75547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4064792E"/>
    <w:multiLevelType w:val="multilevel"/>
    <w:tmpl w:val="71A08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40DC67F9"/>
    <w:multiLevelType w:val="multilevel"/>
    <w:tmpl w:val="0EFEA5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40FA7FCA"/>
    <w:multiLevelType w:val="hybridMultilevel"/>
    <w:tmpl w:val="8D020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41CA2AA6"/>
    <w:multiLevelType w:val="multilevel"/>
    <w:tmpl w:val="2B640930"/>
    <w:lvl w:ilvl="0">
      <w:start w:val="1"/>
      <w:numFmt w:val="decimal"/>
      <w:lvlText w:val="2.%1"/>
      <w:lvlJc w:val="left"/>
      <w:pPr>
        <w:ind w:left="360" w:hanging="360"/>
      </w:pPr>
      <w:rPr>
        <w:rFonts w:hint="default"/>
        <w:b w:val="0"/>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9" w15:restartNumberingAfterBreak="0">
    <w:nsid w:val="42207BB2"/>
    <w:multiLevelType w:val="hybridMultilevel"/>
    <w:tmpl w:val="47A29498"/>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40" w15:restartNumberingAfterBreak="0">
    <w:nsid w:val="42BE3D4E"/>
    <w:multiLevelType w:val="hybridMultilevel"/>
    <w:tmpl w:val="5598F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42D519FF"/>
    <w:multiLevelType w:val="multilevel"/>
    <w:tmpl w:val="0FC41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43402C23"/>
    <w:multiLevelType w:val="hybridMultilevel"/>
    <w:tmpl w:val="0296A5E4"/>
    <w:lvl w:ilvl="0" w:tplc="0A3CD914">
      <w:start w:val="1"/>
      <w:numFmt w:val="lowerLetter"/>
      <w:lvlText w:val="%1."/>
      <w:lvlJc w:val="left"/>
      <w:pPr>
        <w:ind w:left="720" w:hanging="360"/>
      </w:pPr>
      <w:rPr>
        <w:rFonts w:ascii="Calibri" w:hAnsi="Calibri" w:hint="default"/>
        <w:sz w:val="21"/>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435C53C8"/>
    <w:multiLevelType w:val="multilevel"/>
    <w:tmpl w:val="B9660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43BF4037"/>
    <w:multiLevelType w:val="multilevel"/>
    <w:tmpl w:val="6124F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43F856DC"/>
    <w:multiLevelType w:val="multilevel"/>
    <w:tmpl w:val="43F856D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6" w15:restartNumberingAfterBreak="0">
    <w:nsid w:val="444E2CB4"/>
    <w:multiLevelType w:val="multilevel"/>
    <w:tmpl w:val="72046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44F82F85"/>
    <w:multiLevelType w:val="hybridMultilevel"/>
    <w:tmpl w:val="BEBA84A2"/>
    <w:lvl w:ilvl="0" w:tplc="FFFFFFFF">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8" w15:restartNumberingAfterBreak="0">
    <w:nsid w:val="463C3C18"/>
    <w:multiLevelType w:val="multilevel"/>
    <w:tmpl w:val="6124F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466D0D9A"/>
    <w:multiLevelType w:val="multilevel"/>
    <w:tmpl w:val="E37CB23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50" w15:restartNumberingAfterBreak="0">
    <w:nsid w:val="47861D2B"/>
    <w:multiLevelType w:val="hybridMultilevel"/>
    <w:tmpl w:val="8F6490CE"/>
    <w:lvl w:ilvl="0" w:tplc="BCAEE694">
      <w:start w:val="1"/>
      <w:numFmt w:val="lowerLetter"/>
      <w:lvlText w:val="%1)"/>
      <w:lvlJc w:val="left"/>
      <w:pPr>
        <w:ind w:left="720" w:hanging="360"/>
      </w:pPr>
      <w:rPr>
        <w:b/>
        <w:bCs/>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51" w15:restartNumberingAfterBreak="0">
    <w:nsid w:val="4A067D43"/>
    <w:multiLevelType w:val="multilevel"/>
    <w:tmpl w:val="A7445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4AE213E6"/>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3" w15:restartNumberingAfterBreak="0">
    <w:nsid w:val="4B0013D1"/>
    <w:multiLevelType w:val="multilevel"/>
    <w:tmpl w:val="4B0013D1"/>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154" w15:restartNumberingAfterBreak="0">
    <w:nsid w:val="4B111A91"/>
    <w:multiLevelType w:val="hybridMultilevel"/>
    <w:tmpl w:val="BC8825AC"/>
    <w:lvl w:ilvl="0" w:tplc="B8624170">
      <w:start w:val="6"/>
      <w:numFmt w:val="decimal"/>
      <w:lvlText w:val="%1."/>
      <w:lvlJc w:val="left"/>
      <w:pPr>
        <w:ind w:left="36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5" w15:restartNumberingAfterBreak="0">
    <w:nsid w:val="4CF81418"/>
    <w:multiLevelType w:val="hybridMultilevel"/>
    <w:tmpl w:val="BEBA84A2"/>
    <w:lvl w:ilvl="0" w:tplc="FFFFFFFF">
      <w:start w:val="1"/>
      <w:numFmt w:val="lowerLetter"/>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6" w15:restartNumberingAfterBreak="0">
    <w:nsid w:val="4D487B4C"/>
    <w:multiLevelType w:val="multilevel"/>
    <w:tmpl w:val="24F88090"/>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7" w15:restartNumberingAfterBreak="0">
    <w:nsid w:val="4E3D513B"/>
    <w:multiLevelType w:val="hybridMultilevel"/>
    <w:tmpl w:val="BEBA84A2"/>
    <w:lvl w:ilvl="0" w:tplc="C1963178">
      <w:start w:val="1"/>
      <w:numFmt w:val="lowerLetter"/>
      <w:lvlText w:val="%1)"/>
      <w:lvlJc w:val="left"/>
      <w:pPr>
        <w:ind w:left="720" w:hanging="360"/>
      </w:pPr>
      <w:rPr>
        <w:b/>
        <w:bCs/>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58" w15:restartNumberingAfterBreak="0">
    <w:nsid w:val="4E764168"/>
    <w:multiLevelType w:val="hybridMultilevel"/>
    <w:tmpl w:val="B3B0E0C6"/>
    <w:lvl w:ilvl="0" w:tplc="81FAF7C4">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9" w15:restartNumberingAfterBreak="0">
    <w:nsid w:val="4E8215D6"/>
    <w:multiLevelType w:val="hybridMultilevel"/>
    <w:tmpl w:val="9DCC136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60" w15:restartNumberingAfterBreak="0">
    <w:nsid w:val="4E8A3C7F"/>
    <w:multiLevelType w:val="hybridMultilevel"/>
    <w:tmpl w:val="0A3E5CB6"/>
    <w:lvl w:ilvl="0" w:tplc="0C14CD46">
      <w:start w:val="1"/>
      <w:numFmt w:val="bullet"/>
      <w:lvlText w:val=""/>
      <w:lvlJc w:val="left"/>
      <w:pPr>
        <w:ind w:left="720" w:hanging="360"/>
      </w:pPr>
      <w:rPr>
        <w:rFonts w:ascii="Symbol" w:hAnsi="Symbol"/>
      </w:rPr>
    </w:lvl>
    <w:lvl w:ilvl="1" w:tplc="91EC85DE">
      <w:start w:val="1"/>
      <w:numFmt w:val="bullet"/>
      <w:lvlText w:val=""/>
      <w:lvlJc w:val="left"/>
      <w:pPr>
        <w:ind w:left="720" w:hanging="360"/>
      </w:pPr>
      <w:rPr>
        <w:rFonts w:ascii="Symbol" w:hAnsi="Symbol"/>
      </w:rPr>
    </w:lvl>
    <w:lvl w:ilvl="2" w:tplc="292AA8DA">
      <w:start w:val="1"/>
      <w:numFmt w:val="bullet"/>
      <w:lvlText w:val=""/>
      <w:lvlJc w:val="left"/>
      <w:pPr>
        <w:ind w:left="720" w:hanging="360"/>
      </w:pPr>
      <w:rPr>
        <w:rFonts w:ascii="Symbol" w:hAnsi="Symbol"/>
      </w:rPr>
    </w:lvl>
    <w:lvl w:ilvl="3" w:tplc="4A6C6C4C">
      <w:start w:val="1"/>
      <w:numFmt w:val="bullet"/>
      <w:lvlText w:val=""/>
      <w:lvlJc w:val="left"/>
      <w:pPr>
        <w:ind w:left="720" w:hanging="360"/>
      </w:pPr>
      <w:rPr>
        <w:rFonts w:ascii="Symbol" w:hAnsi="Symbol"/>
      </w:rPr>
    </w:lvl>
    <w:lvl w:ilvl="4" w:tplc="1596642A">
      <w:start w:val="1"/>
      <w:numFmt w:val="bullet"/>
      <w:lvlText w:val=""/>
      <w:lvlJc w:val="left"/>
      <w:pPr>
        <w:ind w:left="720" w:hanging="360"/>
      </w:pPr>
      <w:rPr>
        <w:rFonts w:ascii="Symbol" w:hAnsi="Symbol"/>
      </w:rPr>
    </w:lvl>
    <w:lvl w:ilvl="5" w:tplc="15363A54">
      <w:start w:val="1"/>
      <w:numFmt w:val="bullet"/>
      <w:lvlText w:val=""/>
      <w:lvlJc w:val="left"/>
      <w:pPr>
        <w:ind w:left="720" w:hanging="360"/>
      </w:pPr>
      <w:rPr>
        <w:rFonts w:ascii="Symbol" w:hAnsi="Symbol"/>
      </w:rPr>
    </w:lvl>
    <w:lvl w:ilvl="6" w:tplc="033A3FE2">
      <w:start w:val="1"/>
      <w:numFmt w:val="bullet"/>
      <w:lvlText w:val=""/>
      <w:lvlJc w:val="left"/>
      <w:pPr>
        <w:ind w:left="720" w:hanging="360"/>
      </w:pPr>
      <w:rPr>
        <w:rFonts w:ascii="Symbol" w:hAnsi="Symbol"/>
      </w:rPr>
    </w:lvl>
    <w:lvl w:ilvl="7" w:tplc="4394E4EA">
      <w:start w:val="1"/>
      <w:numFmt w:val="bullet"/>
      <w:lvlText w:val=""/>
      <w:lvlJc w:val="left"/>
      <w:pPr>
        <w:ind w:left="720" w:hanging="360"/>
      </w:pPr>
      <w:rPr>
        <w:rFonts w:ascii="Symbol" w:hAnsi="Symbol"/>
      </w:rPr>
    </w:lvl>
    <w:lvl w:ilvl="8" w:tplc="685611C6">
      <w:start w:val="1"/>
      <w:numFmt w:val="bullet"/>
      <w:lvlText w:val=""/>
      <w:lvlJc w:val="left"/>
      <w:pPr>
        <w:ind w:left="720" w:hanging="360"/>
      </w:pPr>
      <w:rPr>
        <w:rFonts w:ascii="Symbol" w:hAnsi="Symbol"/>
      </w:rPr>
    </w:lvl>
  </w:abstractNum>
  <w:abstractNum w:abstractNumId="161" w15:restartNumberingAfterBreak="0">
    <w:nsid w:val="4F8C60C7"/>
    <w:multiLevelType w:val="multilevel"/>
    <w:tmpl w:val="D5BAE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4FA9436D"/>
    <w:multiLevelType w:val="hybridMultilevel"/>
    <w:tmpl w:val="FAA2D65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63" w15:restartNumberingAfterBreak="0">
    <w:nsid w:val="4FF40A04"/>
    <w:multiLevelType w:val="multilevel"/>
    <w:tmpl w:val="4FF40A04"/>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164" w15:restartNumberingAfterBreak="0">
    <w:nsid w:val="50743F60"/>
    <w:multiLevelType w:val="hybridMultilevel"/>
    <w:tmpl w:val="119267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5" w15:restartNumberingAfterBreak="0">
    <w:nsid w:val="50C72344"/>
    <w:multiLevelType w:val="hybridMultilevel"/>
    <w:tmpl w:val="3C7CF0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51A608E2"/>
    <w:multiLevelType w:val="multilevel"/>
    <w:tmpl w:val="FD30C776"/>
    <w:lvl w:ilvl="0">
      <w:start w:val="1"/>
      <w:numFmt w:val="bullet"/>
      <w:lvlText w:val=""/>
      <w:lvlJc w:val="left"/>
      <w:pPr>
        <w:ind w:left="1068" w:hanging="360"/>
      </w:pPr>
      <w:rPr>
        <w:rFonts w:ascii="Symbol" w:hAnsi="Symbol" w:hint="default"/>
      </w:rPr>
    </w:lvl>
    <w:lvl w:ilvl="1">
      <w:start w:val="1"/>
      <w:numFmt w:val="bullet"/>
      <w:lvlText w:val=""/>
      <w:lvlJc w:val="left"/>
      <w:pPr>
        <w:ind w:left="1788" w:hanging="360"/>
      </w:pPr>
      <w:rPr>
        <w:rFonts w:ascii="Wingdings" w:hAnsi="Wingdings" w:hint="default"/>
      </w:rPr>
    </w:lvl>
    <w:lvl w:ilvl="2">
      <w:start w:val="1"/>
      <w:numFmt w:val="lowerRoman"/>
      <w:lvlText w:val="%3."/>
      <w:lvlJc w:val="right"/>
      <w:pPr>
        <w:ind w:left="2508" w:hanging="180"/>
      </w:pPr>
      <w:rPr>
        <w:rFonts w:hint="default"/>
      </w:rPr>
    </w:lvl>
    <w:lvl w:ilvl="3">
      <w:start w:val="1"/>
      <w:numFmt w:val="decimal"/>
      <w:lvlText w:val="%4."/>
      <w:lvlJc w:val="left"/>
      <w:pPr>
        <w:ind w:left="3228" w:hanging="360"/>
      </w:pPr>
      <w:rPr>
        <w:rFonts w:hint="default"/>
      </w:rPr>
    </w:lvl>
    <w:lvl w:ilvl="4">
      <w:start w:val="1"/>
      <w:numFmt w:val="lowerLetter"/>
      <w:lvlText w:val="%5."/>
      <w:lvlJc w:val="left"/>
      <w:pPr>
        <w:ind w:left="3948" w:hanging="360"/>
      </w:pPr>
      <w:rPr>
        <w:rFonts w:hint="default"/>
      </w:rPr>
    </w:lvl>
    <w:lvl w:ilvl="5">
      <w:start w:val="1"/>
      <w:numFmt w:val="lowerRoman"/>
      <w:lvlText w:val="%6."/>
      <w:lvlJc w:val="right"/>
      <w:pPr>
        <w:ind w:left="4668" w:hanging="180"/>
      </w:pPr>
      <w:rPr>
        <w:rFonts w:hint="default"/>
      </w:rPr>
    </w:lvl>
    <w:lvl w:ilvl="6">
      <w:start w:val="1"/>
      <w:numFmt w:val="decimal"/>
      <w:lvlText w:val="%7."/>
      <w:lvlJc w:val="left"/>
      <w:pPr>
        <w:ind w:left="5388" w:hanging="360"/>
      </w:pPr>
      <w:rPr>
        <w:rFonts w:hint="default"/>
      </w:rPr>
    </w:lvl>
    <w:lvl w:ilvl="7">
      <w:start w:val="1"/>
      <w:numFmt w:val="lowerLetter"/>
      <w:lvlText w:val="%8."/>
      <w:lvlJc w:val="left"/>
      <w:pPr>
        <w:ind w:left="6108" w:hanging="360"/>
      </w:pPr>
      <w:rPr>
        <w:rFonts w:hint="default"/>
      </w:rPr>
    </w:lvl>
    <w:lvl w:ilvl="8">
      <w:start w:val="1"/>
      <w:numFmt w:val="lowerRoman"/>
      <w:lvlText w:val="%9."/>
      <w:lvlJc w:val="right"/>
      <w:pPr>
        <w:ind w:left="6828" w:hanging="180"/>
      </w:pPr>
      <w:rPr>
        <w:rFonts w:hint="default"/>
      </w:rPr>
    </w:lvl>
  </w:abstractNum>
  <w:abstractNum w:abstractNumId="167" w15:restartNumberingAfterBreak="0">
    <w:nsid w:val="520E2430"/>
    <w:multiLevelType w:val="multilevel"/>
    <w:tmpl w:val="644C31F6"/>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8" w15:restartNumberingAfterBreak="0">
    <w:nsid w:val="521C3D52"/>
    <w:multiLevelType w:val="hybridMultilevel"/>
    <w:tmpl w:val="4C7C97AE"/>
    <w:lvl w:ilvl="0" w:tplc="52982284">
      <w:start w:val="1"/>
      <w:numFmt w:val="bullet"/>
      <w:lvlText w:val=""/>
      <w:lvlJc w:val="left"/>
      <w:pPr>
        <w:ind w:left="720" w:hanging="360"/>
      </w:pPr>
      <w:rPr>
        <w:rFonts w:ascii="Symbol" w:hAnsi="Symbol"/>
      </w:rPr>
    </w:lvl>
    <w:lvl w:ilvl="1" w:tplc="9C560172">
      <w:start w:val="1"/>
      <w:numFmt w:val="bullet"/>
      <w:lvlText w:val=""/>
      <w:lvlJc w:val="left"/>
      <w:pPr>
        <w:ind w:left="720" w:hanging="360"/>
      </w:pPr>
      <w:rPr>
        <w:rFonts w:ascii="Symbol" w:hAnsi="Symbol"/>
      </w:rPr>
    </w:lvl>
    <w:lvl w:ilvl="2" w:tplc="F05E0F1E">
      <w:start w:val="1"/>
      <w:numFmt w:val="bullet"/>
      <w:lvlText w:val=""/>
      <w:lvlJc w:val="left"/>
      <w:pPr>
        <w:ind w:left="720" w:hanging="360"/>
      </w:pPr>
      <w:rPr>
        <w:rFonts w:ascii="Symbol" w:hAnsi="Symbol"/>
      </w:rPr>
    </w:lvl>
    <w:lvl w:ilvl="3" w:tplc="7144AF30">
      <w:start w:val="1"/>
      <w:numFmt w:val="bullet"/>
      <w:lvlText w:val=""/>
      <w:lvlJc w:val="left"/>
      <w:pPr>
        <w:ind w:left="720" w:hanging="360"/>
      </w:pPr>
      <w:rPr>
        <w:rFonts w:ascii="Symbol" w:hAnsi="Symbol"/>
      </w:rPr>
    </w:lvl>
    <w:lvl w:ilvl="4" w:tplc="3F0AB7EA">
      <w:start w:val="1"/>
      <w:numFmt w:val="bullet"/>
      <w:lvlText w:val=""/>
      <w:lvlJc w:val="left"/>
      <w:pPr>
        <w:ind w:left="720" w:hanging="360"/>
      </w:pPr>
      <w:rPr>
        <w:rFonts w:ascii="Symbol" w:hAnsi="Symbol"/>
      </w:rPr>
    </w:lvl>
    <w:lvl w:ilvl="5" w:tplc="1924DCE0">
      <w:start w:val="1"/>
      <w:numFmt w:val="bullet"/>
      <w:lvlText w:val=""/>
      <w:lvlJc w:val="left"/>
      <w:pPr>
        <w:ind w:left="720" w:hanging="360"/>
      </w:pPr>
      <w:rPr>
        <w:rFonts w:ascii="Symbol" w:hAnsi="Symbol"/>
      </w:rPr>
    </w:lvl>
    <w:lvl w:ilvl="6" w:tplc="280CBFE0">
      <w:start w:val="1"/>
      <w:numFmt w:val="bullet"/>
      <w:lvlText w:val=""/>
      <w:lvlJc w:val="left"/>
      <w:pPr>
        <w:ind w:left="720" w:hanging="360"/>
      </w:pPr>
      <w:rPr>
        <w:rFonts w:ascii="Symbol" w:hAnsi="Symbol"/>
      </w:rPr>
    </w:lvl>
    <w:lvl w:ilvl="7" w:tplc="7DBE5A14">
      <w:start w:val="1"/>
      <w:numFmt w:val="bullet"/>
      <w:lvlText w:val=""/>
      <w:lvlJc w:val="left"/>
      <w:pPr>
        <w:ind w:left="720" w:hanging="360"/>
      </w:pPr>
      <w:rPr>
        <w:rFonts w:ascii="Symbol" w:hAnsi="Symbol"/>
      </w:rPr>
    </w:lvl>
    <w:lvl w:ilvl="8" w:tplc="284678EC">
      <w:start w:val="1"/>
      <w:numFmt w:val="bullet"/>
      <w:lvlText w:val=""/>
      <w:lvlJc w:val="left"/>
      <w:pPr>
        <w:ind w:left="720" w:hanging="360"/>
      </w:pPr>
      <w:rPr>
        <w:rFonts w:ascii="Symbol" w:hAnsi="Symbol"/>
      </w:rPr>
    </w:lvl>
  </w:abstractNum>
  <w:abstractNum w:abstractNumId="169" w15:restartNumberingAfterBreak="0">
    <w:nsid w:val="52677B4F"/>
    <w:multiLevelType w:val="hybridMultilevel"/>
    <w:tmpl w:val="9612DAC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0" w15:restartNumberingAfterBreak="0">
    <w:nsid w:val="53342754"/>
    <w:multiLevelType w:val="multilevel"/>
    <w:tmpl w:val="D3F850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538A137D"/>
    <w:multiLevelType w:val="multilevel"/>
    <w:tmpl w:val="57303F3E"/>
    <w:lvl w:ilvl="0">
      <w:start w:val="1"/>
      <w:numFmt w:val="bullet"/>
      <w:lvlText w:val=""/>
      <w:lvlJc w:val="left"/>
      <w:pPr>
        <w:ind w:left="1068" w:hanging="360"/>
      </w:pPr>
      <w:rPr>
        <w:rFonts w:ascii="Wingdings" w:hAnsi="Wingdings"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172" w15:restartNumberingAfterBreak="0">
    <w:nsid w:val="53D02390"/>
    <w:multiLevelType w:val="hybridMultilevel"/>
    <w:tmpl w:val="5D98238A"/>
    <w:lvl w:ilvl="0" w:tplc="C72EC670">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3" w15:restartNumberingAfterBreak="0">
    <w:nsid w:val="544C39E7"/>
    <w:multiLevelType w:val="hybridMultilevel"/>
    <w:tmpl w:val="5BBA5FF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4" w15:restartNumberingAfterBreak="0">
    <w:nsid w:val="54BF706C"/>
    <w:multiLevelType w:val="multilevel"/>
    <w:tmpl w:val="5F2EE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565B19AB"/>
    <w:multiLevelType w:val="multilevel"/>
    <w:tmpl w:val="17E29890"/>
    <w:lvl w:ilvl="0">
      <w:start w:val="1"/>
      <w:numFmt w:val="lowerLetter"/>
      <w:lvlText w:val="%1."/>
      <w:lvlJc w:val="left"/>
      <w:pPr>
        <w:ind w:left="720" w:hanging="360"/>
      </w:pPr>
      <w:rPr>
        <w:rFonts w:ascii="Calibri" w:hAnsi="Calibri" w:hint="default"/>
        <w:sz w:val="21"/>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57701D9E"/>
    <w:multiLevelType w:val="hybridMultilevel"/>
    <w:tmpl w:val="62EA47E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7" w15:restartNumberingAfterBreak="0">
    <w:nsid w:val="57BB7ABD"/>
    <w:multiLevelType w:val="multilevel"/>
    <w:tmpl w:val="C190229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8" w15:restartNumberingAfterBreak="0">
    <w:nsid w:val="57D72688"/>
    <w:multiLevelType w:val="hybridMultilevel"/>
    <w:tmpl w:val="E306F7FA"/>
    <w:lvl w:ilvl="0" w:tplc="1A78CC1E">
      <w:start w:val="5"/>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9" w15:restartNumberingAfterBreak="0">
    <w:nsid w:val="57E364B4"/>
    <w:multiLevelType w:val="multilevel"/>
    <w:tmpl w:val="2AE876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581B551A"/>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15:restartNumberingAfterBreak="0">
    <w:nsid w:val="58811D05"/>
    <w:multiLevelType w:val="hybridMultilevel"/>
    <w:tmpl w:val="0ACEDCD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82" w15:restartNumberingAfterBreak="0">
    <w:nsid w:val="588A6A44"/>
    <w:multiLevelType w:val="multilevel"/>
    <w:tmpl w:val="1AC8F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597D5B80"/>
    <w:multiLevelType w:val="multilevel"/>
    <w:tmpl w:val="11ECF2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59F30DE0"/>
    <w:multiLevelType w:val="multilevel"/>
    <w:tmpl w:val="D78A6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5AB92A9C"/>
    <w:multiLevelType w:val="hybridMultilevel"/>
    <w:tmpl w:val="B600AEDE"/>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86" w15:restartNumberingAfterBreak="0">
    <w:nsid w:val="5AF663F7"/>
    <w:multiLevelType w:val="hybridMultilevel"/>
    <w:tmpl w:val="6E40ECCE"/>
    <w:lvl w:ilvl="0" w:tplc="EBC8F292">
      <w:numFmt w:val="bullet"/>
      <w:lvlText w:val="-"/>
      <w:lvlJc w:val="left"/>
      <w:pPr>
        <w:ind w:left="720" w:hanging="360"/>
      </w:pPr>
      <w:rPr>
        <w:rFonts w:ascii="Aptos Narrow" w:eastAsia="Times New Roman" w:hAnsi="Aptos Narrow"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7" w15:restartNumberingAfterBreak="0">
    <w:nsid w:val="5B131FA7"/>
    <w:multiLevelType w:val="multilevel"/>
    <w:tmpl w:val="158AA30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8" w15:restartNumberingAfterBreak="0">
    <w:nsid w:val="5B1F0700"/>
    <w:multiLevelType w:val="multilevel"/>
    <w:tmpl w:val="9AB813DE"/>
    <w:styleLink w:val="Listaactual1"/>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9" w15:restartNumberingAfterBreak="0">
    <w:nsid w:val="5B2605D3"/>
    <w:multiLevelType w:val="multilevel"/>
    <w:tmpl w:val="5B2605D3"/>
    <w:lvl w:ilvl="0">
      <w:start w:val="1"/>
      <w:numFmt w:val="bullet"/>
      <w:lvlText w:val=""/>
      <w:lvlJc w:val="left"/>
      <w:pPr>
        <w:ind w:left="1428" w:hanging="360"/>
      </w:pPr>
      <w:rPr>
        <w:rFonts w:ascii="Symbol" w:hAnsi="Symbol" w:hint="default"/>
      </w:rPr>
    </w:lvl>
    <w:lvl w:ilvl="1">
      <w:start w:val="1"/>
      <w:numFmt w:val="bullet"/>
      <w:lvlText w:val=""/>
      <w:lvlJc w:val="left"/>
      <w:pPr>
        <w:ind w:left="2148" w:hanging="360"/>
      </w:pPr>
      <w:rPr>
        <w:rFonts w:ascii="Wingdings" w:hAnsi="Wingdings"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90" w15:restartNumberingAfterBreak="0">
    <w:nsid w:val="5B4C4806"/>
    <w:multiLevelType w:val="multilevel"/>
    <w:tmpl w:val="C14C0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5B9773C7"/>
    <w:multiLevelType w:val="hybridMultilevel"/>
    <w:tmpl w:val="F79A638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2" w15:restartNumberingAfterBreak="0">
    <w:nsid w:val="5BD1177F"/>
    <w:multiLevelType w:val="hybridMultilevel"/>
    <w:tmpl w:val="4D845034"/>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3" w15:restartNumberingAfterBreak="0">
    <w:nsid w:val="5C881A0B"/>
    <w:multiLevelType w:val="hybridMultilevel"/>
    <w:tmpl w:val="3728753C"/>
    <w:lvl w:ilvl="0" w:tplc="300A0003">
      <w:start w:val="1"/>
      <w:numFmt w:val="bullet"/>
      <w:lvlText w:val="o"/>
      <w:lvlJc w:val="left"/>
      <w:pPr>
        <w:ind w:left="8640" w:hanging="360"/>
      </w:pPr>
      <w:rPr>
        <w:rFonts w:ascii="Courier New" w:hAnsi="Courier New" w:cs="Courier New" w:hint="default"/>
      </w:rPr>
    </w:lvl>
    <w:lvl w:ilvl="1" w:tplc="300A0003" w:tentative="1">
      <w:start w:val="1"/>
      <w:numFmt w:val="bullet"/>
      <w:lvlText w:val="o"/>
      <w:lvlJc w:val="left"/>
      <w:pPr>
        <w:ind w:left="9360" w:hanging="360"/>
      </w:pPr>
      <w:rPr>
        <w:rFonts w:ascii="Courier New" w:hAnsi="Courier New" w:cs="Courier New" w:hint="default"/>
      </w:rPr>
    </w:lvl>
    <w:lvl w:ilvl="2" w:tplc="300A0005" w:tentative="1">
      <w:start w:val="1"/>
      <w:numFmt w:val="bullet"/>
      <w:lvlText w:val=""/>
      <w:lvlJc w:val="left"/>
      <w:pPr>
        <w:ind w:left="10080" w:hanging="360"/>
      </w:pPr>
      <w:rPr>
        <w:rFonts w:ascii="Wingdings" w:hAnsi="Wingdings" w:hint="default"/>
      </w:rPr>
    </w:lvl>
    <w:lvl w:ilvl="3" w:tplc="300A0001" w:tentative="1">
      <w:start w:val="1"/>
      <w:numFmt w:val="bullet"/>
      <w:lvlText w:val=""/>
      <w:lvlJc w:val="left"/>
      <w:pPr>
        <w:ind w:left="10800" w:hanging="360"/>
      </w:pPr>
      <w:rPr>
        <w:rFonts w:ascii="Symbol" w:hAnsi="Symbol" w:hint="default"/>
      </w:rPr>
    </w:lvl>
    <w:lvl w:ilvl="4" w:tplc="300A0003" w:tentative="1">
      <w:start w:val="1"/>
      <w:numFmt w:val="bullet"/>
      <w:lvlText w:val="o"/>
      <w:lvlJc w:val="left"/>
      <w:pPr>
        <w:ind w:left="11520" w:hanging="360"/>
      </w:pPr>
      <w:rPr>
        <w:rFonts w:ascii="Courier New" w:hAnsi="Courier New" w:cs="Courier New" w:hint="default"/>
      </w:rPr>
    </w:lvl>
    <w:lvl w:ilvl="5" w:tplc="300A0005" w:tentative="1">
      <w:start w:val="1"/>
      <w:numFmt w:val="bullet"/>
      <w:lvlText w:val=""/>
      <w:lvlJc w:val="left"/>
      <w:pPr>
        <w:ind w:left="12240" w:hanging="360"/>
      </w:pPr>
      <w:rPr>
        <w:rFonts w:ascii="Wingdings" w:hAnsi="Wingdings" w:hint="default"/>
      </w:rPr>
    </w:lvl>
    <w:lvl w:ilvl="6" w:tplc="300A0001" w:tentative="1">
      <w:start w:val="1"/>
      <w:numFmt w:val="bullet"/>
      <w:lvlText w:val=""/>
      <w:lvlJc w:val="left"/>
      <w:pPr>
        <w:ind w:left="12960" w:hanging="360"/>
      </w:pPr>
      <w:rPr>
        <w:rFonts w:ascii="Symbol" w:hAnsi="Symbol" w:hint="default"/>
      </w:rPr>
    </w:lvl>
    <w:lvl w:ilvl="7" w:tplc="300A0003" w:tentative="1">
      <w:start w:val="1"/>
      <w:numFmt w:val="bullet"/>
      <w:lvlText w:val="o"/>
      <w:lvlJc w:val="left"/>
      <w:pPr>
        <w:ind w:left="13680" w:hanging="360"/>
      </w:pPr>
      <w:rPr>
        <w:rFonts w:ascii="Courier New" w:hAnsi="Courier New" w:cs="Courier New" w:hint="default"/>
      </w:rPr>
    </w:lvl>
    <w:lvl w:ilvl="8" w:tplc="300A0005" w:tentative="1">
      <w:start w:val="1"/>
      <w:numFmt w:val="bullet"/>
      <w:lvlText w:val=""/>
      <w:lvlJc w:val="left"/>
      <w:pPr>
        <w:ind w:left="14400" w:hanging="360"/>
      </w:pPr>
      <w:rPr>
        <w:rFonts w:ascii="Wingdings" w:hAnsi="Wingdings" w:hint="default"/>
      </w:rPr>
    </w:lvl>
  </w:abstractNum>
  <w:abstractNum w:abstractNumId="194" w15:restartNumberingAfterBreak="0">
    <w:nsid w:val="5CA55E33"/>
    <w:multiLevelType w:val="multilevel"/>
    <w:tmpl w:val="5CA55E3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5" w15:restartNumberingAfterBreak="0">
    <w:nsid w:val="5D6663B2"/>
    <w:multiLevelType w:val="multilevel"/>
    <w:tmpl w:val="CE1A65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5DEC7106"/>
    <w:multiLevelType w:val="multilevel"/>
    <w:tmpl w:val="82A691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5E2B507C"/>
    <w:multiLevelType w:val="hybridMultilevel"/>
    <w:tmpl w:val="D12AB36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98" w15:restartNumberingAfterBreak="0">
    <w:nsid w:val="5EB143B9"/>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9" w15:restartNumberingAfterBreak="0">
    <w:nsid w:val="5F505202"/>
    <w:multiLevelType w:val="multilevel"/>
    <w:tmpl w:val="A32446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5F8418BB"/>
    <w:multiLevelType w:val="hybridMultilevel"/>
    <w:tmpl w:val="C44C27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1" w15:restartNumberingAfterBreak="0">
    <w:nsid w:val="632A1813"/>
    <w:multiLevelType w:val="multilevel"/>
    <w:tmpl w:val="632A1813"/>
    <w:lvl w:ilvl="0">
      <w:start w:val="1"/>
      <w:numFmt w:val="bullet"/>
      <w:lvlText w:val=""/>
      <w:lvlJc w:val="left"/>
      <w:pPr>
        <w:ind w:left="1068" w:hanging="360"/>
      </w:pPr>
      <w:rPr>
        <w:rFonts w:ascii="Symbol" w:hAnsi="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hint="default"/>
      </w:rPr>
    </w:lvl>
    <w:lvl w:ilvl="3">
      <w:start w:val="1"/>
      <w:numFmt w:val="bullet"/>
      <w:lvlText w:val=""/>
      <w:lvlJc w:val="left"/>
      <w:pPr>
        <w:ind w:left="3228" w:hanging="360"/>
      </w:pPr>
      <w:rPr>
        <w:rFonts w:ascii="Symbol" w:hAnsi="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hint="default"/>
      </w:rPr>
    </w:lvl>
    <w:lvl w:ilvl="6">
      <w:start w:val="1"/>
      <w:numFmt w:val="bullet"/>
      <w:lvlText w:val=""/>
      <w:lvlJc w:val="left"/>
      <w:pPr>
        <w:ind w:left="5388" w:hanging="360"/>
      </w:pPr>
      <w:rPr>
        <w:rFonts w:ascii="Symbol" w:hAnsi="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hint="default"/>
      </w:rPr>
    </w:lvl>
  </w:abstractNum>
  <w:abstractNum w:abstractNumId="202" w15:restartNumberingAfterBreak="0">
    <w:nsid w:val="64AC59B6"/>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3" w15:restartNumberingAfterBreak="0">
    <w:nsid w:val="64B23C7F"/>
    <w:multiLevelType w:val="hybridMultilevel"/>
    <w:tmpl w:val="363045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4" w15:restartNumberingAfterBreak="0">
    <w:nsid w:val="65246376"/>
    <w:multiLevelType w:val="multilevel"/>
    <w:tmpl w:val="D8B2A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65566CE3"/>
    <w:multiLevelType w:val="hybridMultilevel"/>
    <w:tmpl w:val="4022E29C"/>
    <w:lvl w:ilvl="0" w:tplc="300A0001">
      <w:start w:val="1"/>
      <w:numFmt w:val="bullet"/>
      <w:lvlText w:val=""/>
      <w:lvlJc w:val="left"/>
      <w:pPr>
        <w:ind w:left="696" w:hanging="360"/>
      </w:pPr>
      <w:rPr>
        <w:rFonts w:ascii="Symbol" w:hAnsi="Symbol" w:hint="default"/>
      </w:rPr>
    </w:lvl>
    <w:lvl w:ilvl="1" w:tplc="300A0003">
      <w:start w:val="1"/>
      <w:numFmt w:val="bullet"/>
      <w:lvlText w:val="o"/>
      <w:lvlJc w:val="left"/>
      <w:pPr>
        <w:ind w:left="1416" w:hanging="360"/>
      </w:pPr>
      <w:rPr>
        <w:rFonts w:ascii="Courier New" w:hAnsi="Courier New" w:cs="Courier New" w:hint="default"/>
      </w:rPr>
    </w:lvl>
    <w:lvl w:ilvl="2" w:tplc="72188092">
      <w:numFmt w:val="bullet"/>
      <w:lvlText w:val="•"/>
      <w:lvlJc w:val="left"/>
      <w:pPr>
        <w:ind w:left="2481" w:hanging="705"/>
      </w:pPr>
      <w:rPr>
        <w:rFonts w:ascii="Arial" w:eastAsia="Times New Roman" w:hAnsi="Arial" w:cs="Arial" w:hint="default"/>
      </w:rPr>
    </w:lvl>
    <w:lvl w:ilvl="3" w:tplc="300A0001" w:tentative="1">
      <w:start w:val="1"/>
      <w:numFmt w:val="bullet"/>
      <w:lvlText w:val=""/>
      <w:lvlJc w:val="left"/>
      <w:pPr>
        <w:ind w:left="2856" w:hanging="360"/>
      </w:pPr>
      <w:rPr>
        <w:rFonts w:ascii="Symbol" w:hAnsi="Symbol" w:hint="default"/>
      </w:rPr>
    </w:lvl>
    <w:lvl w:ilvl="4" w:tplc="300A0003" w:tentative="1">
      <w:start w:val="1"/>
      <w:numFmt w:val="bullet"/>
      <w:lvlText w:val="o"/>
      <w:lvlJc w:val="left"/>
      <w:pPr>
        <w:ind w:left="3576" w:hanging="360"/>
      </w:pPr>
      <w:rPr>
        <w:rFonts w:ascii="Courier New" w:hAnsi="Courier New" w:cs="Courier New" w:hint="default"/>
      </w:rPr>
    </w:lvl>
    <w:lvl w:ilvl="5" w:tplc="300A0005" w:tentative="1">
      <w:start w:val="1"/>
      <w:numFmt w:val="bullet"/>
      <w:lvlText w:val=""/>
      <w:lvlJc w:val="left"/>
      <w:pPr>
        <w:ind w:left="4296" w:hanging="360"/>
      </w:pPr>
      <w:rPr>
        <w:rFonts w:ascii="Wingdings" w:hAnsi="Wingdings" w:hint="default"/>
      </w:rPr>
    </w:lvl>
    <w:lvl w:ilvl="6" w:tplc="300A0001" w:tentative="1">
      <w:start w:val="1"/>
      <w:numFmt w:val="bullet"/>
      <w:lvlText w:val=""/>
      <w:lvlJc w:val="left"/>
      <w:pPr>
        <w:ind w:left="5016" w:hanging="360"/>
      </w:pPr>
      <w:rPr>
        <w:rFonts w:ascii="Symbol" w:hAnsi="Symbol" w:hint="default"/>
      </w:rPr>
    </w:lvl>
    <w:lvl w:ilvl="7" w:tplc="300A0003" w:tentative="1">
      <w:start w:val="1"/>
      <w:numFmt w:val="bullet"/>
      <w:lvlText w:val="o"/>
      <w:lvlJc w:val="left"/>
      <w:pPr>
        <w:ind w:left="5736" w:hanging="360"/>
      </w:pPr>
      <w:rPr>
        <w:rFonts w:ascii="Courier New" w:hAnsi="Courier New" w:cs="Courier New" w:hint="default"/>
      </w:rPr>
    </w:lvl>
    <w:lvl w:ilvl="8" w:tplc="300A0005" w:tentative="1">
      <w:start w:val="1"/>
      <w:numFmt w:val="bullet"/>
      <w:lvlText w:val=""/>
      <w:lvlJc w:val="left"/>
      <w:pPr>
        <w:ind w:left="6456" w:hanging="360"/>
      </w:pPr>
      <w:rPr>
        <w:rFonts w:ascii="Wingdings" w:hAnsi="Wingdings" w:hint="default"/>
      </w:rPr>
    </w:lvl>
  </w:abstractNum>
  <w:abstractNum w:abstractNumId="206" w15:restartNumberingAfterBreak="0">
    <w:nsid w:val="65C45DEB"/>
    <w:multiLevelType w:val="hybridMultilevel"/>
    <w:tmpl w:val="937442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7"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8" w15:restartNumberingAfterBreak="0">
    <w:nsid w:val="676856DD"/>
    <w:multiLevelType w:val="multilevel"/>
    <w:tmpl w:val="676856DD"/>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9" w15:restartNumberingAfterBreak="0">
    <w:nsid w:val="677A7FAE"/>
    <w:multiLevelType w:val="multilevel"/>
    <w:tmpl w:val="6F2C7A98"/>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0" w15:restartNumberingAfterBreak="0">
    <w:nsid w:val="68067D12"/>
    <w:multiLevelType w:val="hybridMultilevel"/>
    <w:tmpl w:val="D7102D98"/>
    <w:lvl w:ilvl="0" w:tplc="300A0001">
      <w:start w:val="1"/>
      <w:numFmt w:val="bullet"/>
      <w:lvlText w:val=""/>
      <w:lvlJc w:val="left"/>
      <w:pPr>
        <w:ind w:left="668" w:hanging="360"/>
      </w:pPr>
      <w:rPr>
        <w:rFonts w:ascii="Symbol" w:hAnsi="Symbol" w:hint="default"/>
      </w:rPr>
    </w:lvl>
    <w:lvl w:ilvl="1" w:tplc="300A0003" w:tentative="1">
      <w:start w:val="1"/>
      <w:numFmt w:val="bullet"/>
      <w:lvlText w:val="o"/>
      <w:lvlJc w:val="left"/>
      <w:pPr>
        <w:ind w:left="1388" w:hanging="360"/>
      </w:pPr>
      <w:rPr>
        <w:rFonts w:ascii="Courier New" w:hAnsi="Courier New" w:cs="Courier New" w:hint="default"/>
      </w:rPr>
    </w:lvl>
    <w:lvl w:ilvl="2" w:tplc="300A0005" w:tentative="1">
      <w:start w:val="1"/>
      <w:numFmt w:val="bullet"/>
      <w:lvlText w:val=""/>
      <w:lvlJc w:val="left"/>
      <w:pPr>
        <w:ind w:left="2108" w:hanging="360"/>
      </w:pPr>
      <w:rPr>
        <w:rFonts w:ascii="Wingdings" w:hAnsi="Wingdings" w:hint="default"/>
      </w:rPr>
    </w:lvl>
    <w:lvl w:ilvl="3" w:tplc="300A0001" w:tentative="1">
      <w:start w:val="1"/>
      <w:numFmt w:val="bullet"/>
      <w:lvlText w:val=""/>
      <w:lvlJc w:val="left"/>
      <w:pPr>
        <w:ind w:left="2828" w:hanging="360"/>
      </w:pPr>
      <w:rPr>
        <w:rFonts w:ascii="Symbol" w:hAnsi="Symbol" w:hint="default"/>
      </w:rPr>
    </w:lvl>
    <w:lvl w:ilvl="4" w:tplc="300A0003" w:tentative="1">
      <w:start w:val="1"/>
      <w:numFmt w:val="bullet"/>
      <w:lvlText w:val="o"/>
      <w:lvlJc w:val="left"/>
      <w:pPr>
        <w:ind w:left="3548" w:hanging="360"/>
      </w:pPr>
      <w:rPr>
        <w:rFonts w:ascii="Courier New" w:hAnsi="Courier New" w:cs="Courier New" w:hint="default"/>
      </w:rPr>
    </w:lvl>
    <w:lvl w:ilvl="5" w:tplc="300A0005" w:tentative="1">
      <w:start w:val="1"/>
      <w:numFmt w:val="bullet"/>
      <w:lvlText w:val=""/>
      <w:lvlJc w:val="left"/>
      <w:pPr>
        <w:ind w:left="4268" w:hanging="360"/>
      </w:pPr>
      <w:rPr>
        <w:rFonts w:ascii="Wingdings" w:hAnsi="Wingdings" w:hint="default"/>
      </w:rPr>
    </w:lvl>
    <w:lvl w:ilvl="6" w:tplc="300A0001" w:tentative="1">
      <w:start w:val="1"/>
      <w:numFmt w:val="bullet"/>
      <w:lvlText w:val=""/>
      <w:lvlJc w:val="left"/>
      <w:pPr>
        <w:ind w:left="4988" w:hanging="360"/>
      </w:pPr>
      <w:rPr>
        <w:rFonts w:ascii="Symbol" w:hAnsi="Symbol" w:hint="default"/>
      </w:rPr>
    </w:lvl>
    <w:lvl w:ilvl="7" w:tplc="300A0003" w:tentative="1">
      <w:start w:val="1"/>
      <w:numFmt w:val="bullet"/>
      <w:lvlText w:val="o"/>
      <w:lvlJc w:val="left"/>
      <w:pPr>
        <w:ind w:left="5708" w:hanging="360"/>
      </w:pPr>
      <w:rPr>
        <w:rFonts w:ascii="Courier New" w:hAnsi="Courier New" w:cs="Courier New" w:hint="default"/>
      </w:rPr>
    </w:lvl>
    <w:lvl w:ilvl="8" w:tplc="300A0005" w:tentative="1">
      <w:start w:val="1"/>
      <w:numFmt w:val="bullet"/>
      <w:lvlText w:val=""/>
      <w:lvlJc w:val="left"/>
      <w:pPr>
        <w:ind w:left="6428" w:hanging="360"/>
      </w:pPr>
      <w:rPr>
        <w:rFonts w:ascii="Wingdings" w:hAnsi="Wingdings" w:hint="default"/>
      </w:rPr>
    </w:lvl>
  </w:abstractNum>
  <w:abstractNum w:abstractNumId="211" w15:restartNumberingAfterBreak="0">
    <w:nsid w:val="683932C5"/>
    <w:multiLevelType w:val="multilevel"/>
    <w:tmpl w:val="BFE2ED74"/>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2" w15:restartNumberingAfterBreak="0">
    <w:nsid w:val="698B350F"/>
    <w:multiLevelType w:val="multilevel"/>
    <w:tmpl w:val="5BBC9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69A531B5"/>
    <w:multiLevelType w:val="multilevel"/>
    <w:tmpl w:val="6F2C7A98"/>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4" w15:restartNumberingAfterBreak="0">
    <w:nsid w:val="69FF3C85"/>
    <w:multiLevelType w:val="hybridMultilevel"/>
    <w:tmpl w:val="1642576C"/>
    <w:lvl w:ilvl="0" w:tplc="27A42740">
      <w:start w:val="2"/>
      <w:numFmt w:val="bullet"/>
      <w:lvlText w:val="-"/>
      <w:lvlJc w:val="left"/>
      <w:pPr>
        <w:ind w:left="720" w:hanging="360"/>
      </w:pPr>
      <w:rPr>
        <w:rFonts w:ascii="Calibri" w:eastAsia="Times New Roman" w:hAnsi="Calibri" w:cs="Calibri" w:hint="default"/>
        <w:b w:val="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5" w15:restartNumberingAfterBreak="0">
    <w:nsid w:val="6ABE417A"/>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6" w15:restartNumberingAfterBreak="0">
    <w:nsid w:val="6C4F628F"/>
    <w:multiLevelType w:val="hybridMultilevel"/>
    <w:tmpl w:val="AFD87E0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7" w15:restartNumberingAfterBreak="0">
    <w:nsid w:val="6E4CED5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8" w15:restartNumberingAfterBreak="0">
    <w:nsid w:val="6ED8265D"/>
    <w:multiLevelType w:val="multilevel"/>
    <w:tmpl w:val="EE7EF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6F101671"/>
    <w:multiLevelType w:val="multilevel"/>
    <w:tmpl w:val="413AD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6FEF7728"/>
    <w:multiLevelType w:val="hybridMultilevel"/>
    <w:tmpl w:val="46CE9F0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1" w15:restartNumberingAfterBreak="0">
    <w:nsid w:val="71213F70"/>
    <w:multiLevelType w:val="multilevel"/>
    <w:tmpl w:val="352E923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71AF2646"/>
    <w:multiLevelType w:val="multilevel"/>
    <w:tmpl w:val="E5EE57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71E400D0"/>
    <w:multiLevelType w:val="hybridMultilevel"/>
    <w:tmpl w:val="E7BE170A"/>
    <w:lvl w:ilvl="0" w:tplc="3036CE48">
      <w:start w:val="1"/>
      <w:numFmt w:val="lowerLetter"/>
      <w:lvlText w:val="%1."/>
      <w:lvlJc w:val="left"/>
      <w:pPr>
        <w:ind w:left="720" w:hanging="360"/>
      </w:pPr>
      <w:rPr>
        <w:rFonts w:ascii="Calibri" w:eastAsia="Calibri" w:hAnsi="Calibri" w:cs="Calibri"/>
        <w:b/>
        <w:bCs/>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4" w15:restartNumberingAfterBreak="0">
    <w:nsid w:val="7277023A"/>
    <w:multiLevelType w:val="multilevel"/>
    <w:tmpl w:val="37308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728E76F3"/>
    <w:multiLevelType w:val="hybridMultilevel"/>
    <w:tmpl w:val="19FC2C0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6" w15:restartNumberingAfterBreak="0">
    <w:nsid w:val="733913B7"/>
    <w:multiLevelType w:val="hybridMultilevel"/>
    <w:tmpl w:val="7C2C101C"/>
    <w:lvl w:ilvl="0" w:tplc="30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7" w15:restartNumberingAfterBreak="0">
    <w:nsid w:val="76C368C4"/>
    <w:multiLevelType w:val="multilevel"/>
    <w:tmpl w:val="F2380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776C340B"/>
    <w:multiLevelType w:val="hybridMultilevel"/>
    <w:tmpl w:val="8FF076D2"/>
    <w:lvl w:ilvl="0" w:tplc="300A000D">
      <w:start w:val="1"/>
      <w:numFmt w:val="bullet"/>
      <w:lvlText w:val=""/>
      <w:lvlJc w:val="left"/>
      <w:pPr>
        <w:ind w:left="3216" w:hanging="360"/>
      </w:pPr>
      <w:rPr>
        <w:rFonts w:ascii="Wingdings" w:hAnsi="Wingdings" w:hint="default"/>
      </w:rPr>
    </w:lvl>
    <w:lvl w:ilvl="1" w:tplc="300A0003" w:tentative="1">
      <w:start w:val="1"/>
      <w:numFmt w:val="bullet"/>
      <w:lvlText w:val="o"/>
      <w:lvlJc w:val="left"/>
      <w:pPr>
        <w:ind w:left="3936" w:hanging="360"/>
      </w:pPr>
      <w:rPr>
        <w:rFonts w:ascii="Courier New" w:hAnsi="Courier New" w:cs="Courier New" w:hint="default"/>
      </w:rPr>
    </w:lvl>
    <w:lvl w:ilvl="2" w:tplc="300A0005" w:tentative="1">
      <w:start w:val="1"/>
      <w:numFmt w:val="bullet"/>
      <w:lvlText w:val=""/>
      <w:lvlJc w:val="left"/>
      <w:pPr>
        <w:ind w:left="4656" w:hanging="360"/>
      </w:pPr>
      <w:rPr>
        <w:rFonts w:ascii="Wingdings" w:hAnsi="Wingdings" w:hint="default"/>
      </w:rPr>
    </w:lvl>
    <w:lvl w:ilvl="3" w:tplc="300A0001" w:tentative="1">
      <w:start w:val="1"/>
      <w:numFmt w:val="bullet"/>
      <w:lvlText w:val=""/>
      <w:lvlJc w:val="left"/>
      <w:pPr>
        <w:ind w:left="5376" w:hanging="360"/>
      </w:pPr>
      <w:rPr>
        <w:rFonts w:ascii="Symbol" w:hAnsi="Symbol" w:hint="default"/>
      </w:rPr>
    </w:lvl>
    <w:lvl w:ilvl="4" w:tplc="300A0003" w:tentative="1">
      <w:start w:val="1"/>
      <w:numFmt w:val="bullet"/>
      <w:lvlText w:val="o"/>
      <w:lvlJc w:val="left"/>
      <w:pPr>
        <w:ind w:left="6096" w:hanging="360"/>
      </w:pPr>
      <w:rPr>
        <w:rFonts w:ascii="Courier New" w:hAnsi="Courier New" w:cs="Courier New" w:hint="default"/>
      </w:rPr>
    </w:lvl>
    <w:lvl w:ilvl="5" w:tplc="300A0005" w:tentative="1">
      <w:start w:val="1"/>
      <w:numFmt w:val="bullet"/>
      <w:lvlText w:val=""/>
      <w:lvlJc w:val="left"/>
      <w:pPr>
        <w:ind w:left="6816" w:hanging="360"/>
      </w:pPr>
      <w:rPr>
        <w:rFonts w:ascii="Wingdings" w:hAnsi="Wingdings" w:hint="default"/>
      </w:rPr>
    </w:lvl>
    <w:lvl w:ilvl="6" w:tplc="300A0001" w:tentative="1">
      <w:start w:val="1"/>
      <w:numFmt w:val="bullet"/>
      <w:lvlText w:val=""/>
      <w:lvlJc w:val="left"/>
      <w:pPr>
        <w:ind w:left="7536" w:hanging="360"/>
      </w:pPr>
      <w:rPr>
        <w:rFonts w:ascii="Symbol" w:hAnsi="Symbol" w:hint="default"/>
      </w:rPr>
    </w:lvl>
    <w:lvl w:ilvl="7" w:tplc="300A0003" w:tentative="1">
      <w:start w:val="1"/>
      <w:numFmt w:val="bullet"/>
      <w:lvlText w:val="o"/>
      <w:lvlJc w:val="left"/>
      <w:pPr>
        <w:ind w:left="8256" w:hanging="360"/>
      </w:pPr>
      <w:rPr>
        <w:rFonts w:ascii="Courier New" w:hAnsi="Courier New" w:cs="Courier New" w:hint="default"/>
      </w:rPr>
    </w:lvl>
    <w:lvl w:ilvl="8" w:tplc="300A0005" w:tentative="1">
      <w:start w:val="1"/>
      <w:numFmt w:val="bullet"/>
      <w:lvlText w:val=""/>
      <w:lvlJc w:val="left"/>
      <w:pPr>
        <w:ind w:left="8976" w:hanging="360"/>
      </w:pPr>
      <w:rPr>
        <w:rFonts w:ascii="Wingdings" w:hAnsi="Wingdings" w:hint="default"/>
      </w:rPr>
    </w:lvl>
  </w:abstractNum>
  <w:abstractNum w:abstractNumId="229" w15:restartNumberingAfterBreak="0">
    <w:nsid w:val="78413670"/>
    <w:multiLevelType w:val="hybridMultilevel"/>
    <w:tmpl w:val="18DE6AE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0" w15:restartNumberingAfterBreak="0">
    <w:nsid w:val="7854122E"/>
    <w:multiLevelType w:val="multilevel"/>
    <w:tmpl w:val="3354636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31" w15:restartNumberingAfterBreak="0">
    <w:nsid w:val="7A444861"/>
    <w:multiLevelType w:val="hybridMultilevel"/>
    <w:tmpl w:val="9C50249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2" w15:restartNumberingAfterBreak="0">
    <w:nsid w:val="7A7E7A49"/>
    <w:multiLevelType w:val="hybridMultilevel"/>
    <w:tmpl w:val="232E26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3" w15:restartNumberingAfterBreak="0">
    <w:nsid w:val="7B594706"/>
    <w:multiLevelType w:val="hybridMultilevel"/>
    <w:tmpl w:val="684CC8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4" w15:restartNumberingAfterBreak="0">
    <w:nsid w:val="7B6818A0"/>
    <w:multiLevelType w:val="hybridMultilevel"/>
    <w:tmpl w:val="073601C0"/>
    <w:lvl w:ilvl="0" w:tplc="300A0001">
      <w:start w:val="1"/>
      <w:numFmt w:val="bullet"/>
      <w:lvlText w:val=""/>
      <w:lvlJc w:val="left"/>
      <w:pPr>
        <w:ind w:left="1068" w:hanging="360"/>
      </w:pPr>
      <w:rPr>
        <w:rFonts w:ascii="Symbol" w:hAnsi="Symbol"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35" w15:restartNumberingAfterBreak="0">
    <w:nsid w:val="7BA00339"/>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36" w15:restartNumberingAfterBreak="0">
    <w:nsid w:val="7BF41B1B"/>
    <w:multiLevelType w:val="multilevel"/>
    <w:tmpl w:val="27FC6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7CCE4075"/>
    <w:multiLevelType w:val="hybridMultilevel"/>
    <w:tmpl w:val="3CEA462C"/>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38" w15:restartNumberingAfterBreak="0">
    <w:nsid w:val="7CD13875"/>
    <w:multiLevelType w:val="hybridMultilevel"/>
    <w:tmpl w:val="458214BE"/>
    <w:lvl w:ilvl="0" w:tplc="300A0005">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9" w15:restartNumberingAfterBreak="0">
    <w:nsid w:val="7D207DC0"/>
    <w:multiLevelType w:val="hybridMultilevel"/>
    <w:tmpl w:val="741A98C4"/>
    <w:lvl w:ilvl="0" w:tplc="FFFFFFFF">
      <w:start w:val="1"/>
      <w:numFmt w:val="bullet"/>
      <w:lvlText w:val=""/>
      <w:lvlJc w:val="left"/>
      <w:pPr>
        <w:ind w:left="360" w:hanging="360"/>
      </w:pPr>
      <w:rPr>
        <w:rFonts w:ascii="Symbol" w:hAnsi="Symbol" w:hint="default"/>
      </w:rPr>
    </w:lvl>
    <w:lvl w:ilvl="1" w:tplc="300A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0" w15:restartNumberingAfterBreak="0">
    <w:nsid w:val="7D4A5E6A"/>
    <w:multiLevelType w:val="hybridMultilevel"/>
    <w:tmpl w:val="34D06A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1" w15:restartNumberingAfterBreak="0">
    <w:nsid w:val="7D7C52A3"/>
    <w:multiLevelType w:val="hybridMultilevel"/>
    <w:tmpl w:val="E198203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42" w15:restartNumberingAfterBreak="0">
    <w:nsid w:val="7DB56702"/>
    <w:multiLevelType w:val="multilevel"/>
    <w:tmpl w:val="9D02C43E"/>
    <w:lvl w:ilvl="0">
      <w:start w:val="5"/>
      <w:numFmt w:val="decimal"/>
      <w:lvlText w:val="%1"/>
      <w:lvlJc w:val="left"/>
      <w:pPr>
        <w:ind w:left="1353"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3" w15:restartNumberingAfterBreak="0">
    <w:nsid w:val="7E8A3A19"/>
    <w:multiLevelType w:val="hybridMultilevel"/>
    <w:tmpl w:val="13703250"/>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4" w15:restartNumberingAfterBreak="0">
    <w:nsid w:val="7F1810DB"/>
    <w:multiLevelType w:val="hybridMultilevel"/>
    <w:tmpl w:val="C5087EE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245" w15:restartNumberingAfterBreak="0">
    <w:nsid w:val="7F704916"/>
    <w:multiLevelType w:val="hybridMultilevel"/>
    <w:tmpl w:val="2D466600"/>
    <w:lvl w:ilvl="0" w:tplc="08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6" w15:restartNumberingAfterBreak="0">
    <w:nsid w:val="7FA321E2"/>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12004842">
    <w:abstractNumId w:val="36"/>
  </w:num>
  <w:num w:numId="2" w16cid:durableId="592976871">
    <w:abstractNumId w:val="44"/>
  </w:num>
  <w:num w:numId="3" w16cid:durableId="394547192">
    <w:abstractNumId w:val="207"/>
  </w:num>
  <w:num w:numId="4" w16cid:durableId="782769397">
    <w:abstractNumId w:val="1"/>
  </w:num>
  <w:num w:numId="5" w16cid:durableId="1016540442">
    <w:abstractNumId w:val="46"/>
  </w:num>
  <w:num w:numId="6" w16cid:durableId="316301189">
    <w:abstractNumId w:val="95"/>
  </w:num>
  <w:num w:numId="7" w16cid:durableId="1177578783">
    <w:abstractNumId w:val="216"/>
  </w:num>
  <w:num w:numId="8" w16cid:durableId="967593334">
    <w:abstractNumId w:val="90"/>
  </w:num>
  <w:num w:numId="9" w16cid:durableId="1803843740">
    <w:abstractNumId w:val="185"/>
  </w:num>
  <w:num w:numId="10" w16cid:durableId="1028874596">
    <w:abstractNumId w:val="187"/>
  </w:num>
  <w:num w:numId="11" w16cid:durableId="381445262">
    <w:abstractNumId w:val="60"/>
  </w:num>
  <w:num w:numId="12" w16cid:durableId="1179200396">
    <w:abstractNumId w:val="105"/>
  </w:num>
  <w:num w:numId="13" w16cid:durableId="1735616731">
    <w:abstractNumId w:val="193"/>
  </w:num>
  <w:num w:numId="14" w16cid:durableId="2103407081">
    <w:abstractNumId w:val="118"/>
  </w:num>
  <w:num w:numId="15" w16cid:durableId="1076824646">
    <w:abstractNumId w:val="132"/>
  </w:num>
  <w:num w:numId="16" w16cid:durableId="1477455712">
    <w:abstractNumId w:val="129"/>
  </w:num>
  <w:num w:numId="17" w16cid:durableId="375590712">
    <w:abstractNumId w:val="182"/>
  </w:num>
  <w:num w:numId="18" w16cid:durableId="2033217429">
    <w:abstractNumId w:val="55"/>
  </w:num>
  <w:num w:numId="19" w16cid:durableId="29887933">
    <w:abstractNumId w:val="236"/>
  </w:num>
  <w:num w:numId="20" w16cid:durableId="1229419077">
    <w:abstractNumId w:val="151"/>
  </w:num>
  <w:num w:numId="21" w16cid:durableId="463929605">
    <w:abstractNumId w:val="179"/>
  </w:num>
  <w:num w:numId="22" w16cid:durableId="591937010">
    <w:abstractNumId w:val="196"/>
  </w:num>
  <w:num w:numId="23" w16cid:durableId="541746184">
    <w:abstractNumId w:val="221"/>
  </w:num>
  <w:num w:numId="24" w16cid:durableId="1551502218">
    <w:abstractNumId w:val="226"/>
  </w:num>
  <w:num w:numId="25" w16cid:durableId="1867402561">
    <w:abstractNumId w:val="82"/>
  </w:num>
  <w:num w:numId="26" w16cid:durableId="665593508">
    <w:abstractNumId w:val="169"/>
  </w:num>
  <w:num w:numId="27" w16cid:durableId="1722250202">
    <w:abstractNumId w:val="107"/>
  </w:num>
  <w:num w:numId="28" w16cid:durableId="186139085">
    <w:abstractNumId w:val="37"/>
  </w:num>
  <w:num w:numId="29" w16cid:durableId="2014988014">
    <w:abstractNumId w:val="242"/>
  </w:num>
  <w:num w:numId="30" w16cid:durableId="2118482534">
    <w:abstractNumId w:val="1"/>
  </w:num>
  <w:num w:numId="31" w16cid:durableId="1004209171">
    <w:abstractNumId w:val="125"/>
  </w:num>
  <w:num w:numId="32" w16cid:durableId="571088411">
    <w:abstractNumId w:val="29"/>
  </w:num>
  <w:num w:numId="33" w16cid:durableId="1349454328">
    <w:abstractNumId w:val="28"/>
  </w:num>
  <w:num w:numId="34" w16cid:durableId="1936478397">
    <w:abstractNumId w:val="163"/>
  </w:num>
  <w:num w:numId="35" w16cid:durableId="489761263">
    <w:abstractNumId w:val="201"/>
  </w:num>
  <w:num w:numId="36" w16cid:durableId="132068226">
    <w:abstractNumId w:val="194"/>
  </w:num>
  <w:num w:numId="37" w16cid:durableId="605772295">
    <w:abstractNumId w:val="145"/>
  </w:num>
  <w:num w:numId="38" w16cid:durableId="449590096">
    <w:abstractNumId w:val="103"/>
  </w:num>
  <w:num w:numId="39" w16cid:durableId="1696883775">
    <w:abstractNumId w:val="25"/>
  </w:num>
  <w:num w:numId="40" w16cid:durableId="1605769940">
    <w:abstractNumId w:val="208"/>
  </w:num>
  <w:num w:numId="41" w16cid:durableId="988752401">
    <w:abstractNumId w:val="66"/>
  </w:num>
  <w:num w:numId="42" w16cid:durableId="541016412">
    <w:abstractNumId w:val="213"/>
  </w:num>
  <w:num w:numId="43" w16cid:durableId="1948848585">
    <w:abstractNumId w:val="171"/>
  </w:num>
  <w:num w:numId="44" w16cid:durableId="1332178344">
    <w:abstractNumId w:val="39"/>
  </w:num>
  <w:num w:numId="45" w16cid:durableId="86656743">
    <w:abstractNumId w:val="79"/>
  </w:num>
  <w:num w:numId="46" w16cid:durableId="1629510651">
    <w:abstractNumId w:val="244"/>
  </w:num>
  <w:num w:numId="47" w16cid:durableId="2002926460">
    <w:abstractNumId w:val="106"/>
  </w:num>
  <w:num w:numId="48" w16cid:durableId="1847359432">
    <w:abstractNumId w:val="119"/>
  </w:num>
  <w:num w:numId="49" w16cid:durableId="562714508">
    <w:abstractNumId w:val="200"/>
  </w:num>
  <w:num w:numId="50" w16cid:durableId="2103404631">
    <w:abstractNumId w:val="50"/>
  </w:num>
  <w:num w:numId="51" w16cid:durableId="1971285193">
    <w:abstractNumId w:val="93"/>
  </w:num>
  <w:num w:numId="52" w16cid:durableId="492839780">
    <w:abstractNumId w:val="166"/>
  </w:num>
  <w:num w:numId="53" w16cid:durableId="1277520033">
    <w:abstractNumId w:val="133"/>
  </w:num>
  <w:num w:numId="54" w16cid:durableId="1319730011">
    <w:abstractNumId w:val="189"/>
  </w:num>
  <w:num w:numId="55" w16cid:durableId="400297848">
    <w:abstractNumId w:val="100"/>
  </w:num>
  <w:num w:numId="56" w16cid:durableId="211383805">
    <w:abstractNumId w:val="153"/>
  </w:num>
  <w:num w:numId="57" w16cid:durableId="986397766">
    <w:abstractNumId w:val="42"/>
  </w:num>
  <w:num w:numId="58" w16cid:durableId="1794202553">
    <w:abstractNumId w:val="45"/>
  </w:num>
  <w:num w:numId="59" w16cid:durableId="899514260">
    <w:abstractNumId w:val="217"/>
  </w:num>
  <w:num w:numId="60" w16cid:durableId="350030592">
    <w:abstractNumId w:val="104"/>
  </w:num>
  <w:num w:numId="61" w16cid:durableId="993607301">
    <w:abstractNumId w:val="78"/>
  </w:num>
  <w:num w:numId="62" w16cid:durableId="825170657">
    <w:abstractNumId w:val="220"/>
  </w:num>
  <w:num w:numId="63" w16cid:durableId="958878183">
    <w:abstractNumId w:val="97"/>
  </w:num>
  <w:num w:numId="64" w16cid:durableId="446125709">
    <w:abstractNumId w:val="160"/>
  </w:num>
  <w:num w:numId="65" w16cid:durableId="576987289">
    <w:abstractNumId w:val="113"/>
  </w:num>
  <w:num w:numId="66" w16cid:durableId="1862088847">
    <w:abstractNumId w:val="225"/>
  </w:num>
  <w:num w:numId="67" w16cid:durableId="1676762385">
    <w:abstractNumId w:val="43"/>
  </w:num>
  <w:num w:numId="68" w16cid:durableId="1578053577">
    <w:abstractNumId w:val="73"/>
  </w:num>
  <w:num w:numId="69" w16cid:durableId="519902809">
    <w:abstractNumId w:val="230"/>
  </w:num>
  <w:num w:numId="70" w16cid:durableId="521356418">
    <w:abstractNumId w:val="57"/>
  </w:num>
  <w:num w:numId="71" w16cid:durableId="756285938">
    <w:abstractNumId w:val="177"/>
  </w:num>
  <w:num w:numId="72" w16cid:durableId="84229141">
    <w:abstractNumId w:val="117"/>
  </w:num>
  <w:num w:numId="73" w16cid:durableId="2084638472">
    <w:abstractNumId w:val="72"/>
  </w:num>
  <w:num w:numId="74" w16cid:durableId="533151395">
    <w:abstractNumId w:val="77"/>
  </w:num>
  <w:num w:numId="75" w16cid:durableId="729233987">
    <w:abstractNumId w:val="51"/>
  </w:num>
  <w:num w:numId="76" w16cid:durableId="1692098944">
    <w:abstractNumId w:val="94"/>
  </w:num>
  <w:num w:numId="77" w16cid:durableId="1052315065">
    <w:abstractNumId w:val="81"/>
  </w:num>
  <w:num w:numId="78" w16cid:durableId="1055982">
    <w:abstractNumId w:val="109"/>
  </w:num>
  <w:num w:numId="79" w16cid:durableId="357967736">
    <w:abstractNumId w:val="173"/>
  </w:num>
  <w:num w:numId="80" w16cid:durableId="1466436555">
    <w:abstractNumId w:val="0"/>
  </w:num>
  <w:num w:numId="81" w16cid:durableId="1242907767">
    <w:abstractNumId w:val="111"/>
  </w:num>
  <w:num w:numId="82" w16cid:durableId="2020112280">
    <w:abstractNumId w:val="205"/>
  </w:num>
  <w:num w:numId="83" w16cid:durableId="577787196">
    <w:abstractNumId w:val="120"/>
  </w:num>
  <w:num w:numId="84" w16cid:durableId="507208428">
    <w:abstractNumId w:val="152"/>
  </w:num>
  <w:num w:numId="85" w16cid:durableId="564683981">
    <w:abstractNumId w:val="215"/>
  </w:num>
  <w:num w:numId="86" w16cid:durableId="1426339118">
    <w:abstractNumId w:val="135"/>
  </w:num>
  <w:num w:numId="87" w16cid:durableId="1880386715">
    <w:abstractNumId w:val="115"/>
  </w:num>
  <w:num w:numId="88" w16cid:durableId="513343753">
    <w:abstractNumId w:val="89"/>
  </w:num>
  <w:num w:numId="89" w16cid:durableId="2096322143">
    <w:abstractNumId w:val="219"/>
  </w:num>
  <w:num w:numId="90" w16cid:durableId="2146196718">
    <w:abstractNumId w:val="174"/>
  </w:num>
  <w:num w:numId="91" w16cid:durableId="1220745138">
    <w:abstractNumId w:val="218"/>
  </w:num>
  <w:num w:numId="92" w16cid:durableId="541795056">
    <w:abstractNumId w:val="91"/>
  </w:num>
  <w:num w:numId="93" w16cid:durableId="836460089">
    <w:abstractNumId w:val="237"/>
  </w:num>
  <w:num w:numId="94" w16cid:durableId="1142885277">
    <w:abstractNumId w:val="222"/>
  </w:num>
  <w:num w:numId="95" w16cid:durableId="1209145166">
    <w:abstractNumId w:val="143"/>
  </w:num>
  <w:num w:numId="96" w16cid:durableId="1861239143">
    <w:abstractNumId w:val="130"/>
  </w:num>
  <w:num w:numId="97" w16cid:durableId="26758070">
    <w:abstractNumId w:val="141"/>
  </w:num>
  <w:num w:numId="98" w16cid:durableId="1518810767">
    <w:abstractNumId w:val="176"/>
  </w:num>
  <w:num w:numId="99" w16cid:durableId="1056047681">
    <w:abstractNumId w:val="224"/>
  </w:num>
  <w:num w:numId="100" w16cid:durableId="1213542306">
    <w:abstractNumId w:val="68"/>
  </w:num>
  <w:num w:numId="101" w16cid:durableId="655450123">
    <w:abstractNumId w:val="33"/>
  </w:num>
  <w:num w:numId="102" w16cid:durableId="1766611224">
    <w:abstractNumId w:val="190"/>
  </w:num>
  <w:num w:numId="103" w16cid:durableId="998191282">
    <w:abstractNumId w:val="127"/>
  </w:num>
  <w:num w:numId="104" w16cid:durableId="384570086">
    <w:abstractNumId w:val="212"/>
  </w:num>
  <w:num w:numId="105" w16cid:durableId="1539319489">
    <w:abstractNumId w:val="211"/>
  </w:num>
  <w:num w:numId="106" w16cid:durableId="96798013">
    <w:abstractNumId w:val="209"/>
  </w:num>
  <w:num w:numId="107" w16cid:durableId="1412628841">
    <w:abstractNumId w:val="199"/>
  </w:num>
  <w:num w:numId="108" w16cid:durableId="1409158775">
    <w:abstractNumId w:val="170"/>
  </w:num>
  <w:num w:numId="109" w16cid:durableId="1612742515">
    <w:abstractNumId w:val="156"/>
  </w:num>
  <w:num w:numId="110" w16cid:durableId="632760338">
    <w:abstractNumId w:val="24"/>
  </w:num>
  <w:num w:numId="111" w16cid:durableId="1140196906">
    <w:abstractNumId w:val="35"/>
  </w:num>
  <w:num w:numId="112" w16cid:durableId="729695658">
    <w:abstractNumId w:val="164"/>
  </w:num>
  <w:num w:numId="113" w16cid:durableId="1975519470">
    <w:abstractNumId w:val="159"/>
  </w:num>
  <w:num w:numId="114" w16cid:durableId="590892872">
    <w:abstractNumId w:val="121"/>
  </w:num>
  <w:num w:numId="115" w16cid:durableId="2143881610">
    <w:abstractNumId w:val="167"/>
  </w:num>
  <w:num w:numId="116" w16cid:durableId="1372610765">
    <w:abstractNumId w:val="123"/>
  </w:num>
  <w:num w:numId="117" w16cid:durableId="874655655">
    <w:abstractNumId w:val="168"/>
  </w:num>
  <w:num w:numId="118" w16cid:durableId="35668449">
    <w:abstractNumId w:val="27"/>
  </w:num>
  <w:num w:numId="119" w16cid:durableId="1650942226">
    <w:abstractNumId w:val="108"/>
  </w:num>
  <w:num w:numId="120" w16cid:durableId="96600302">
    <w:abstractNumId w:val="180"/>
  </w:num>
  <w:num w:numId="121" w16cid:durableId="1456870364">
    <w:abstractNumId w:val="138"/>
  </w:num>
  <w:num w:numId="122" w16cid:durableId="1179661211">
    <w:abstractNumId w:val="22"/>
  </w:num>
  <w:num w:numId="123" w16cid:durableId="266280332">
    <w:abstractNumId w:val="102"/>
  </w:num>
  <w:num w:numId="124" w16cid:durableId="1315337405">
    <w:abstractNumId w:val="162"/>
  </w:num>
  <w:num w:numId="125" w16cid:durableId="657920954">
    <w:abstractNumId w:val="235"/>
  </w:num>
  <w:num w:numId="126" w16cid:durableId="363865521">
    <w:abstractNumId w:val="233"/>
  </w:num>
  <w:num w:numId="127" w16cid:durableId="383070392">
    <w:abstractNumId w:val="165"/>
  </w:num>
  <w:num w:numId="128" w16cid:durableId="1559977993">
    <w:abstractNumId w:val="232"/>
  </w:num>
  <w:num w:numId="129" w16cid:durableId="1168981959">
    <w:abstractNumId w:val="240"/>
  </w:num>
  <w:num w:numId="130" w16cid:durableId="1569416064">
    <w:abstractNumId w:val="202"/>
  </w:num>
  <w:num w:numId="131" w16cid:durableId="470438346">
    <w:abstractNumId w:val="228"/>
  </w:num>
  <w:num w:numId="132" w16cid:durableId="533924677">
    <w:abstractNumId w:val="231"/>
  </w:num>
  <w:num w:numId="133" w16cid:durableId="846820962">
    <w:abstractNumId w:val="246"/>
  </w:num>
  <w:num w:numId="134" w16cid:durableId="1667707998">
    <w:abstractNumId w:val="198"/>
  </w:num>
  <w:num w:numId="135" w16cid:durableId="2042895158">
    <w:abstractNumId w:val="19"/>
  </w:num>
  <w:num w:numId="136" w16cid:durableId="510219017">
    <w:abstractNumId w:val="122"/>
  </w:num>
  <w:num w:numId="137" w16cid:durableId="729962035">
    <w:abstractNumId w:val="128"/>
  </w:num>
  <w:num w:numId="138" w16cid:durableId="1281650319">
    <w:abstractNumId w:val="126"/>
  </w:num>
  <w:num w:numId="139" w16cid:durableId="1621372886">
    <w:abstractNumId w:val="178"/>
  </w:num>
  <w:num w:numId="140" w16cid:durableId="980303208">
    <w:abstractNumId w:val="188"/>
  </w:num>
  <w:num w:numId="141" w16cid:durableId="1788811978">
    <w:abstractNumId w:val="23"/>
  </w:num>
  <w:num w:numId="142" w16cid:durableId="337853351">
    <w:abstractNumId w:val="239"/>
  </w:num>
  <w:num w:numId="143" w16cid:durableId="1414743540">
    <w:abstractNumId w:val="21"/>
  </w:num>
  <w:num w:numId="144" w16cid:durableId="759759206">
    <w:abstractNumId w:val="65"/>
  </w:num>
  <w:num w:numId="145" w16cid:durableId="2049911776">
    <w:abstractNumId w:val="238"/>
  </w:num>
  <w:num w:numId="146" w16cid:durableId="1731071821">
    <w:abstractNumId w:val="88"/>
  </w:num>
  <w:num w:numId="147" w16cid:durableId="1547259780">
    <w:abstractNumId w:val="154"/>
  </w:num>
  <w:num w:numId="148" w16cid:durableId="386607840">
    <w:abstractNumId w:val="20"/>
  </w:num>
  <w:num w:numId="149" w16cid:durableId="1163623877">
    <w:abstractNumId w:val="75"/>
  </w:num>
  <w:num w:numId="150" w16cid:durableId="776757452">
    <w:abstractNumId w:val="74"/>
  </w:num>
  <w:num w:numId="151" w16cid:durableId="1722443130">
    <w:abstractNumId w:val="86"/>
  </w:num>
  <w:num w:numId="152" w16cid:durableId="1857385991">
    <w:abstractNumId w:val="96"/>
  </w:num>
  <w:num w:numId="153" w16cid:durableId="1747873101">
    <w:abstractNumId w:val="245"/>
  </w:num>
  <w:num w:numId="154" w16cid:durableId="387849794">
    <w:abstractNumId w:val="61"/>
  </w:num>
  <w:num w:numId="155" w16cid:durableId="45489753">
    <w:abstractNumId w:val="149"/>
  </w:num>
  <w:num w:numId="156" w16cid:durableId="1955749134">
    <w:abstractNumId w:val="241"/>
  </w:num>
  <w:num w:numId="157" w16cid:durableId="722826560">
    <w:abstractNumId w:val="67"/>
  </w:num>
  <w:num w:numId="158" w16cid:durableId="1494833404">
    <w:abstractNumId w:val="53"/>
  </w:num>
  <w:num w:numId="159" w16cid:durableId="109477881">
    <w:abstractNumId w:val="214"/>
  </w:num>
  <w:num w:numId="160" w16cid:durableId="1022512985">
    <w:abstractNumId w:val="64"/>
  </w:num>
  <w:num w:numId="161" w16cid:durableId="1555849147">
    <w:abstractNumId w:val="18"/>
  </w:num>
  <w:num w:numId="162" w16cid:durableId="1268193905">
    <w:abstractNumId w:val="184"/>
  </w:num>
  <w:num w:numId="163" w16cid:durableId="386688634">
    <w:abstractNumId w:val="80"/>
  </w:num>
  <w:num w:numId="164" w16cid:durableId="526451021">
    <w:abstractNumId w:val="195"/>
  </w:num>
  <w:num w:numId="165" w16cid:durableId="384522950">
    <w:abstractNumId w:val="175"/>
  </w:num>
  <w:num w:numId="166" w16cid:durableId="798036365">
    <w:abstractNumId w:val="54"/>
  </w:num>
  <w:num w:numId="167" w16cid:durableId="2026711879">
    <w:abstractNumId w:val="41"/>
  </w:num>
  <w:num w:numId="168" w16cid:durableId="175462696">
    <w:abstractNumId w:val="62"/>
  </w:num>
  <w:num w:numId="169" w16cid:durableId="440413458">
    <w:abstractNumId w:val="87"/>
  </w:num>
  <w:num w:numId="170" w16cid:durableId="1333800434">
    <w:abstractNumId w:val="131"/>
  </w:num>
  <w:num w:numId="171" w16cid:durableId="1287397487">
    <w:abstractNumId w:val="99"/>
  </w:num>
  <w:num w:numId="172" w16cid:durableId="60953063">
    <w:abstractNumId w:val="134"/>
  </w:num>
  <w:num w:numId="173" w16cid:durableId="264658902">
    <w:abstractNumId w:val="83"/>
  </w:num>
  <w:num w:numId="174" w16cid:durableId="1482505722">
    <w:abstractNumId w:val="204"/>
  </w:num>
  <w:num w:numId="175" w16cid:durableId="1801529631">
    <w:abstractNumId w:val="142"/>
  </w:num>
  <w:num w:numId="176" w16cid:durableId="1109201193">
    <w:abstractNumId w:val="116"/>
  </w:num>
  <w:num w:numId="177" w16cid:durableId="1987928397">
    <w:abstractNumId w:val="137"/>
  </w:num>
  <w:num w:numId="178" w16cid:durableId="616067905">
    <w:abstractNumId w:val="192"/>
  </w:num>
  <w:num w:numId="179" w16cid:durableId="1334409374">
    <w:abstractNumId w:val="84"/>
  </w:num>
  <w:num w:numId="180" w16cid:durableId="258955751">
    <w:abstractNumId w:val="140"/>
  </w:num>
  <w:num w:numId="181" w16cid:durableId="779952954">
    <w:abstractNumId w:val="124"/>
  </w:num>
  <w:num w:numId="182" w16cid:durableId="568879819">
    <w:abstractNumId w:val="114"/>
  </w:num>
  <w:num w:numId="183" w16cid:durableId="963655432">
    <w:abstractNumId w:val="85"/>
  </w:num>
  <w:num w:numId="184" w16cid:durableId="1727071914">
    <w:abstractNumId w:val="26"/>
  </w:num>
  <w:num w:numId="185" w16cid:durableId="1195195807">
    <w:abstractNumId w:val="58"/>
  </w:num>
  <w:num w:numId="186" w16cid:durableId="976185284">
    <w:abstractNumId w:val="63"/>
  </w:num>
  <w:num w:numId="187" w16cid:durableId="234509840">
    <w:abstractNumId w:val="183"/>
  </w:num>
  <w:num w:numId="188" w16cid:durableId="1687291729">
    <w:abstractNumId w:val="32"/>
  </w:num>
  <w:num w:numId="189" w16cid:durableId="1350713996">
    <w:abstractNumId w:val="181"/>
  </w:num>
  <w:num w:numId="190" w16cid:durableId="1061831444">
    <w:abstractNumId w:val="71"/>
  </w:num>
  <w:num w:numId="191" w16cid:durableId="599604758">
    <w:abstractNumId w:val="172"/>
  </w:num>
  <w:num w:numId="192" w16cid:durableId="614210336">
    <w:abstractNumId w:val="98"/>
  </w:num>
  <w:num w:numId="193" w16cid:durableId="1345476800">
    <w:abstractNumId w:val="186"/>
  </w:num>
  <w:num w:numId="194" w16cid:durableId="189877979">
    <w:abstractNumId w:val="92"/>
  </w:num>
  <w:num w:numId="195" w16cid:durableId="1525823950">
    <w:abstractNumId w:val="158"/>
  </w:num>
  <w:num w:numId="196" w16cid:durableId="1397701869">
    <w:abstractNumId w:val="146"/>
  </w:num>
  <w:num w:numId="197" w16cid:durableId="87704412">
    <w:abstractNumId w:val="161"/>
  </w:num>
  <w:num w:numId="198" w16cid:durableId="149502837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16cid:durableId="323165893">
    <w:abstractNumId w:val="206"/>
  </w:num>
  <w:num w:numId="200" w16cid:durableId="31595822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235671553">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38163435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822894106">
    <w:abstractNumId w:val="38"/>
  </w:num>
  <w:num w:numId="204" w16cid:durableId="1190099631">
    <w:abstractNumId w:val="223"/>
  </w:num>
  <w:num w:numId="205" w16cid:durableId="1514539505">
    <w:abstractNumId w:val="52"/>
  </w:num>
  <w:num w:numId="206" w16cid:durableId="135605590">
    <w:abstractNumId w:val="210"/>
  </w:num>
  <w:num w:numId="207" w16cid:durableId="1903980258">
    <w:abstractNumId w:val="203"/>
  </w:num>
  <w:num w:numId="208" w16cid:durableId="649991170">
    <w:abstractNumId w:val="101"/>
  </w:num>
  <w:num w:numId="209" w16cid:durableId="880672865">
    <w:abstractNumId w:val="234"/>
  </w:num>
  <w:num w:numId="210" w16cid:durableId="687753432">
    <w:abstractNumId w:val="191"/>
  </w:num>
  <w:num w:numId="211" w16cid:durableId="1155221936">
    <w:abstractNumId w:val="155"/>
  </w:num>
  <w:num w:numId="212" w16cid:durableId="988285462">
    <w:abstractNumId w:val="136"/>
  </w:num>
  <w:num w:numId="213" w16cid:durableId="271938956">
    <w:abstractNumId w:val="34"/>
  </w:num>
  <w:num w:numId="214" w16cid:durableId="1431198057">
    <w:abstractNumId w:val="227"/>
  </w:num>
  <w:num w:numId="215" w16cid:durableId="1796174232">
    <w:abstractNumId w:val="48"/>
  </w:num>
  <w:num w:numId="216" w16cid:durableId="859314709">
    <w:abstractNumId w:val="59"/>
  </w:num>
  <w:num w:numId="217" w16cid:durableId="1357853912">
    <w:abstractNumId w:val="112"/>
  </w:num>
  <w:num w:numId="218" w16cid:durableId="123624303">
    <w:abstractNumId w:val="144"/>
  </w:num>
  <w:num w:numId="219" w16cid:durableId="2082361933">
    <w:abstractNumId w:val="148"/>
  </w:num>
  <w:num w:numId="220" w16cid:durableId="279995349">
    <w:abstractNumId w:val="76"/>
  </w:num>
  <w:num w:numId="221" w16cid:durableId="515115569">
    <w:abstractNumId w:val="56"/>
  </w:num>
  <w:num w:numId="222" w16cid:durableId="752776787">
    <w:abstractNumId w:val="6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16cid:durableId="580065814">
    <w:abstractNumId w:val="31"/>
  </w:num>
  <w:num w:numId="224" w16cid:durableId="2032296614">
    <w:abstractNumId w:val="70"/>
  </w:num>
  <w:num w:numId="225" w16cid:durableId="1204951268">
    <w:abstractNumId w:val="157"/>
  </w:num>
  <w:num w:numId="226" w16cid:durableId="508255833">
    <w:abstractNumId w:val="147"/>
  </w:num>
  <w:num w:numId="227" w16cid:durableId="1429427931">
    <w:abstractNumId w:val="139"/>
  </w:num>
  <w:num w:numId="228" w16cid:durableId="1226448602">
    <w:abstractNumId w:val="229"/>
  </w:num>
  <w:num w:numId="229" w16cid:durableId="1130127949">
    <w:abstractNumId w:val="40"/>
  </w:num>
  <w:num w:numId="230" w16cid:durableId="1798445335">
    <w:abstractNumId w:val="47"/>
  </w:num>
  <w:num w:numId="231" w16cid:durableId="788813960">
    <w:abstractNumId w:val="30"/>
  </w:num>
  <w:num w:numId="232" w16cid:durableId="342976610">
    <w:abstractNumId w:val="243"/>
  </w:num>
  <w:num w:numId="233" w16cid:durableId="1104957758">
    <w:abstractNumId w:val="197"/>
  </w:num>
  <w:num w:numId="234" w16cid:durableId="1329334099">
    <w:abstractNumId w:val="1"/>
  </w:num>
  <w:num w:numId="235" w16cid:durableId="351146696">
    <w:abstractNumId w:val="1"/>
  </w:num>
  <w:num w:numId="236" w16cid:durableId="65498959">
    <w:abstractNumId w:val="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3A7"/>
    <w:rsid w:val="00011CF3"/>
    <w:rsid w:val="00012830"/>
    <w:rsid w:val="00044D82"/>
    <w:rsid w:val="00051D06"/>
    <w:rsid w:val="0006015D"/>
    <w:rsid w:val="00086CB0"/>
    <w:rsid w:val="000A7A32"/>
    <w:rsid w:val="000C6224"/>
    <w:rsid w:val="000D2ADF"/>
    <w:rsid w:val="000D419A"/>
    <w:rsid w:val="0010142E"/>
    <w:rsid w:val="00103836"/>
    <w:rsid w:val="00157FBD"/>
    <w:rsid w:val="00181D19"/>
    <w:rsid w:val="001C1853"/>
    <w:rsid w:val="0020194E"/>
    <w:rsid w:val="002049B8"/>
    <w:rsid w:val="002149B7"/>
    <w:rsid w:val="002363C8"/>
    <w:rsid w:val="00265563"/>
    <w:rsid w:val="00285A55"/>
    <w:rsid w:val="00292984"/>
    <w:rsid w:val="002B6D0B"/>
    <w:rsid w:val="002B6D4F"/>
    <w:rsid w:val="002B7B9C"/>
    <w:rsid w:val="002F09EC"/>
    <w:rsid w:val="002F3968"/>
    <w:rsid w:val="00305361"/>
    <w:rsid w:val="0031015D"/>
    <w:rsid w:val="003271F4"/>
    <w:rsid w:val="00371A0F"/>
    <w:rsid w:val="003A1E8F"/>
    <w:rsid w:val="004053A7"/>
    <w:rsid w:val="004063AD"/>
    <w:rsid w:val="00411DB3"/>
    <w:rsid w:val="00426550"/>
    <w:rsid w:val="00467E36"/>
    <w:rsid w:val="00483905"/>
    <w:rsid w:val="004A5DCF"/>
    <w:rsid w:val="004A6632"/>
    <w:rsid w:val="004C1573"/>
    <w:rsid w:val="004D7381"/>
    <w:rsid w:val="004E4971"/>
    <w:rsid w:val="004E7D3A"/>
    <w:rsid w:val="005A4995"/>
    <w:rsid w:val="005A6918"/>
    <w:rsid w:val="005D0DFA"/>
    <w:rsid w:val="005E7126"/>
    <w:rsid w:val="005F0645"/>
    <w:rsid w:val="005F0CBC"/>
    <w:rsid w:val="005F4986"/>
    <w:rsid w:val="00632E46"/>
    <w:rsid w:val="006345C5"/>
    <w:rsid w:val="00640A30"/>
    <w:rsid w:val="00663281"/>
    <w:rsid w:val="006C53FE"/>
    <w:rsid w:val="006D77D6"/>
    <w:rsid w:val="007073FE"/>
    <w:rsid w:val="007369AF"/>
    <w:rsid w:val="00754558"/>
    <w:rsid w:val="007A0DBA"/>
    <w:rsid w:val="007B3BE2"/>
    <w:rsid w:val="007C614C"/>
    <w:rsid w:val="007D2DBF"/>
    <w:rsid w:val="007F113B"/>
    <w:rsid w:val="0088338D"/>
    <w:rsid w:val="008A23B4"/>
    <w:rsid w:val="00931887"/>
    <w:rsid w:val="009B3E78"/>
    <w:rsid w:val="009C7AC5"/>
    <w:rsid w:val="009D51FE"/>
    <w:rsid w:val="009E2500"/>
    <w:rsid w:val="009E4AFA"/>
    <w:rsid w:val="00A73733"/>
    <w:rsid w:val="00A92E3A"/>
    <w:rsid w:val="00AE2B1C"/>
    <w:rsid w:val="00B0715F"/>
    <w:rsid w:val="00B140CA"/>
    <w:rsid w:val="00B22021"/>
    <w:rsid w:val="00B2486D"/>
    <w:rsid w:val="00B249BA"/>
    <w:rsid w:val="00B8545F"/>
    <w:rsid w:val="00B917CD"/>
    <w:rsid w:val="00BA2AA2"/>
    <w:rsid w:val="00BC3BB6"/>
    <w:rsid w:val="00BD47C4"/>
    <w:rsid w:val="00C2616C"/>
    <w:rsid w:val="00C47502"/>
    <w:rsid w:val="00C479C4"/>
    <w:rsid w:val="00C556BB"/>
    <w:rsid w:val="00C74286"/>
    <w:rsid w:val="00C91232"/>
    <w:rsid w:val="00C927DF"/>
    <w:rsid w:val="00CA1989"/>
    <w:rsid w:val="00CF3710"/>
    <w:rsid w:val="00D15133"/>
    <w:rsid w:val="00D438AD"/>
    <w:rsid w:val="00D64C67"/>
    <w:rsid w:val="00D727CC"/>
    <w:rsid w:val="00D87204"/>
    <w:rsid w:val="00E103C8"/>
    <w:rsid w:val="00E24FAF"/>
    <w:rsid w:val="00E84B31"/>
    <w:rsid w:val="00E93E6B"/>
    <w:rsid w:val="00EB2677"/>
    <w:rsid w:val="00EC3B66"/>
    <w:rsid w:val="00ED2DF1"/>
    <w:rsid w:val="00EE06E1"/>
    <w:rsid w:val="00F160A6"/>
    <w:rsid w:val="00F332DE"/>
    <w:rsid w:val="00F668CF"/>
    <w:rsid w:val="00F92DDE"/>
    <w:rsid w:val="00FD3ACA"/>
    <w:rsid w:val="00FE0EC9"/>
    <w:rsid w:val="00FE2C69"/>
  </w:rsids>
  <m:mathPr>
    <m:mathFont m:val="Cambria Math"/>
    <m:brkBin m:val="before"/>
    <m:brkBinSub m:val="--"/>
    <m:smallFrac m:val="0"/>
    <m:dispDef/>
    <m:lMargin m:val="0"/>
    <m:rMargin m:val="0"/>
    <m:defJc m:val="centerGroup"/>
    <m:wrapIndent m:val="1440"/>
    <m:intLim m:val="subSup"/>
    <m:naryLim m:val="undOvr"/>
  </m:mathPr>
  <w:themeFontLang w:val="es-EC"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102EDD"/>
  <w15:chartTrackingRefBased/>
  <w15:docId w15:val="{5E10E79D-AD7F-4DF4-9433-140758AD8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3A7"/>
    <w:rPr>
      <w:rFonts w:ascii="Cambria" w:eastAsia="Cambria" w:hAnsi="Cambria" w:cs="Cambria"/>
      <w:color w:val="00000A"/>
      <w:kern w:val="0"/>
      <w14:ligatures w14:val="none"/>
    </w:rPr>
  </w:style>
  <w:style w:type="paragraph" w:styleId="Ttulo1">
    <w:name w:val="heading 1"/>
    <w:aliases w:val="Document Header1,ClauseGroup_Title"/>
    <w:basedOn w:val="Normal"/>
    <w:next w:val="Normal"/>
    <w:link w:val="Ttulo1Car"/>
    <w:uiPriority w:val="9"/>
    <w:qFormat/>
    <w:rsid w:val="00B0715F"/>
    <w:pPr>
      <w:keepNext/>
      <w:keepLines/>
      <w:numPr>
        <w:numId w:val="4"/>
      </w:numPr>
      <w:shd w:val="clear" w:color="auto" w:fill="FFFFFF"/>
      <w:suppressAutoHyphens/>
      <w:spacing w:before="480" w:after="0" w:line="276" w:lineRule="auto"/>
      <w:textAlignment w:val="baseline"/>
      <w:outlineLvl w:val="0"/>
    </w:pPr>
    <w:rPr>
      <w:rFonts w:ascii="Calibri Light" w:eastAsia="Calibri" w:hAnsi="Calibri Light" w:cs="Calibri Light"/>
      <w:b/>
      <w:bCs/>
      <w:color w:val="2E74B5"/>
      <w:kern w:val="1"/>
      <w:sz w:val="28"/>
      <w:szCs w:val="28"/>
      <w:lang w:val="es-ES" w:eastAsia="zh-CN"/>
    </w:rPr>
  </w:style>
  <w:style w:type="paragraph" w:styleId="Ttulo2">
    <w:name w:val="heading 2"/>
    <w:basedOn w:val="Normal"/>
    <w:next w:val="Normal"/>
    <w:link w:val="Ttulo2Car"/>
    <w:uiPriority w:val="9"/>
    <w:qFormat/>
    <w:rsid w:val="00B0715F"/>
    <w:pPr>
      <w:keepNext/>
      <w:keepLines/>
      <w:numPr>
        <w:ilvl w:val="1"/>
        <w:numId w:val="4"/>
      </w:numPr>
      <w:shd w:val="clear" w:color="auto" w:fill="FFFFFF"/>
      <w:suppressAutoHyphens/>
      <w:spacing w:before="200" w:after="0" w:line="276" w:lineRule="auto"/>
      <w:textAlignment w:val="baseline"/>
      <w:outlineLvl w:val="1"/>
    </w:pPr>
    <w:rPr>
      <w:rFonts w:ascii="Calibri Light" w:eastAsia="Calibri" w:hAnsi="Calibri Light" w:cs="Calibri Light"/>
      <w:b/>
      <w:bCs/>
      <w:color w:val="5B9BD5"/>
      <w:kern w:val="1"/>
      <w:sz w:val="26"/>
      <w:szCs w:val="26"/>
      <w:lang w:val="es-ES" w:eastAsia="zh-CN"/>
    </w:rPr>
  </w:style>
  <w:style w:type="paragraph" w:styleId="Ttulo3">
    <w:name w:val="heading 3"/>
    <w:basedOn w:val="Normal"/>
    <w:next w:val="Normal"/>
    <w:link w:val="Ttulo3Car"/>
    <w:uiPriority w:val="9"/>
    <w:qFormat/>
    <w:rsid w:val="00B0715F"/>
    <w:pPr>
      <w:keepNext/>
      <w:keepLines/>
      <w:numPr>
        <w:ilvl w:val="2"/>
        <w:numId w:val="4"/>
      </w:numPr>
      <w:shd w:val="clear" w:color="auto" w:fill="FFFFFF"/>
      <w:suppressAutoHyphens/>
      <w:spacing w:before="200" w:after="0" w:line="276" w:lineRule="auto"/>
      <w:textAlignment w:val="baseline"/>
      <w:outlineLvl w:val="2"/>
    </w:pPr>
    <w:rPr>
      <w:rFonts w:ascii="Calibri Light" w:eastAsia="Calibri" w:hAnsi="Calibri Light" w:cs="Calibri Light"/>
      <w:b/>
      <w:bCs/>
      <w:color w:val="5B9BD5"/>
      <w:kern w:val="1"/>
      <w:lang w:val="es-ES" w:eastAsia="zh-CN"/>
    </w:rPr>
  </w:style>
  <w:style w:type="paragraph" w:styleId="Ttulo4">
    <w:name w:val="heading 4"/>
    <w:basedOn w:val="Normal"/>
    <w:next w:val="Normal"/>
    <w:link w:val="Ttulo4Car"/>
    <w:uiPriority w:val="9"/>
    <w:qFormat/>
    <w:rsid w:val="00B0715F"/>
    <w:pPr>
      <w:keepNext/>
      <w:keepLines/>
      <w:numPr>
        <w:ilvl w:val="3"/>
        <w:numId w:val="4"/>
      </w:numPr>
      <w:shd w:val="clear" w:color="auto" w:fill="FFFFFF"/>
      <w:suppressAutoHyphens/>
      <w:spacing w:before="200" w:after="0" w:line="276" w:lineRule="auto"/>
      <w:textAlignment w:val="baseline"/>
      <w:outlineLvl w:val="3"/>
    </w:pPr>
    <w:rPr>
      <w:rFonts w:ascii="Calibri Light" w:eastAsia="Calibri" w:hAnsi="Calibri Light" w:cs="Calibri Light"/>
      <w:b/>
      <w:bCs/>
      <w:i/>
      <w:iCs/>
      <w:color w:val="5B9BD5"/>
      <w:kern w:val="1"/>
      <w:lang w:val="es-ES" w:eastAsia="zh-CN"/>
    </w:rPr>
  </w:style>
  <w:style w:type="paragraph" w:styleId="Ttulo5">
    <w:name w:val="heading 5"/>
    <w:basedOn w:val="Normal"/>
    <w:next w:val="Normal"/>
    <w:link w:val="Ttulo5Car"/>
    <w:uiPriority w:val="9"/>
    <w:qFormat/>
    <w:rsid w:val="00B0715F"/>
    <w:pPr>
      <w:keepNext/>
      <w:keepLines/>
      <w:numPr>
        <w:ilvl w:val="4"/>
        <w:numId w:val="4"/>
      </w:numPr>
      <w:shd w:val="clear" w:color="auto" w:fill="FFFFFF"/>
      <w:suppressAutoHyphens/>
      <w:spacing w:before="200" w:after="0" w:line="276" w:lineRule="auto"/>
      <w:textAlignment w:val="baseline"/>
      <w:outlineLvl w:val="4"/>
    </w:pPr>
    <w:rPr>
      <w:rFonts w:ascii="Calibri Light" w:eastAsia="Calibri" w:hAnsi="Calibri Light" w:cs="Calibri Light"/>
      <w:color w:val="1F4D78"/>
      <w:kern w:val="1"/>
      <w:lang w:val="es-ES" w:eastAsia="zh-CN"/>
    </w:rPr>
  </w:style>
  <w:style w:type="paragraph" w:styleId="Ttulo6">
    <w:name w:val="heading 6"/>
    <w:basedOn w:val="Normal"/>
    <w:next w:val="Normal"/>
    <w:link w:val="Ttulo6Car"/>
    <w:qFormat/>
    <w:rsid w:val="00B0715F"/>
    <w:pPr>
      <w:keepNext/>
      <w:keepLines/>
      <w:numPr>
        <w:ilvl w:val="5"/>
        <w:numId w:val="4"/>
      </w:numPr>
      <w:shd w:val="clear" w:color="auto" w:fill="FFFFFF"/>
      <w:suppressAutoHyphens/>
      <w:spacing w:before="200" w:after="0" w:line="276" w:lineRule="auto"/>
      <w:textAlignment w:val="baseline"/>
      <w:outlineLvl w:val="5"/>
    </w:pPr>
    <w:rPr>
      <w:rFonts w:ascii="Calibri Light" w:eastAsia="Calibri" w:hAnsi="Calibri Light" w:cs="Calibri Light"/>
      <w:i/>
      <w:iCs/>
      <w:color w:val="1F4D78"/>
      <w:kern w:val="1"/>
      <w:lang w:val="es-ES" w:eastAsia="zh-CN"/>
    </w:rPr>
  </w:style>
  <w:style w:type="paragraph" w:styleId="Ttulo7">
    <w:name w:val="heading 7"/>
    <w:basedOn w:val="Normal"/>
    <w:next w:val="Normal"/>
    <w:link w:val="Ttulo7Car"/>
    <w:qFormat/>
    <w:rsid w:val="00B0715F"/>
    <w:pPr>
      <w:keepNext/>
      <w:keepLines/>
      <w:numPr>
        <w:ilvl w:val="6"/>
        <w:numId w:val="4"/>
      </w:numPr>
      <w:shd w:val="clear" w:color="auto" w:fill="FFFFFF"/>
      <w:suppressAutoHyphens/>
      <w:spacing w:before="200" w:after="0" w:line="276" w:lineRule="auto"/>
      <w:textAlignment w:val="baseline"/>
      <w:outlineLvl w:val="6"/>
    </w:pPr>
    <w:rPr>
      <w:rFonts w:ascii="Calibri Light" w:eastAsia="Calibri" w:hAnsi="Calibri Light" w:cs="Calibri Light"/>
      <w:i/>
      <w:iCs/>
      <w:color w:val="404040"/>
      <w:kern w:val="1"/>
      <w:lang w:val="es-ES" w:eastAsia="zh-CN"/>
    </w:rPr>
  </w:style>
  <w:style w:type="paragraph" w:styleId="Ttulo8">
    <w:name w:val="heading 8"/>
    <w:basedOn w:val="Normal"/>
    <w:next w:val="Normal"/>
    <w:link w:val="Ttulo8Car"/>
    <w:qFormat/>
    <w:rsid w:val="00B0715F"/>
    <w:pPr>
      <w:keepNext/>
      <w:keepLines/>
      <w:numPr>
        <w:ilvl w:val="7"/>
        <w:numId w:val="4"/>
      </w:numPr>
      <w:shd w:val="clear" w:color="auto" w:fill="FFFFFF"/>
      <w:suppressAutoHyphens/>
      <w:spacing w:before="200" w:after="0" w:line="276" w:lineRule="auto"/>
      <w:textAlignment w:val="baseline"/>
      <w:outlineLvl w:val="7"/>
    </w:pPr>
    <w:rPr>
      <w:rFonts w:ascii="Calibri Light" w:eastAsia="Calibri" w:hAnsi="Calibri Light" w:cs="Calibri Light"/>
      <w:color w:val="404040"/>
      <w:kern w:val="1"/>
      <w:sz w:val="20"/>
      <w:szCs w:val="20"/>
      <w:lang w:val="es-ES" w:eastAsia="zh-CN"/>
    </w:rPr>
  </w:style>
  <w:style w:type="paragraph" w:styleId="Ttulo9">
    <w:name w:val="heading 9"/>
    <w:basedOn w:val="Normal"/>
    <w:next w:val="Normal"/>
    <w:link w:val="Ttulo9Car"/>
    <w:qFormat/>
    <w:rsid w:val="00B0715F"/>
    <w:pPr>
      <w:keepNext/>
      <w:keepLines/>
      <w:numPr>
        <w:ilvl w:val="8"/>
        <w:numId w:val="4"/>
      </w:numPr>
      <w:shd w:val="clear" w:color="auto" w:fill="FFFFFF"/>
      <w:suppressAutoHyphens/>
      <w:spacing w:before="200" w:after="0" w:line="276" w:lineRule="auto"/>
      <w:textAlignment w:val="baseline"/>
      <w:outlineLvl w:val="8"/>
    </w:pPr>
    <w:rPr>
      <w:rFonts w:ascii="Calibri Light" w:eastAsia="Calibri" w:hAnsi="Calibri Light" w:cs="Calibri Light"/>
      <w:i/>
      <w:iCs/>
      <w:color w:val="404040"/>
      <w:kern w:val="1"/>
      <w:sz w:val="20"/>
      <w:szCs w:val="20"/>
      <w:lang w:val="es-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qFormat/>
    <w:rsid w:val="004053A7"/>
  </w:style>
  <w:style w:type="paragraph" w:customStyle="1" w:styleId="Default">
    <w:name w:val="Default"/>
    <w:qFormat/>
    <w:rsid w:val="004053A7"/>
    <w:pPr>
      <w:spacing w:after="0" w:line="240" w:lineRule="auto"/>
    </w:pPr>
    <w:rPr>
      <w:rFonts w:ascii="Arial" w:eastAsia="SimSun" w:hAnsi="Arial" w:cs="Arial"/>
      <w:color w:val="000000"/>
      <w:kern w:val="0"/>
      <w:sz w:val="24"/>
      <w:szCs w:val="24"/>
      <w:lang w:eastAsia="es-EC"/>
      <w14:ligatures w14:val="none"/>
    </w:rPr>
  </w:style>
  <w:style w:type="paragraph" w:customStyle="1" w:styleId="LO-normal">
    <w:name w:val="LO-normal"/>
    <w:qFormat/>
    <w:rsid w:val="004053A7"/>
    <w:pPr>
      <w:jc w:val="both"/>
    </w:pPr>
    <w:rPr>
      <w:rFonts w:ascii="Arial" w:eastAsia="Arial" w:hAnsi="Arial" w:cs="Arial"/>
      <w:color w:val="00000A"/>
      <w:kern w:val="0"/>
      <w:sz w:val="20"/>
      <w:szCs w:val="20"/>
      <w:lang w:eastAsia="es-ES"/>
      <w14:ligatures w14:val="none"/>
    </w:rPr>
  </w:style>
  <w:style w:type="character" w:customStyle="1" w:styleId="Ttulo1Car">
    <w:name w:val="Título 1 Car"/>
    <w:aliases w:val="Document Header1 Car,ClauseGroup_Title Car"/>
    <w:basedOn w:val="Fuentedeprrafopredeter"/>
    <w:link w:val="Ttulo1"/>
    <w:uiPriority w:val="9"/>
    <w:qFormat/>
    <w:rsid w:val="00B0715F"/>
    <w:rPr>
      <w:rFonts w:ascii="Calibri Light" w:eastAsia="Calibri" w:hAnsi="Calibri Light" w:cs="Calibri Light"/>
      <w:b/>
      <w:bCs/>
      <w:color w:val="2E74B5"/>
      <w:kern w:val="1"/>
      <w:sz w:val="28"/>
      <w:szCs w:val="28"/>
      <w:shd w:val="clear" w:color="auto" w:fill="FFFFFF"/>
      <w:lang w:val="es-ES" w:eastAsia="zh-CN"/>
      <w14:ligatures w14:val="none"/>
    </w:rPr>
  </w:style>
  <w:style w:type="character" w:customStyle="1" w:styleId="Ttulo2Car">
    <w:name w:val="Título 2 Car"/>
    <w:basedOn w:val="Fuentedeprrafopredeter"/>
    <w:link w:val="Ttulo2"/>
    <w:uiPriority w:val="9"/>
    <w:rsid w:val="00B0715F"/>
    <w:rPr>
      <w:rFonts w:ascii="Calibri Light" w:eastAsia="Calibri" w:hAnsi="Calibri Light" w:cs="Calibri Light"/>
      <w:b/>
      <w:bCs/>
      <w:color w:val="5B9BD5"/>
      <w:kern w:val="1"/>
      <w:sz w:val="26"/>
      <w:szCs w:val="26"/>
      <w:shd w:val="clear" w:color="auto" w:fill="FFFFFF"/>
      <w:lang w:val="es-ES" w:eastAsia="zh-CN"/>
      <w14:ligatures w14:val="none"/>
    </w:rPr>
  </w:style>
  <w:style w:type="character" w:customStyle="1" w:styleId="Ttulo3Car">
    <w:name w:val="Título 3 Car"/>
    <w:basedOn w:val="Fuentedeprrafopredeter"/>
    <w:link w:val="Ttulo3"/>
    <w:uiPriority w:val="9"/>
    <w:rsid w:val="00B0715F"/>
    <w:rPr>
      <w:rFonts w:ascii="Calibri Light" w:eastAsia="Calibri" w:hAnsi="Calibri Light" w:cs="Calibri Light"/>
      <w:b/>
      <w:bCs/>
      <w:color w:val="5B9BD5"/>
      <w:kern w:val="1"/>
      <w:shd w:val="clear" w:color="auto" w:fill="FFFFFF"/>
      <w:lang w:val="es-ES" w:eastAsia="zh-CN"/>
      <w14:ligatures w14:val="none"/>
    </w:rPr>
  </w:style>
  <w:style w:type="character" w:customStyle="1" w:styleId="Ttulo4Car">
    <w:name w:val="Título 4 Car"/>
    <w:basedOn w:val="Fuentedeprrafopredeter"/>
    <w:link w:val="Ttulo4"/>
    <w:uiPriority w:val="9"/>
    <w:rsid w:val="00B0715F"/>
    <w:rPr>
      <w:rFonts w:ascii="Calibri Light" w:eastAsia="Calibri" w:hAnsi="Calibri Light" w:cs="Calibri Light"/>
      <w:b/>
      <w:bCs/>
      <w:i/>
      <w:iCs/>
      <w:color w:val="5B9BD5"/>
      <w:kern w:val="1"/>
      <w:shd w:val="clear" w:color="auto" w:fill="FFFFFF"/>
      <w:lang w:val="es-ES" w:eastAsia="zh-CN"/>
      <w14:ligatures w14:val="none"/>
    </w:rPr>
  </w:style>
  <w:style w:type="character" w:customStyle="1" w:styleId="Ttulo5Car">
    <w:name w:val="Título 5 Car"/>
    <w:basedOn w:val="Fuentedeprrafopredeter"/>
    <w:link w:val="Ttulo5"/>
    <w:uiPriority w:val="9"/>
    <w:rsid w:val="00B0715F"/>
    <w:rPr>
      <w:rFonts w:ascii="Calibri Light" w:eastAsia="Calibri" w:hAnsi="Calibri Light" w:cs="Calibri Light"/>
      <w:color w:val="1F4D78"/>
      <w:kern w:val="1"/>
      <w:shd w:val="clear" w:color="auto" w:fill="FFFFFF"/>
      <w:lang w:val="es-ES" w:eastAsia="zh-CN"/>
      <w14:ligatures w14:val="none"/>
    </w:rPr>
  </w:style>
  <w:style w:type="character" w:customStyle="1" w:styleId="Ttulo6Car">
    <w:name w:val="Título 6 Car"/>
    <w:basedOn w:val="Fuentedeprrafopredeter"/>
    <w:link w:val="Ttulo6"/>
    <w:rsid w:val="00B0715F"/>
    <w:rPr>
      <w:rFonts w:ascii="Calibri Light" w:eastAsia="Calibri" w:hAnsi="Calibri Light" w:cs="Calibri Light"/>
      <w:i/>
      <w:iCs/>
      <w:color w:val="1F4D78"/>
      <w:kern w:val="1"/>
      <w:shd w:val="clear" w:color="auto" w:fill="FFFFFF"/>
      <w:lang w:val="es-ES" w:eastAsia="zh-CN"/>
      <w14:ligatures w14:val="none"/>
    </w:rPr>
  </w:style>
  <w:style w:type="character" w:customStyle="1" w:styleId="Ttulo7Car">
    <w:name w:val="Título 7 Car"/>
    <w:basedOn w:val="Fuentedeprrafopredeter"/>
    <w:link w:val="Ttulo7"/>
    <w:rsid w:val="00B0715F"/>
    <w:rPr>
      <w:rFonts w:ascii="Calibri Light" w:eastAsia="Calibri" w:hAnsi="Calibri Light" w:cs="Calibri Light"/>
      <w:i/>
      <w:iCs/>
      <w:color w:val="404040"/>
      <w:kern w:val="1"/>
      <w:shd w:val="clear" w:color="auto" w:fill="FFFFFF"/>
      <w:lang w:val="es-ES" w:eastAsia="zh-CN"/>
      <w14:ligatures w14:val="none"/>
    </w:rPr>
  </w:style>
  <w:style w:type="character" w:customStyle="1" w:styleId="Ttulo8Car">
    <w:name w:val="Título 8 Car"/>
    <w:basedOn w:val="Fuentedeprrafopredeter"/>
    <w:link w:val="Ttulo8"/>
    <w:rsid w:val="00B0715F"/>
    <w:rPr>
      <w:rFonts w:ascii="Calibri Light" w:eastAsia="Calibri" w:hAnsi="Calibri Light" w:cs="Calibri Light"/>
      <w:color w:val="404040"/>
      <w:kern w:val="1"/>
      <w:sz w:val="20"/>
      <w:szCs w:val="20"/>
      <w:shd w:val="clear" w:color="auto" w:fill="FFFFFF"/>
      <w:lang w:val="es-ES" w:eastAsia="zh-CN"/>
      <w14:ligatures w14:val="none"/>
    </w:rPr>
  </w:style>
  <w:style w:type="character" w:customStyle="1" w:styleId="Ttulo9Car">
    <w:name w:val="Título 9 Car"/>
    <w:basedOn w:val="Fuentedeprrafopredeter"/>
    <w:link w:val="Ttulo9"/>
    <w:rsid w:val="00B0715F"/>
    <w:rPr>
      <w:rFonts w:ascii="Calibri Light" w:eastAsia="Calibri" w:hAnsi="Calibri Light" w:cs="Calibri Light"/>
      <w:i/>
      <w:iCs/>
      <w:color w:val="404040"/>
      <w:kern w:val="1"/>
      <w:sz w:val="20"/>
      <w:szCs w:val="20"/>
      <w:shd w:val="clear" w:color="auto" w:fill="FFFFFF"/>
      <w:lang w:val="es-ES" w:eastAsia="zh-CN"/>
      <w14:ligatures w14:val="none"/>
    </w:rPr>
  </w:style>
  <w:style w:type="character" w:customStyle="1" w:styleId="WW8Num1z0">
    <w:name w:val="WW8Num1z0"/>
    <w:rsid w:val="00B0715F"/>
    <w:rPr>
      <w:rFonts w:hint="default"/>
    </w:rPr>
  </w:style>
  <w:style w:type="character" w:customStyle="1" w:styleId="WW8Num2z0">
    <w:name w:val="WW8Num2z0"/>
    <w:rsid w:val="00B0715F"/>
    <w:rPr>
      <w:rFonts w:ascii="Arial" w:hAnsi="Arial" w:cs="Arial"/>
    </w:rPr>
  </w:style>
  <w:style w:type="character" w:customStyle="1" w:styleId="WW8Num2z1">
    <w:name w:val="WW8Num2z1"/>
    <w:rsid w:val="00B0715F"/>
    <w:rPr>
      <w:rFonts w:ascii="Courier New" w:hAnsi="Courier New" w:cs="Courier New"/>
    </w:rPr>
  </w:style>
  <w:style w:type="character" w:customStyle="1" w:styleId="WW8Num2z2">
    <w:name w:val="WW8Num2z2"/>
    <w:rsid w:val="00B0715F"/>
    <w:rPr>
      <w:rFonts w:ascii="Wingdings" w:hAnsi="Wingdings" w:cs="Wingdings"/>
    </w:rPr>
  </w:style>
  <w:style w:type="character" w:customStyle="1" w:styleId="WW8Num2z3">
    <w:name w:val="WW8Num2z3"/>
    <w:rsid w:val="00B0715F"/>
    <w:rPr>
      <w:rFonts w:ascii="Symbol" w:hAnsi="Symbol" w:cs="Symbol"/>
    </w:rPr>
  </w:style>
  <w:style w:type="character" w:customStyle="1" w:styleId="WW8Num3z0">
    <w:name w:val="WW8Num3z0"/>
    <w:rsid w:val="00B0715F"/>
    <w:rPr>
      <w:rFonts w:ascii="Arial" w:hAnsi="Arial" w:cs="Arial"/>
      <w:szCs w:val="20"/>
    </w:rPr>
  </w:style>
  <w:style w:type="character" w:customStyle="1" w:styleId="WW8Num3z1">
    <w:name w:val="WW8Num3z1"/>
    <w:rsid w:val="00B0715F"/>
    <w:rPr>
      <w:rFonts w:ascii="Courier New" w:hAnsi="Courier New" w:cs="Courier New"/>
    </w:rPr>
  </w:style>
  <w:style w:type="character" w:customStyle="1" w:styleId="WW8Num3z2">
    <w:name w:val="WW8Num3z2"/>
    <w:rsid w:val="00B0715F"/>
    <w:rPr>
      <w:rFonts w:ascii="Wingdings" w:hAnsi="Wingdings" w:cs="Wingdings"/>
    </w:rPr>
  </w:style>
  <w:style w:type="character" w:customStyle="1" w:styleId="WW8Num3z3">
    <w:name w:val="WW8Num3z3"/>
    <w:rsid w:val="00B0715F"/>
    <w:rPr>
      <w:rFonts w:ascii="Symbol" w:hAnsi="Symbol" w:cs="Symbol"/>
    </w:rPr>
  </w:style>
  <w:style w:type="character" w:customStyle="1" w:styleId="WW8Num4z0">
    <w:name w:val="WW8Num4z0"/>
    <w:rsid w:val="00B0715F"/>
    <w:rPr>
      <w:rFonts w:ascii="Arial" w:hAnsi="Arial" w:cs="Arial"/>
      <w:szCs w:val="20"/>
    </w:rPr>
  </w:style>
  <w:style w:type="character" w:customStyle="1" w:styleId="WW8Num4z1">
    <w:name w:val="WW8Num4z1"/>
    <w:rsid w:val="00B0715F"/>
    <w:rPr>
      <w:rFonts w:ascii="Courier New" w:hAnsi="Courier New" w:cs="Courier New"/>
    </w:rPr>
  </w:style>
  <w:style w:type="character" w:customStyle="1" w:styleId="WW8Num4z2">
    <w:name w:val="WW8Num4z2"/>
    <w:rsid w:val="00B0715F"/>
    <w:rPr>
      <w:rFonts w:ascii="Wingdings" w:hAnsi="Wingdings" w:cs="Wingdings"/>
    </w:rPr>
  </w:style>
  <w:style w:type="character" w:customStyle="1" w:styleId="WW8Num4z3">
    <w:name w:val="WW8Num4z3"/>
    <w:rsid w:val="00B0715F"/>
    <w:rPr>
      <w:rFonts w:ascii="Symbol" w:hAnsi="Symbol" w:cs="Symbol"/>
    </w:rPr>
  </w:style>
  <w:style w:type="character" w:customStyle="1" w:styleId="WW8Num5z0">
    <w:name w:val="WW8Num5z0"/>
    <w:rsid w:val="00B0715F"/>
    <w:rPr>
      <w:rFonts w:ascii="Arial" w:hAnsi="Arial" w:cs="Arial"/>
      <w:b/>
      <w:color w:val="000000"/>
      <w:szCs w:val="20"/>
      <w:lang w:val="es-EC" w:eastAsia="es-EC"/>
    </w:rPr>
  </w:style>
  <w:style w:type="character" w:customStyle="1" w:styleId="WW8Num5z1">
    <w:name w:val="WW8Num5z1"/>
    <w:rsid w:val="00B0715F"/>
    <w:rPr>
      <w:rFonts w:ascii="Symbol" w:hAnsi="Symbol" w:cs="Symbol"/>
    </w:rPr>
  </w:style>
  <w:style w:type="character" w:customStyle="1" w:styleId="WW8Num5z2">
    <w:name w:val="WW8Num5z2"/>
    <w:rsid w:val="00B0715F"/>
    <w:rPr>
      <w:rFonts w:ascii="Wingdings" w:hAnsi="Wingdings" w:cs="Wingdings"/>
    </w:rPr>
  </w:style>
  <w:style w:type="character" w:customStyle="1" w:styleId="WW8Num5z4">
    <w:name w:val="WW8Num5z4"/>
    <w:rsid w:val="00B0715F"/>
    <w:rPr>
      <w:rFonts w:ascii="Courier New" w:hAnsi="Courier New" w:cs="Courier New"/>
    </w:rPr>
  </w:style>
  <w:style w:type="character" w:customStyle="1" w:styleId="WW8Num6z0">
    <w:name w:val="WW8Num6z0"/>
    <w:rsid w:val="00B0715F"/>
    <w:rPr>
      <w:rFonts w:ascii="Arial" w:hAnsi="Arial" w:cs="Arial"/>
      <w:color w:val="000000"/>
      <w:szCs w:val="20"/>
      <w:lang w:eastAsia="es-EC"/>
    </w:rPr>
  </w:style>
  <w:style w:type="character" w:customStyle="1" w:styleId="WW8Num6z1">
    <w:name w:val="WW8Num6z1"/>
    <w:rsid w:val="00B0715F"/>
    <w:rPr>
      <w:rFonts w:ascii="Courier New" w:hAnsi="Courier New" w:cs="Courier New"/>
    </w:rPr>
  </w:style>
  <w:style w:type="character" w:customStyle="1" w:styleId="WW8Num6z2">
    <w:name w:val="WW8Num6z2"/>
    <w:rsid w:val="00B0715F"/>
    <w:rPr>
      <w:rFonts w:ascii="Wingdings" w:hAnsi="Wingdings" w:cs="Wingdings"/>
    </w:rPr>
  </w:style>
  <w:style w:type="character" w:customStyle="1" w:styleId="WW8Num6z3">
    <w:name w:val="WW8Num6z3"/>
    <w:rsid w:val="00B0715F"/>
    <w:rPr>
      <w:rFonts w:ascii="Symbol" w:hAnsi="Symbol" w:cs="Symbol"/>
    </w:rPr>
  </w:style>
  <w:style w:type="character" w:customStyle="1" w:styleId="WW8Num7z0">
    <w:name w:val="WW8Num7z0"/>
    <w:rsid w:val="00B0715F"/>
    <w:rPr>
      <w:rFonts w:ascii="Courier New" w:hAnsi="Courier New" w:cs="Courier New" w:hint="default"/>
      <w:szCs w:val="20"/>
    </w:rPr>
  </w:style>
  <w:style w:type="character" w:customStyle="1" w:styleId="WW8Num7z1">
    <w:name w:val="WW8Num7z1"/>
    <w:rsid w:val="00B0715F"/>
    <w:rPr>
      <w:rFonts w:ascii="Courier New" w:hAnsi="Courier New" w:cs="Courier New"/>
    </w:rPr>
  </w:style>
  <w:style w:type="character" w:customStyle="1" w:styleId="WW8Num7z2">
    <w:name w:val="WW8Num7z2"/>
    <w:rsid w:val="00B0715F"/>
    <w:rPr>
      <w:rFonts w:ascii="Wingdings" w:hAnsi="Wingdings" w:cs="Wingdings"/>
    </w:rPr>
  </w:style>
  <w:style w:type="character" w:customStyle="1" w:styleId="WW8Num7z3">
    <w:name w:val="WW8Num7z3"/>
    <w:rsid w:val="00B0715F"/>
    <w:rPr>
      <w:rFonts w:ascii="Symbol" w:hAnsi="Symbol" w:cs="Symbol"/>
    </w:rPr>
  </w:style>
  <w:style w:type="character" w:customStyle="1" w:styleId="WW8Num8z0">
    <w:name w:val="WW8Num8z0"/>
    <w:rsid w:val="00B0715F"/>
    <w:rPr>
      <w:rFonts w:ascii="Symbol" w:hAnsi="Symbol" w:cs="Symbol"/>
      <w:szCs w:val="20"/>
      <w:lang w:eastAsia="es-EC"/>
    </w:rPr>
  </w:style>
  <w:style w:type="character" w:customStyle="1" w:styleId="WW8Num8z1">
    <w:name w:val="WW8Num8z1"/>
    <w:rsid w:val="00B0715F"/>
    <w:rPr>
      <w:rFonts w:ascii="Courier New" w:hAnsi="Courier New" w:cs="Courier New"/>
    </w:rPr>
  </w:style>
  <w:style w:type="character" w:customStyle="1" w:styleId="WW8Num8z2">
    <w:name w:val="WW8Num8z2"/>
    <w:rsid w:val="00B0715F"/>
    <w:rPr>
      <w:rFonts w:ascii="Wingdings" w:hAnsi="Wingdings" w:cs="Wingdings"/>
    </w:rPr>
  </w:style>
  <w:style w:type="character" w:customStyle="1" w:styleId="WW8Num9z0">
    <w:name w:val="WW8Num9z0"/>
    <w:rsid w:val="00B0715F"/>
    <w:rPr>
      <w:rFonts w:ascii="Symbol" w:hAnsi="Symbol" w:cs="Symbol"/>
      <w:szCs w:val="20"/>
    </w:rPr>
  </w:style>
  <w:style w:type="character" w:customStyle="1" w:styleId="WW8Num9z1">
    <w:name w:val="WW8Num9z1"/>
    <w:rsid w:val="00B0715F"/>
    <w:rPr>
      <w:rFonts w:ascii="Courier New" w:hAnsi="Courier New" w:cs="Courier New"/>
    </w:rPr>
  </w:style>
  <w:style w:type="character" w:customStyle="1" w:styleId="WW8Num9z2">
    <w:name w:val="WW8Num9z2"/>
    <w:rsid w:val="00B0715F"/>
    <w:rPr>
      <w:rFonts w:ascii="Wingdings" w:hAnsi="Wingdings" w:cs="Wingdings"/>
    </w:rPr>
  </w:style>
  <w:style w:type="character" w:customStyle="1" w:styleId="WW8Num10z0">
    <w:name w:val="WW8Num10z0"/>
    <w:rsid w:val="00B0715F"/>
    <w:rPr>
      <w:rFonts w:ascii="Symbol" w:hAnsi="Symbol" w:cs="Symbol"/>
    </w:rPr>
  </w:style>
  <w:style w:type="character" w:customStyle="1" w:styleId="WW8Num10z1">
    <w:name w:val="WW8Num10z1"/>
    <w:rsid w:val="00B0715F"/>
    <w:rPr>
      <w:rFonts w:ascii="Courier New" w:hAnsi="Courier New" w:cs="Courier New"/>
    </w:rPr>
  </w:style>
  <w:style w:type="character" w:customStyle="1" w:styleId="WW8Num10z2">
    <w:name w:val="WW8Num10z2"/>
    <w:rsid w:val="00B0715F"/>
    <w:rPr>
      <w:rFonts w:ascii="Wingdings" w:hAnsi="Wingdings" w:cs="Wingdings"/>
    </w:rPr>
  </w:style>
  <w:style w:type="character" w:customStyle="1" w:styleId="WW8Num11z0">
    <w:name w:val="WW8Num11z0"/>
    <w:rsid w:val="00B0715F"/>
    <w:rPr>
      <w:rFonts w:ascii="Symbol" w:hAnsi="Symbol" w:cs="Symbol" w:hint="default"/>
      <w:szCs w:val="20"/>
      <w:lang w:eastAsia="es-ES"/>
    </w:rPr>
  </w:style>
  <w:style w:type="character" w:customStyle="1" w:styleId="WW8Num11z1">
    <w:name w:val="WW8Num11z1"/>
    <w:rsid w:val="00B0715F"/>
    <w:rPr>
      <w:rFonts w:ascii="Courier New" w:hAnsi="Courier New" w:cs="Courier New"/>
    </w:rPr>
  </w:style>
  <w:style w:type="character" w:customStyle="1" w:styleId="WW8Num11z2">
    <w:name w:val="WW8Num11z2"/>
    <w:rsid w:val="00B0715F"/>
    <w:rPr>
      <w:rFonts w:ascii="Wingdings" w:hAnsi="Wingdings" w:cs="Wingdings"/>
    </w:rPr>
  </w:style>
  <w:style w:type="character" w:customStyle="1" w:styleId="WW8Num11z3">
    <w:name w:val="WW8Num11z3"/>
    <w:rsid w:val="00B0715F"/>
    <w:rPr>
      <w:rFonts w:ascii="Symbol" w:hAnsi="Symbol" w:cs="Symbol"/>
    </w:rPr>
  </w:style>
  <w:style w:type="character" w:customStyle="1" w:styleId="WW8Num12z0">
    <w:name w:val="WW8Num12z0"/>
    <w:rsid w:val="00B0715F"/>
    <w:rPr>
      <w:rFonts w:ascii="Symbol" w:hAnsi="Symbol" w:cs="Symbol" w:hint="default"/>
      <w:szCs w:val="20"/>
    </w:rPr>
  </w:style>
  <w:style w:type="character" w:customStyle="1" w:styleId="WW8Num13z0">
    <w:name w:val="WW8Num13z0"/>
    <w:rsid w:val="00B0715F"/>
    <w:rPr>
      <w:rFonts w:ascii="Symbol" w:hAnsi="Symbol" w:cs="Symbol" w:hint="default"/>
      <w:color w:val="000000"/>
      <w:lang w:val="es-ES_tradnl"/>
    </w:rPr>
  </w:style>
  <w:style w:type="character" w:customStyle="1" w:styleId="WW8Num14z0">
    <w:name w:val="WW8Num14z0"/>
    <w:rsid w:val="00B0715F"/>
    <w:rPr>
      <w:rFonts w:ascii="Courier New" w:hAnsi="Courier New" w:cs="Courier New" w:hint="default"/>
      <w:szCs w:val="20"/>
    </w:rPr>
  </w:style>
  <w:style w:type="character" w:customStyle="1" w:styleId="WW8Num15z0">
    <w:name w:val="WW8Num15z0"/>
    <w:rsid w:val="00B0715F"/>
    <w:rPr>
      <w:rFonts w:ascii="Courier New" w:hAnsi="Courier New" w:cs="Courier New" w:hint="default"/>
      <w:szCs w:val="20"/>
    </w:rPr>
  </w:style>
  <w:style w:type="character" w:customStyle="1" w:styleId="WW8Num16z0">
    <w:name w:val="WW8Num16z0"/>
    <w:rsid w:val="00B0715F"/>
    <w:rPr>
      <w:rFonts w:ascii="Symbol" w:hAnsi="Symbol" w:cs="Symbol" w:hint="default"/>
      <w:szCs w:val="20"/>
    </w:rPr>
  </w:style>
  <w:style w:type="character" w:customStyle="1" w:styleId="WW8Num17z0">
    <w:name w:val="WW8Num17z0"/>
    <w:rsid w:val="00B0715F"/>
    <w:rPr>
      <w:rFonts w:ascii="Symbol" w:hAnsi="Symbol" w:cs="Symbol" w:hint="default"/>
      <w:szCs w:val="20"/>
    </w:rPr>
  </w:style>
  <w:style w:type="character" w:customStyle="1" w:styleId="WW8Num18z0">
    <w:name w:val="WW8Num18z0"/>
    <w:rsid w:val="00B0715F"/>
    <w:rPr>
      <w:rFonts w:ascii="Symbol" w:hAnsi="Symbol" w:cs="Symbol" w:hint="default"/>
      <w:szCs w:val="20"/>
    </w:rPr>
  </w:style>
  <w:style w:type="character" w:customStyle="1" w:styleId="WW8Num19z0">
    <w:name w:val="WW8Num19z0"/>
    <w:rsid w:val="00B0715F"/>
    <w:rPr>
      <w:rFonts w:ascii="Symbol" w:hAnsi="Symbol" w:cs="Symbol" w:hint="default"/>
    </w:rPr>
  </w:style>
  <w:style w:type="character" w:customStyle="1" w:styleId="WW8Num20z0">
    <w:name w:val="WW8Num20z0"/>
    <w:rsid w:val="00B0715F"/>
    <w:rPr>
      <w:rFonts w:ascii="Symbol" w:hAnsi="Symbol" w:cs="Symbol" w:hint="default"/>
      <w:szCs w:val="20"/>
    </w:rPr>
  </w:style>
  <w:style w:type="character" w:customStyle="1" w:styleId="WW8Num21z0">
    <w:name w:val="WW8Num21z0"/>
    <w:rsid w:val="00B0715F"/>
    <w:rPr>
      <w:rFonts w:ascii="Courier New" w:hAnsi="Courier New" w:cs="Courier New" w:hint="default"/>
      <w:szCs w:val="20"/>
    </w:rPr>
  </w:style>
  <w:style w:type="character" w:customStyle="1" w:styleId="WW8Num22z0">
    <w:name w:val="WW8Num22z0"/>
    <w:rsid w:val="00B0715F"/>
    <w:rPr>
      <w:rFonts w:ascii="Symbol" w:hAnsi="Symbol" w:cs="Symbol" w:hint="default"/>
      <w:szCs w:val="20"/>
    </w:rPr>
  </w:style>
  <w:style w:type="character" w:customStyle="1" w:styleId="WW8Num23z0">
    <w:name w:val="WW8Num23z0"/>
    <w:rsid w:val="00B0715F"/>
    <w:rPr>
      <w:rFonts w:ascii="Symbol" w:hAnsi="Symbol" w:cs="Symbol" w:hint="default"/>
      <w:kern w:val="1"/>
      <w:sz w:val="20"/>
      <w:szCs w:val="20"/>
      <w:lang w:val="es-EC" w:eastAsia="es-ES"/>
    </w:rPr>
  </w:style>
  <w:style w:type="character" w:customStyle="1" w:styleId="WW8Num23z1">
    <w:name w:val="WW8Num23z1"/>
    <w:rsid w:val="00B0715F"/>
    <w:rPr>
      <w:rFonts w:ascii="Courier New" w:hAnsi="Courier New" w:cs="Courier New" w:hint="default"/>
      <w:color w:val="000000"/>
      <w:szCs w:val="20"/>
      <w:lang w:val="es-EC" w:eastAsia="es-ES"/>
    </w:rPr>
  </w:style>
  <w:style w:type="character" w:customStyle="1" w:styleId="WW8Num23z2">
    <w:name w:val="WW8Num23z2"/>
    <w:rsid w:val="00B0715F"/>
    <w:rPr>
      <w:rFonts w:ascii="Wingdings" w:hAnsi="Wingdings" w:cs="Wingdings" w:hint="default"/>
    </w:rPr>
  </w:style>
  <w:style w:type="character" w:customStyle="1" w:styleId="WW8Num24z0">
    <w:name w:val="WW8Num24z0"/>
    <w:rsid w:val="00B0715F"/>
    <w:rPr>
      <w:rFonts w:eastAsia="Times New Roman" w:cs="Arial"/>
      <w:b/>
      <w:szCs w:val="20"/>
      <w:lang w:val="es-EC" w:eastAsia="es-ES"/>
    </w:rPr>
  </w:style>
  <w:style w:type="character" w:customStyle="1" w:styleId="WW8Num24z2">
    <w:name w:val="WW8Num24z2"/>
    <w:rsid w:val="00B0715F"/>
    <w:rPr>
      <w:rFonts w:cs="Arial"/>
      <w:b/>
      <w:szCs w:val="20"/>
    </w:rPr>
  </w:style>
  <w:style w:type="character" w:customStyle="1" w:styleId="WW8Num24z3">
    <w:name w:val="WW8Num24z3"/>
    <w:rsid w:val="00B0715F"/>
  </w:style>
  <w:style w:type="character" w:customStyle="1" w:styleId="WW8Num24z4">
    <w:name w:val="WW8Num24z4"/>
    <w:rsid w:val="00B0715F"/>
  </w:style>
  <w:style w:type="character" w:customStyle="1" w:styleId="WW8Num24z5">
    <w:name w:val="WW8Num24z5"/>
    <w:rsid w:val="00B0715F"/>
  </w:style>
  <w:style w:type="character" w:customStyle="1" w:styleId="WW8Num24z6">
    <w:name w:val="WW8Num24z6"/>
    <w:rsid w:val="00B0715F"/>
  </w:style>
  <w:style w:type="character" w:customStyle="1" w:styleId="WW8Num24z7">
    <w:name w:val="WW8Num24z7"/>
    <w:rsid w:val="00B0715F"/>
  </w:style>
  <w:style w:type="character" w:customStyle="1" w:styleId="WW8Num24z8">
    <w:name w:val="WW8Num24z8"/>
    <w:rsid w:val="00B0715F"/>
  </w:style>
  <w:style w:type="character" w:customStyle="1" w:styleId="WW8Num25z0">
    <w:name w:val="WW8Num25z0"/>
    <w:rsid w:val="00B0715F"/>
    <w:rPr>
      <w:rFonts w:eastAsia="Calibri" w:cs="Calibri" w:hint="default"/>
      <w:b/>
      <w:szCs w:val="20"/>
      <w:lang w:val="es-EC"/>
    </w:rPr>
  </w:style>
  <w:style w:type="character" w:customStyle="1" w:styleId="WW8Num25z1">
    <w:name w:val="WW8Num25z1"/>
    <w:rsid w:val="00B0715F"/>
    <w:rPr>
      <w:rFonts w:ascii="Calibri" w:hAnsi="Calibri" w:cs="Calibri"/>
      <w:b/>
      <w:lang w:val="es-EC"/>
    </w:rPr>
  </w:style>
  <w:style w:type="character" w:customStyle="1" w:styleId="WW8Num25z2">
    <w:name w:val="WW8Num25z2"/>
    <w:rsid w:val="00B0715F"/>
  </w:style>
  <w:style w:type="character" w:customStyle="1" w:styleId="WW8Num25z3">
    <w:name w:val="WW8Num25z3"/>
    <w:rsid w:val="00B0715F"/>
  </w:style>
  <w:style w:type="character" w:customStyle="1" w:styleId="WW8Num25z4">
    <w:name w:val="WW8Num25z4"/>
    <w:rsid w:val="00B0715F"/>
  </w:style>
  <w:style w:type="character" w:customStyle="1" w:styleId="WW8Num25z5">
    <w:name w:val="WW8Num25z5"/>
    <w:rsid w:val="00B0715F"/>
  </w:style>
  <w:style w:type="character" w:customStyle="1" w:styleId="WW8Num25z6">
    <w:name w:val="WW8Num25z6"/>
    <w:rsid w:val="00B0715F"/>
  </w:style>
  <w:style w:type="character" w:customStyle="1" w:styleId="WW8Num25z7">
    <w:name w:val="WW8Num25z7"/>
    <w:rsid w:val="00B0715F"/>
  </w:style>
  <w:style w:type="character" w:customStyle="1" w:styleId="WW8Num25z8">
    <w:name w:val="WW8Num25z8"/>
    <w:rsid w:val="00B0715F"/>
  </w:style>
  <w:style w:type="character" w:customStyle="1" w:styleId="WW8Num26z0">
    <w:name w:val="WW8Num26z0"/>
    <w:rsid w:val="00B0715F"/>
    <w:rPr>
      <w:rFonts w:ascii="Courier New" w:hAnsi="Courier New" w:cs="Courier New" w:hint="default"/>
      <w:szCs w:val="20"/>
    </w:rPr>
  </w:style>
  <w:style w:type="character" w:customStyle="1" w:styleId="WW8Num27z0">
    <w:name w:val="WW8Num27z0"/>
    <w:rsid w:val="00B0715F"/>
    <w:rPr>
      <w:rFonts w:ascii="Symbol" w:hAnsi="Symbol" w:cs="Symbol" w:hint="default"/>
      <w:szCs w:val="20"/>
    </w:rPr>
  </w:style>
  <w:style w:type="character" w:customStyle="1" w:styleId="WW8Num28z0">
    <w:name w:val="WW8Num28z0"/>
    <w:rsid w:val="00B0715F"/>
    <w:rPr>
      <w:rFonts w:ascii="Courier New" w:hAnsi="Courier New" w:cs="Courier New" w:hint="default"/>
      <w:szCs w:val="20"/>
    </w:rPr>
  </w:style>
  <w:style w:type="character" w:customStyle="1" w:styleId="WW8Num29z0">
    <w:name w:val="WW8Num29z0"/>
    <w:rsid w:val="00B0715F"/>
    <w:rPr>
      <w:rFonts w:ascii="Symbol" w:hAnsi="Symbol" w:cs="Symbol" w:hint="default"/>
      <w:szCs w:val="20"/>
    </w:rPr>
  </w:style>
  <w:style w:type="character" w:customStyle="1" w:styleId="WW8Num30z0">
    <w:name w:val="WW8Num30z0"/>
    <w:rsid w:val="00B0715F"/>
    <w:rPr>
      <w:rFonts w:ascii="Symbol" w:hAnsi="Symbol" w:cs="Symbol" w:hint="default"/>
      <w:sz w:val="18"/>
      <w:szCs w:val="18"/>
      <w:lang w:val="es-EC"/>
    </w:rPr>
  </w:style>
  <w:style w:type="character" w:customStyle="1" w:styleId="WW8Num31z0">
    <w:name w:val="WW8Num31z0"/>
    <w:rsid w:val="00B0715F"/>
    <w:rPr>
      <w:rFonts w:ascii="Courier New" w:hAnsi="Courier New" w:cs="Courier New" w:hint="default"/>
      <w:szCs w:val="20"/>
    </w:rPr>
  </w:style>
  <w:style w:type="character" w:customStyle="1" w:styleId="WW8Num32z0">
    <w:name w:val="WW8Num32z0"/>
    <w:rsid w:val="00B0715F"/>
    <w:rPr>
      <w:rFonts w:ascii="Symbol" w:hAnsi="Symbol" w:cs="Symbol" w:hint="default"/>
      <w:color w:val="000000"/>
      <w:szCs w:val="20"/>
      <w:highlight w:val="yellow"/>
      <w:lang w:val="es-EC" w:eastAsia="es-EC"/>
    </w:rPr>
  </w:style>
  <w:style w:type="character" w:customStyle="1" w:styleId="WW8Num33z0">
    <w:name w:val="WW8Num33z0"/>
    <w:rsid w:val="00B0715F"/>
    <w:rPr>
      <w:rFonts w:ascii="Courier New" w:hAnsi="Courier New" w:cs="Courier New" w:hint="default"/>
      <w:szCs w:val="20"/>
      <w:highlight w:val="yellow"/>
    </w:rPr>
  </w:style>
  <w:style w:type="character" w:customStyle="1" w:styleId="WW8Num34z0">
    <w:name w:val="WW8Num34z0"/>
    <w:rsid w:val="00B0715F"/>
    <w:rPr>
      <w:rFonts w:ascii="Courier New" w:hAnsi="Courier New" w:cs="Courier New" w:hint="default"/>
      <w:highlight w:val="yellow"/>
    </w:rPr>
  </w:style>
  <w:style w:type="character" w:customStyle="1" w:styleId="WW8Num35z0">
    <w:name w:val="WW8Num35z0"/>
    <w:rsid w:val="00B0715F"/>
    <w:rPr>
      <w:rFonts w:ascii="Symbol" w:hAnsi="Symbol" w:cs="Symbol" w:hint="default"/>
      <w:szCs w:val="20"/>
    </w:rPr>
  </w:style>
  <w:style w:type="character" w:customStyle="1" w:styleId="WW8Num35z1">
    <w:name w:val="WW8Num35z1"/>
    <w:rsid w:val="00B0715F"/>
    <w:rPr>
      <w:rFonts w:ascii="Wingdings" w:hAnsi="Wingdings" w:cs="Wingdings" w:hint="default"/>
      <w:szCs w:val="20"/>
    </w:rPr>
  </w:style>
  <w:style w:type="character" w:customStyle="1" w:styleId="WW8Num35z3">
    <w:name w:val="WW8Num35z3"/>
    <w:rsid w:val="00B0715F"/>
    <w:rPr>
      <w:rFonts w:ascii="Symbol" w:hAnsi="Symbol" w:cs="Symbol" w:hint="default"/>
    </w:rPr>
  </w:style>
  <w:style w:type="character" w:customStyle="1" w:styleId="WW8Num35z4">
    <w:name w:val="WW8Num35z4"/>
    <w:rsid w:val="00B0715F"/>
    <w:rPr>
      <w:rFonts w:ascii="Courier New" w:hAnsi="Courier New" w:cs="Courier New" w:hint="default"/>
    </w:rPr>
  </w:style>
  <w:style w:type="character" w:customStyle="1" w:styleId="WW8Num36z0">
    <w:name w:val="WW8Num36z0"/>
    <w:rsid w:val="00B0715F"/>
    <w:rPr>
      <w:rFonts w:ascii="Courier New" w:hAnsi="Courier New" w:cs="Courier New" w:hint="default"/>
      <w:szCs w:val="20"/>
    </w:rPr>
  </w:style>
  <w:style w:type="character" w:customStyle="1" w:styleId="WW8Num37z0">
    <w:name w:val="WW8Num37z0"/>
    <w:rsid w:val="00B0715F"/>
    <w:rPr>
      <w:rFonts w:ascii="Symbol" w:hAnsi="Symbol" w:cs="Symbol" w:hint="default"/>
      <w:szCs w:val="20"/>
    </w:rPr>
  </w:style>
  <w:style w:type="character" w:customStyle="1" w:styleId="WW8Num38z0">
    <w:name w:val="WW8Num38z0"/>
    <w:rsid w:val="00B0715F"/>
    <w:rPr>
      <w:rFonts w:ascii="Courier New" w:hAnsi="Courier New" w:cs="Courier New" w:hint="default"/>
      <w:szCs w:val="20"/>
    </w:rPr>
  </w:style>
  <w:style w:type="character" w:customStyle="1" w:styleId="WW8Num39z0">
    <w:name w:val="WW8Num39z0"/>
    <w:rsid w:val="00B0715F"/>
    <w:rPr>
      <w:rFonts w:cs="Arial" w:hint="default"/>
      <w:szCs w:val="20"/>
    </w:rPr>
  </w:style>
  <w:style w:type="character" w:customStyle="1" w:styleId="WW8Num40z0">
    <w:name w:val="WW8Num40z0"/>
    <w:rsid w:val="00B0715F"/>
    <w:rPr>
      <w:rFonts w:ascii="Symbol" w:hAnsi="Symbol" w:cs="Symbol" w:hint="default"/>
      <w:sz w:val="20"/>
      <w:szCs w:val="20"/>
      <w:lang w:val="es-EC"/>
    </w:rPr>
  </w:style>
  <w:style w:type="character" w:customStyle="1" w:styleId="WW8Num41z0">
    <w:name w:val="WW8Num41z0"/>
    <w:rsid w:val="00B0715F"/>
    <w:rPr>
      <w:rFonts w:cs="Calibri" w:hint="default"/>
      <w:b/>
      <w:i/>
      <w:sz w:val="20"/>
      <w:szCs w:val="20"/>
      <w:lang w:val="es-EC"/>
    </w:rPr>
  </w:style>
  <w:style w:type="character" w:customStyle="1" w:styleId="WW8Num41z1">
    <w:name w:val="WW8Num41z1"/>
    <w:rsid w:val="00B0715F"/>
    <w:rPr>
      <w:rFonts w:ascii="Calibri" w:hAnsi="Calibri" w:cs="Calibri"/>
      <w:b/>
      <w:lang w:val="es-EC"/>
    </w:rPr>
  </w:style>
  <w:style w:type="character" w:customStyle="1" w:styleId="WW8Num41z2">
    <w:name w:val="WW8Num41z2"/>
    <w:rsid w:val="00B0715F"/>
  </w:style>
  <w:style w:type="character" w:customStyle="1" w:styleId="WW8Num41z3">
    <w:name w:val="WW8Num41z3"/>
    <w:rsid w:val="00B0715F"/>
  </w:style>
  <w:style w:type="character" w:customStyle="1" w:styleId="WW8Num41z4">
    <w:name w:val="WW8Num41z4"/>
    <w:rsid w:val="00B0715F"/>
  </w:style>
  <w:style w:type="character" w:customStyle="1" w:styleId="WW8Num41z5">
    <w:name w:val="WW8Num41z5"/>
    <w:rsid w:val="00B0715F"/>
  </w:style>
  <w:style w:type="character" w:customStyle="1" w:styleId="WW8Num41z6">
    <w:name w:val="WW8Num41z6"/>
    <w:rsid w:val="00B0715F"/>
  </w:style>
  <w:style w:type="character" w:customStyle="1" w:styleId="WW8Num41z7">
    <w:name w:val="WW8Num41z7"/>
    <w:rsid w:val="00B0715F"/>
  </w:style>
  <w:style w:type="character" w:customStyle="1" w:styleId="WW8Num41z8">
    <w:name w:val="WW8Num41z8"/>
    <w:rsid w:val="00B0715F"/>
  </w:style>
  <w:style w:type="character" w:customStyle="1" w:styleId="WW8Num42z0">
    <w:name w:val="WW8Num42z0"/>
    <w:rsid w:val="00B0715F"/>
    <w:rPr>
      <w:rFonts w:ascii="Courier New" w:hAnsi="Courier New" w:cs="Courier New" w:hint="default"/>
      <w:szCs w:val="20"/>
    </w:rPr>
  </w:style>
  <w:style w:type="character" w:customStyle="1" w:styleId="WW8Num43z0">
    <w:name w:val="WW8Num43z0"/>
    <w:rsid w:val="00B0715F"/>
    <w:rPr>
      <w:rFonts w:ascii="Symbol" w:hAnsi="Symbol" w:cs="Symbol" w:hint="default"/>
      <w:color w:val="auto"/>
      <w:szCs w:val="20"/>
      <w:highlight w:val="yellow"/>
      <w:lang w:val="es-EC"/>
    </w:rPr>
  </w:style>
  <w:style w:type="character" w:customStyle="1" w:styleId="WW8Num44z0">
    <w:name w:val="WW8Num44z0"/>
    <w:rsid w:val="00B0715F"/>
    <w:rPr>
      <w:rFonts w:ascii="Courier New" w:hAnsi="Courier New" w:cs="Courier New" w:hint="default"/>
      <w:szCs w:val="20"/>
    </w:rPr>
  </w:style>
  <w:style w:type="character" w:customStyle="1" w:styleId="WW8Num45z0">
    <w:name w:val="WW8Num45z0"/>
    <w:rsid w:val="00B0715F"/>
    <w:rPr>
      <w:rFonts w:ascii="Courier New" w:hAnsi="Courier New" w:cs="Courier New" w:hint="default"/>
    </w:rPr>
  </w:style>
  <w:style w:type="character" w:customStyle="1" w:styleId="WW8Num46z0">
    <w:name w:val="WW8Num46z0"/>
    <w:rsid w:val="00B0715F"/>
    <w:rPr>
      <w:rFonts w:ascii="Symbol" w:hAnsi="Symbol" w:cs="Symbol" w:hint="default"/>
      <w:szCs w:val="20"/>
    </w:rPr>
  </w:style>
  <w:style w:type="character" w:customStyle="1" w:styleId="WW8Num46z1">
    <w:name w:val="WW8Num46z1"/>
    <w:rsid w:val="00B0715F"/>
    <w:rPr>
      <w:rFonts w:ascii="Courier New" w:hAnsi="Courier New" w:cs="Courier New" w:hint="default"/>
      <w:szCs w:val="20"/>
      <w:highlight w:val="yellow"/>
    </w:rPr>
  </w:style>
  <w:style w:type="character" w:customStyle="1" w:styleId="WW8Num46z2">
    <w:name w:val="WW8Num46z2"/>
    <w:rsid w:val="00B0715F"/>
    <w:rPr>
      <w:rFonts w:ascii="Wingdings" w:hAnsi="Wingdings" w:cs="Wingdings" w:hint="default"/>
    </w:rPr>
  </w:style>
  <w:style w:type="character" w:customStyle="1" w:styleId="WW8Num47z0">
    <w:name w:val="WW8Num47z0"/>
    <w:rsid w:val="00B0715F"/>
    <w:rPr>
      <w:rFonts w:ascii="Courier New" w:eastAsia="Times New Roman" w:hAnsi="Courier New" w:cs="Courier New" w:hint="default"/>
      <w:color w:val="000000"/>
      <w:szCs w:val="20"/>
      <w:lang w:val="es-EC" w:eastAsia="es-ES"/>
    </w:rPr>
  </w:style>
  <w:style w:type="character" w:customStyle="1" w:styleId="WW8Num48z0">
    <w:name w:val="WW8Num48z0"/>
    <w:rsid w:val="00B0715F"/>
    <w:rPr>
      <w:rFonts w:ascii="Symbol" w:hAnsi="Symbol" w:cs="Symbol" w:hint="default"/>
    </w:rPr>
  </w:style>
  <w:style w:type="character" w:customStyle="1" w:styleId="WW8Num49z0">
    <w:name w:val="WW8Num49z0"/>
    <w:rsid w:val="00B0715F"/>
    <w:rPr>
      <w:rFonts w:ascii="Courier New" w:hAnsi="Courier New" w:cs="Courier New" w:hint="default"/>
      <w:szCs w:val="20"/>
    </w:rPr>
  </w:style>
  <w:style w:type="character" w:customStyle="1" w:styleId="WW8Num50z0">
    <w:name w:val="WW8Num50z0"/>
    <w:rsid w:val="00B0715F"/>
    <w:rPr>
      <w:rFonts w:ascii="Courier New" w:hAnsi="Courier New" w:cs="Courier New" w:hint="default"/>
      <w:color w:val="000000"/>
      <w:szCs w:val="20"/>
    </w:rPr>
  </w:style>
  <w:style w:type="character" w:customStyle="1" w:styleId="WW8Num51z0">
    <w:name w:val="WW8Num51z0"/>
    <w:rsid w:val="00B0715F"/>
    <w:rPr>
      <w:rFonts w:ascii="Courier New" w:hAnsi="Courier New" w:cs="Courier New" w:hint="default"/>
      <w:szCs w:val="20"/>
    </w:rPr>
  </w:style>
  <w:style w:type="character" w:customStyle="1" w:styleId="WW8Num52z0">
    <w:name w:val="WW8Num52z0"/>
    <w:rsid w:val="00B0715F"/>
    <w:rPr>
      <w:rFonts w:ascii="Courier New" w:hAnsi="Courier New" w:cs="Courier New" w:hint="default"/>
      <w:sz w:val="20"/>
      <w:szCs w:val="20"/>
      <w:highlight w:val="yellow"/>
    </w:rPr>
  </w:style>
  <w:style w:type="character" w:customStyle="1" w:styleId="WW8Num53z0">
    <w:name w:val="WW8Num53z0"/>
    <w:rsid w:val="00B0715F"/>
    <w:rPr>
      <w:rFonts w:ascii="Symbol" w:hAnsi="Symbol" w:cs="Symbol" w:hint="default"/>
    </w:rPr>
  </w:style>
  <w:style w:type="character" w:customStyle="1" w:styleId="WW8Num54z0">
    <w:name w:val="WW8Num54z0"/>
    <w:rsid w:val="00B0715F"/>
    <w:rPr>
      <w:rFonts w:ascii="Courier New" w:hAnsi="Courier New" w:cs="Courier New" w:hint="default"/>
    </w:rPr>
  </w:style>
  <w:style w:type="character" w:customStyle="1" w:styleId="WW8Num55z0">
    <w:name w:val="WW8Num55z0"/>
    <w:rsid w:val="00B0715F"/>
    <w:rPr>
      <w:rFonts w:ascii="Courier New" w:hAnsi="Courier New" w:cs="Courier New" w:hint="default"/>
    </w:rPr>
  </w:style>
  <w:style w:type="character" w:customStyle="1" w:styleId="WW8Num56z0">
    <w:name w:val="WW8Num56z0"/>
    <w:rsid w:val="00B0715F"/>
    <w:rPr>
      <w:rFonts w:ascii="Symbol" w:hAnsi="Symbol" w:cs="Symbol" w:hint="default"/>
    </w:rPr>
  </w:style>
  <w:style w:type="character" w:customStyle="1" w:styleId="WW8Num57z0">
    <w:name w:val="WW8Num57z0"/>
    <w:rsid w:val="00B0715F"/>
    <w:rPr>
      <w:rFonts w:ascii="Symbol" w:hAnsi="Symbol" w:cs="Symbol" w:hint="default"/>
    </w:rPr>
  </w:style>
  <w:style w:type="character" w:customStyle="1" w:styleId="WW8Num58z0">
    <w:name w:val="WW8Num58z0"/>
    <w:rsid w:val="00B0715F"/>
    <w:rPr>
      <w:rFonts w:ascii="Symbol" w:hAnsi="Symbol" w:cs="Symbol" w:hint="default"/>
      <w:szCs w:val="20"/>
    </w:rPr>
  </w:style>
  <w:style w:type="character" w:customStyle="1" w:styleId="WW8Num59z0">
    <w:name w:val="WW8Num59z0"/>
    <w:rsid w:val="00B0715F"/>
    <w:rPr>
      <w:rFonts w:ascii="Courier New" w:hAnsi="Courier New" w:cs="Courier New" w:hint="default"/>
      <w:szCs w:val="20"/>
      <w:highlight w:val="yellow"/>
    </w:rPr>
  </w:style>
  <w:style w:type="character" w:customStyle="1" w:styleId="WW8Num60z0">
    <w:name w:val="WW8Num60z0"/>
    <w:rsid w:val="00B0715F"/>
    <w:rPr>
      <w:rFonts w:ascii="Arial" w:hAnsi="Arial" w:cs="Arial" w:hint="default"/>
      <w:color w:val="000000"/>
      <w:lang w:val="es-ES_tradnl"/>
    </w:rPr>
  </w:style>
  <w:style w:type="character" w:customStyle="1" w:styleId="WW8Num61z0">
    <w:name w:val="WW8Num61z0"/>
    <w:rsid w:val="00B0715F"/>
    <w:rPr>
      <w:rFonts w:ascii="Arial" w:hAnsi="Arial" w:cs="Arial" w:hint="default"/>
      <w:color w:val="000000"/>
      <w:lang w:val="es-ES_tradnl"/>
    </w:rPr>
  </w:style>
  <w:style w:type="character" w:customStyle="1" w:styleId="WW8Num62z0">
    <w:name w:val="WW8Num62z0"/>
    <w:rsid w:val="00B0715F"/>
    <w:rPr>
      <w:rFonts w:ascii="Courier New" w:hAnsi="Courier New" w:cs="Courier New" w:hint="default"/>
    </w:rPr>
  </w:style>
  <w:style w:type="character" w:customStyle="1" w:styleId="WW8Num63z0">
    <w:name w:val="WW8Num63z0"/>
    <w:rsid w:val="00B0715F"/>
    <w:rPr>
      <w:rFonts w:ascii="Courier New" w:hAnsi="Courier New" w:cs="Courier New" w:hint="default"/>
    </w:rPr>
  </w:style>
  <w:style w:type="character" w:customStyle="1" w:styleId="WW8Num64z0">
    <w:name w:val="WW8Num64z0"/>
    <w:rsid w:val="00B0715F"/>
    <w:rPr>
      <w:rFonts w:ascii="Symbol" w:hAnsi="Symbol" w:cs="Symbol" w:hint="default"/>
      <w:color w:val="000000"/>
      <w:szCs w:val="20"/>
      <w:lang w:val="es-EC" w:eastAsia="es-EC"/>
    </w:rPr>
  </w:style>
  <w:style w:type="character" w:customStyle="1" w:styleId="WW8Num64z1">
    <w:name w:val="WW8Num64z1"/>
    <w:rsid w:val="00B0715F"/>
    <w:rPr>
      <w:rFonts w:ascii="Courier New" w:hAnsi="Courier New" w:cs="Courier New" w:hint="default"/>
    </w:rPr>
  </w:style>
  <w:style w:type="character" w:customStyle="1" w:styleId="WW8Num64z2">
    <w:name w:val="WW8Num64z2"/>
    <w:rsid w:val="00B0715F"/>
    <w:rPr>
      <w:rFonts w:ascii="Wingdings" w:hAnsi="Wingdings" w:cs="Wingdings" w:hint="default"/>
    </w:rPr>
  </w:style>
  <w:style w:type="character" w:customStyle="1" w:styleId="WW8Num65z0">
    <w:name w:val="WW8Num65z0"/>
    <w:rsid w:val="00B0715F"/>
    <w:rPr>
      <w:rFonts w:ascii="Symbol" w:hAnsi="Symbol" w:cs="Symbol" w:hint="default"/>
      <w:szCs w:val="20"/>
      <w:lang w:val="es-EC"/>
    </w:rPr>
  </w:style>
  <w:style w:type="character" w:customStyle="1" w:styleId="WW8Num65z1">
    <w:name w:val="WW8Num65z1"/>
    <w:rsid w:val="00B0715F"/>
    <w:rPr>
      <w:rFonts w:ascii="Courier New" w:hAnsi="Courier New" w:cs="Courier New" w:hint="default"/>
    </w:rPr>
  </w:style>
  <w:style w:type="character" w:customStyle="1" w:styleId="WW8Num65z2">
    <w:name w:val="WW8Num65z2"/>
    <w:rsid w:val="00B0715F"/>
    <w:rPr>
      <w:rFonts w:ascii="Wingdings" w:hAnsi="Wingdings" w:cs="Wingdings" w:hint="default"/>
    </w:rPr>
  </w:style>
  <w:style w:type="character" w:customStyle="1" w:styleId="Fuentedeprrafopredeter21">
    <w:name w:val="Fuente de párrafo predeter.21"/>
    <w:rsid w:val="00B0715F"/>
  </w:style>
  <w:style w:type="character" w:customStyle="1" w:styleId="Fuentedeprrafopredeter20">
    <w:name w:val="Fuente de párrafo predeter.20"/>
    <w:rsid w:val="00B0715F"/>
  </w:style>
  <w:style w:type="character" w:customStyle="1" w:styleId="WW8Num12z1">
    <w:name w:val="WW8Num12z1"/>
    <w:rsid w:val="00B0715F"/>
    <w:rPr>
      <w:rFonts w:ascii="Courier New" w:hAnsi="Courier New" w:cs="Courier New"/>
    </w:rPr>
  </w:style>
  <w:style w:type="character" w:customStyle="1" w:styleId="WW8Num12z2">
    <w:name w:val="WW8Num12z2"/>
    <w:rsid w:val="00B0715F"/>
    <w:rPr>
      <w:rFonts w:ascii="Wingdings" w:hAnsi="Wingdings" w:cs="Wingdings"/>
    </w:rPr>
  </w:style>
  <w:style w:type="character" w:customStyle="1" w:styleId="WW8Num12z3">
    <w:name w:val="WW8Num12z3"/>
    <w:rsid w:val="00B0715F"/>
    <w:rPr>
      <w:rFonts w:ascii="Symbol" w:hAnsi="Symbol" w:cs="Symbol"/>
    </w:rPr>
  </w:style>
  <w:style w:type="character" w:customStyle="1" w:styleId="WW8Num14z1">
    <w:name w:val="WW8Num14z1"/>
    <w:rsid w:val="00B0715F"/>
  </w:style>
  <w:style w:type="character" w:customStyle="1" w:styleId="WW8Num14z2">
    <w:name w:val="WW8Num14z2"/>
    <w:rsid w:val="00B0715F"/>
  </w:style>
  <w:style w:type="character" w:customStyle="1" w:styleId="WW8Num14z3">
    <w:name w:val="WW8Num14z3"/>
    <w:rsid w:val="00B0715F"/>
  </w:style>
  <w:style w:type="character" w:customStyle="1" w:styleId="WW8Num14z4">
    <w:name w:val="WW8Num14z4"/>
    <w:rsid w:val="00B0715F"/>
  </w:style>
  <w:style w:type="character" w:customStyle="1" w:styleId="WW8Num14z5">
    <w:name w:val="WW8Num14z5"/>
    <w:rsid w:val="00B0715F"/>
  </w:style>
  <w:style w:type="character" w:customStyle="1" w:styleId="WW8Num14z6">
    <w:name w:val="WW8Num14z6"/>
    <w:rsid w:val="00B0715F"/>
  </w:style>
  <w:style w:type="character" w:customStyle="1" w:styleId="WW8Num14z7">
    <w:name w:val="WW8Num14z7"/>
    <w:rsid w:val="00B0715F"/>
  </w:style>
  <w:style w:type="character" w:customStyle="1" w:styleId="WW8Num14z8">
    <w:name w:val="WW8Num14z8"/>
    <w:rsid w:val="00B0715F"/>
  </w:style>
  <w:style w:type="character" w:customStyle="1" w:styleId="WW8Num26z2">
    <w:name w:val="WW8Num26z2"/>
    <w:rsid w:val="00B0715F"/>
  </w:style>
  <w:style w:type="character" w:customStyle="1" w:styleId="WW8Num26z3">
    <w:name w:val="WW8Num26z3"/>
    <w:rsid w:val="00B0715F"/>
  </w:style>
  <w:style w:type="character" w:customStyle="1" w:styleId="WW8Num26z4">
    <w:name w:val="WW8Num26z4"/>
    <w:rsid w:val="00B0715F"/>
  </w:style>
  <w:style w:type="character" w:customStyle="1" w:styleId="WW8Num26z5">
    <w:name w:val="WW8Num26z5"/>
    <w:rsid w:val="00B0715F"/>
  </w:style>
  <w:style w:type="character" w:customStyle="1" w:styleId="WW8Num26z6">
    <w:name w:val="WW8Num26z6"/>
    <w:rsid w:val="00B0715F"/>
  </w:style>
  <w:style w:type="character" w:customStyle="1" w:styleId="WW8Num26z7">
    <w:name w:val="WW8Num26z7"/>
    <w:rsid w:val="00B0715F"/>
  </w:style>
  <w:style w:type="character" w:customStyle="1" w:styleId="WW8Num26z8">
    <w:name w:val="WW8Num26z8"/>
    <w:rsid w:val="00B0715F"/>
  </w:style>
  <w:style w:type="character" w:customStyle="1" w:styleId="WW8Num27z1">
    <w:name w:val="WW8Num27z1"/>
    <w:rsid w:val="00B0715F"/>
    <w:rPr>
      <w:rFonts w:ascii="Calibri" w:hAnsi="Calibri" w:cs="Calibri"/>
      <w:b/>
      <w:lang w:val="es-EC"/>
    </w:rPr>
  </w:style>
  <w:style w:type="character" w:customStyle="1" w:styleId="WW8Num27z2">
    <w:name w:val="WW8Num27z2"/>
    <w:rsid w:val="00B0715F"/>
  </w:style>
  <w:style w:type="character" w:customStyle="1" w:styleId="WW8Num27z3">
    <w:name w:val="WW8Num27z3"/>
    <w:rsid w:val="00B0715F"/>
  </w:style>
  <w:style w:type="character" w:customStyle="1" w:styleId="WW8Num27z4">
    <w:name w:val="WW8Num27z4"/>
    <w:rsid w:val="00B0715F"/>
  </w:style>
  <w:style w:type="character" w:customStyle="1" w:styleId="WW8Num27z5">
    <w:name w:val="WW8Num27z5"/>
    <w:rsid w:val="00B0715F"/>
  </w:style>
  <w:style w:type="character" w:customStyle="1" w:styleId="WW8Num27z6">
    <w:name w:val="WW8Num27z6"/>
    <w:rsid w:val="00B0715F"/>
  </w:style>
  <w:style w:type="character" w:customStyle="1" w:styleId="WW8Num27z7">
    <w:name w:val="WW8Num27z7"/>
    <w:rsid w:val="00B0715F"/>
  </w:style>
  <w:style w:type="character" w:customStyle="1" w:styleId="WW8Num27z8">
    <w:name w:val="WW8Num27z8"/>
    <w:rsid w:val="00B0715F"/>
  </w:style>
  <w:style w:type="character" w:customStyle="1" w:styleId="WW8Num29z1">
    <w:name w:val="WW8Num29z1"/>
    <w:rsid w:val="00B0715F"/>
    <w:rPr>
      <w:rFonts w:ascii="Courier New" w:hAnsi="Courier New" w:cs="Courier New" w:hint="default"/>
    </w:rPr>
  </w:style>
  <w:style w:type="character" w:customStyle="1" w:styleId="WW8Num29z2">
    <w:name w:val="WW8Num29z2"/>
    <w:rsid w:val="00B0715F"/>
    <w:rPr>
      <w:rFonts w:ascii="Wingdings" w:hAnsi="Wingdings" w:cs="Wingdings" w:hint="default"/>
    </w:rPr>
  </w:style>
  <w:style w:type="character" w:customStyle="1" w:styleId="WW8Num32z1">
    <w:name w:val="WW8Num32z1"/>
    <w:rsid w:val="00B0715F"/>
    <w:rPr>
      <w:b/>
      <w:bCs/>
    </w:rPr>
  </w:style>
  <w:style w:type="character" w:customStyle="1" w:styleId="WW8Num32z2">
    <w:name w:val="WW8Num32z2"/>
    <w:rsid w:val="00B0715F"/>
  </w:style>
  <w:style w:type="character" w:customStyle="1" w:styleId="WW8Num32z3">
    <w:name w:val="WW8Num32z3"/>
    <w:rsid w:val="00B0715F"/>
  </w:style>
  <w:style w:type="character" w:customStyle="1" w:styleId="WW8Num32z4">
    <w:name w:val="WW8Num32z4"/>
    <w:rsid w:val="00B0715F"/>
  </w:style>
  <w:style w:type="character" w:customStyle="1" w:styleId="WW8Num32z5">
    <w:name w:val="WW8Num32z5"/>
    <w:rsid w:val="00B0715F"/>
  </w:style>
  <w:style w:type="character" w:customStyle="1" w:styleId="WW8Num32z6">
    <w:name w:val="WW8Num32z6"/>
    <w:rsid w:val="00B0715F"/>
  </w:style>
  <w:style w:type="character" w:customStyle="1" w:styleId="WW8Num32z7">
    <w:name w:val="WW8Num32z7"/>
    <w:rsid w:val="00B0715F"/>
  </w:style>
  <w:style w:type="character" w:customStyle="1" w:styleId="WW8Num32z8">
    <w:name w:val="WW8Num32z8"/>
    <w:rsid w:val="00B0715F"/>
  </w:style>
  <w:style w:type="character" w:customStyle="1" w:styleId="WW8Num47z1">
    <w:name w:val="WW8Num47z1"/>
    <w:rsid w:val="00B0715F"/>
    <w:rPr>
      <w:rFonts w:ascii="Calibri" w:hAnsi="Calibri" w:cs="Calibri"/>
      <w:b/>
      <w:lang w:val="es-EC"/>
    </w:rPr>
  </w:style>
  <w:style w:type="character" w:customStyle="1" w:styleId="WW8Num47z2">
    <w:name w:val="WW8Num47z2"/>
    <w:rsid w:val="00B0715F"/>
  </w:style>
  <w:style w:type="character" w:customStyle="1" w:styleId="WW8Num47z3">
    <w:name w:val="WW8Num47z3"/>
    <w:rsid w:val="00B0715F"/>
  </w:style>
  <w:style w:type="character" w:customStyle="1" w:styleId="WW8Num47z4">
    <w:name w:val="WW8Num47z4"/>
    <w:rsid w:val="00B0715F"/>
  </w:style>
  <w:style w:type="character" w:customStyle="1" w:styleId="WW8Num47z5">
    <w:name w:val="WW8Num47z5"/>
    <w:rsid w:val="00B0715F"/>
  </w:style>
  <w:style w:type="character" w:customStyle="1" w:styleId="WW8Num47z6">
    <w:name w:val="WW8Num47z6"/>
    <w:rsid w:val="00B0715F"/>
  </w:style>
  <w:style w:type="character" w:customStyle="1" w:styleId="WW8Num47z7">
    <w:name w:val="WW8Num47z7"/>
    <w:rsid w:val="00B0715F"/>
  </w:style>
  <w:style w:type="character" w:customStyle="1" w:styleId="WW8Num47z8">
    <w:name w:val="WW8Num47z8"/>
    <w:rsid w:val="00B0715F"/>
  </w:style>
  <w:style w:type="character" w:customStyle="1" w:styleId="WW8Num52z1">
    <w:name w:val="WW8Num52z1"/>
    <w:rsid w:val="00B0715F"/>
    <w:rPr>
      <w:rFonts w:ascii="Courier New" w:hAnsi="Courier New" w:cs="Courier New" w:hint="default"/>
      <w:szCs w:val="20"/>
    </w:rPr>
  </w:style>
  <w:style w:type="character" w:customStyle="1" w:styleId="WW8Num52z2">
    <w:name w:val="WW8Num52z2"/>
    <w:rsid w:val="00B0715F"/>
    <w:rPr>
      <w:rFonts w:ascii="Wingdings" w:hAnsi="Wingdings" w:cs="Wingdings" w:hint="default"/>
    </w:rPr>
  </w:style>
  <w:style w:type="character" w:customStyle="1" w:styleId="WW8Num66z0">
    <w:name w:val="WW8Num66z0"/>
    <w:rsid w:val="00B0715F"/>
    <w:rPr>
      <w:rFonts w:ascii="Courier New" w:hAnsi="Courier New" w:cs="Courier New" w:hint="default"/>
      <w:szCs w:val="20"/>
    </w:rPr>
  </w:style>
  <w:style w:type="character" w:customStyle="1" w:styleId="WW8Num66z1">
    <w:name w:val="WW8Num66z1"/>
    <w:rsid w:val="00B0715F"/>
    <w:rPr>
      <w:rFonts w:ascii="Courier New" w:hAnsi="Courier New" w:cs="Courier New" w:hint="default"/>
    </w:rPr>
  </w:style>
  <w:style w:type="character" w:customStyle="1" w:styleId="WW8Num66z2">
    <w:name w:val="WW8Num66z2"/>
    <w:rsid w:val="00B0715F"/>
    <w:rPr>
      <w:rFonts w:ascii="Wingdings" w:hAnsi="Wingdings" w:cs="Wingdings" w:hint="default"/>
    </w:rPr>
  </w:style>
  <w:style w:type="character" w:customStyle="1" w:styleId="WW8Num66z3">
    <w:name w:val="WW8Num66z3"/>
    <w:rsid w:val="00B0715F"/>
    <w:rPr>
      <w:rFonts w:ascii="Symbol" w:hAnsi="Symbol" w:cs="Symbol" w:hint="default"/>
    </w:rPr>
  </w:style>
  <w:style w:type="character" w:customStyle="1" w:styleId="WW8Num67z0">
    <w:name w:val="WW8Num67z0"/>
    <w:rsid w:val="00B0715F"/>
    <w:rPr>
      <w:rFonts w:ascii="Arial" w:eastAsia="Times New Roman" w:hAnsi="Arial" w:cs="Arial" w:hint="default"/>
      <w:color w:val="000000"/>
      <w:lang w:val="es-ES_tradnl"/>
    </w:rPr>
  </w:style>
  <w:style w:type="character" w:customStyle="1" w:styleId="WW8Num67z1">
    <w:name w:val="WW8Num67z1"/>
    <w:rsid w:val="00B0715F"/>
    <w:rPr>
      <w:rFonts w:ascii="Courier New" w:hAnsi="Courier New" w:cs="Courier New" w:hint="default"/>
    </w:rPr>
  </w:style>
  <w:style w:type="character" w:customStyle="1" w:styleId="WW8Num67z2">
    <w:name w:val="WW8Num67z2"/>
    <w:rsid w:val="00B0715F"/>
    <w:rPr>
      <w:rFonts w:ascii="Wingdings" w:hAnsi="Wingdings" w:cs="Wingdings" w:hint="default"/>
    </w:rPr>
  </w:style>
  <w:style w:type="character" w:customStyle="1" w:styleId="WW8Num67z3">
    <w:name w:val="WW8Num67z3"/>
    <w:rsid w:val="00B0715F"/>
    <w:rPr>
      <w:rFonts w:ascii="Symbol" w:hAnsi="Symbol" w:cs="Symbol" w:hint="default"/>
    </w:rPr>
  </w:style>
  <w:style w:type="character" w:customStyle="1" w:styleId="WW8Num68z0">
    <w:name w:val="WW8Num68z0"/>
    <w:rsid w:val="00B0715F"/>
    <w:rPr>
      <w:rFonts w:ascii="Arial" w:eastAsia="Times New Roman" w:hAnsi="Arial" w:cs="Arial" w:hint="default"/>
      <w:color w:val="000000"/>
      <w:lang w:val="es-ES_tradnl"/>
    </w:rPr>
  </w:style>
  <w:style w:type="character" w:customStyle="1" w:styleId="WW8Num68z1">
    <w:name w:val="WW8Num68z1"/>
    <w:rsid w:val="00B0715F"/>
    <w:rPr>
      <w:rFonts w:ascii="Courier New" w:hAnsi="Courier New" w:cs="Courier New" w:hint="default"/>
    </w:rPr>
  </w:style>
  <w:style w:type="character" w:customStyle="1" w:styleId="WW8Num68z2">
    <w:name w:val="WW8Num68z2"/>
    <w:rsid w:val="00B0715F"/>
    <w:rPr>
      <w:rFonts w:ascii="Wingdings" w:hAnsi="Wingdings" w:cs="Wingdings" w:hint="default"/>
    </w:rPr>
  </w:style>
  <w:style w:type="character" w:customStyle="1" w:styleId="WW8Num68z3">
    <w:name w:val="WW8Num68z3"/>
    <w:rsid w:val="00B0715F"/>
    <w:rPr>
      <w:rFonts w:ascii="Symbol" w:hAnsi="Symbol" w:cs="Symbol" w:hint="default"/>
    </w:rPr>
  </w:style>
  <w:style w:type="character" w:customStyle="1" w:styleId="WW8Num69z0">
    <w:name w:val="WW8Num69z0"/>
    <w:rsid w:val="00B0715F"/>
    <w:rPr>
      <w:rFonts w:ascii="Courier New" w:hAnsi="Courier New" w:cs="Courier New" w:hint="default"/>
    </w:rPr>
  </w:style>
  <w:style w:type="character" w:customStyle="1" w:styleId="WW8Num69z2">
    <w:name w:val="WW8Num69z2"/>
    <w:rsid w:val="00B0715F"/>
    <w:rPr>
      <w:rFonts w:ascii="Wingdings" w:hAnsi="Wingdings" w:cs="Wingdings" w:hint="default"/>
    </w:rPr>
  </w:style>
  <w:style w:type="character" w:customStyle="1" w:styleId="WW8Num69z3">
    <w:name w:val="WW8Num69z3"/>
    <w:rsid w:val="00B0715F"/>
    <w:rPr>
      <w:rFonts w:ascii="Symbol" w:hAnsi="Symbol" w:cs="Symbol" w:hint="default"/>
    </w:rPr>
  </w:style>
  <w:style w:type="character" w:customStyle="1" w:styleId="WW8Num70z0">
    <w:name w:val="WW8Num70z0"/>
    <w:rsid w:val="00B0715F"/>
    <w:rPr>
      <w:rFonts w:ascii="Courier New" w:hAnsi="Courier New" w:cs="Courier New" w:hint="default"/>
    </w:rPr>
  </w:style>
  <w:style w:type="character" w:customStyle="1" w:styleId="WW8Num70z2">
    <w:name w:val="WW8Num70z2"/>
    <w:rsid w:val="00B0715F"/>
    <w:rPr>
      <w:rFonts w:ascii="Wingdings" w:hAnsi="Wingdings" w:cs="Wingdings" w:hint="default"/>
    </w:rPr>
  </w:style>
  <w:style w:type="character" w:customStyle="1" w:styleId="WW8Num70z3">
    <w:name w:val="WW8Num70z3"/>
    <w:rsid w:val="00B0715F"/>
    <w:rPr>
      <w:rFonts w:ascii="Symbol" w:hAnsi="Symbol" w:cs="Symbol" w:hint="default"/>
    </w:rPr>
  </w:style>
  <w:style w:type="character" w:customStyle="1" w:styleId="Fuentedeprrafopredeter19">
    <w:name w:val="Fuente de párrafo predeter.19"/>
    <w:rsid w:val="00B0715F"/>
  </w:style>
  <w:style w:type="character" w:customStyle="1" w:styleId="WW8Num33z1">
    <w:name w:val="WW8Num33z1"/>
    <w:rsid w:val="00B0715F"/>
    <w:rPr>
      <w:b/>
      <w:bCs/>
    </w:rPr>
  </w:style>
  <w:style w:type="character" w:customStyle="1" w:styleId="WW8Num33z2">
    <w:name w:val="WW8Num33z2"/>
    <w:rsid w:val="00B0715F"/>
  </w:style>
  <w:style w:type="character" w:customStyle="1" w:styleId="WW8Num33z3">
    <w:name w:val="WW8Num33z3"/>
    <w:rsid w:val="00B0715F"/>
  </w:style>
  <w:style w:type="character" w:customStyle="1" w:styleId="WW8Num33z4">
    <w:name w:val="WW8Num33z4"/>
    <w:rsid w:val="00B0715F"/>
  </w:style>
  <w:style w:type="character" w:customStyle="1" w:styleId="WW8Num33z5">
    <w:name w:val="WW8Num33z5"/>
    <w:rsid w:val="00B0715F"/>
  </w:style>
  <w:style w:type="character" w:customStyle="1" w:styleId="WW8Num33z6">
    <w:name w:val="WW8Num33z6"/>
    <w:rsid w:val="00B0715F"/>
  </w:style>
  <w:style w:type="character" w:customStyle="1" w:styleId="WW8Num33z7">
    <w:name w:val="WW8Num33z7"/>
    <w:rsid w:val="00B0715F"/>
  </w:style>
  <w:style w:type="character" w:customStyle="1" w:styleId="WW8Num33z8">
    <w:name w:val="WW8Num33z8"/>
    <w:rsid w:val="00B0715F"/>
  </w:style>
  <w:style w:type="character" w:customStyle="1" w:styleId="WW8Num42z1">
    <w:name w:val="WW8Num42z1"/>
    <w:rsid w:val="00B0715F"/>
    <w:rPr>
      <w:rFonts w:ascii="Wingdings" w:hAnsi="Wingdings" w:cs="Wingdings" w:hint="default"/>
      <w:szCs w:val="20"/>
    </w:rPr>
  </w:style>
  <w:style w:type="character" w:customStyle="1" w:styleId="WW8Num42z3">
    <w:name w:val="WW8Num42z3"/>
    <w:rsid w:val="00B0715F"/>
    <w:rPr>
      <w:rFonts w:ascii="Symbol" w:hAnsi="Symbol" w:cs="Symbol" w:hint="default"/>
    </w:rPr>
  </w:style>
  <w:style w:type="character" w:customStyle="1" w:styleId="WW8Num42z4">
    <w:name w:val="WW8Num42z4"/>
    <w:rsid w:val="00B0715F"/>
    <w:rPr>
      <w:rFonts w:ascii="Courier New" w:hAnsi="Courier New" w:cs="Courier New" w:hint="default"/>
    </w:rPr>
  </w:style>
  <w:style w:type="character" w:customStyle="1" w:styleId="WW8Num48z1">
    <w:name w:val="WW8Num48z1"/>
    <w:rsid w:val="00B0715F"/>
    <w:rPr>
      <w:rFonts w:ascii="Calibri" w:hAnsi="Calibri" w:cs="Calibri"/>
      <w:b/>
      <w:lang w:val="es-EC"/>
    </w:rPr>
  </w:style>
  <w:style w:type="character" w:customStyle="1" w:styleId="WW8Num48z2">
    <w:name w:val="WW8Num48z2"/>
    <w:rsid w:val="00B0715F"/>
  </w:style>
  <w:style w:type="character" w:customStyle="1" w:styleId="WW8Num48z3">
    <w:name w:val="WW8Num48z3"/>
    <w:rsid w:val="00B0715F"/>
  </w:style>
  <w:style w:type="character" w:customStyle="1" w:styleId="WW8Num48z4">
    <w:name w:val="WW8Num48z4"/>
    <w:rsid w:val="00B0715F"/>
  </w:style>
  <w:style w:type="character" w:customStyle="1" w:styleId="WW8Num48z5">
    <w:name w:val="WW8Num48z5"/>
    <w:rsid w:val="00B0715F"/>
  </w:style>
  <w:style w:type="character" w:customStyle="1" w:styleId="WW8Num48z6">
    <w:name w:val="WW8Num48z6"/>
    <w:rsid w:val="00B0715F"/>
  </w:style>
  <w:style w:type="character" w:customStyle="1" w:styleId="WW8Num48z7">
    <w:name w:val="WW8Num48z7"/>
    <w:rsid w:val="00B0715F"/>
  </w:style>
  <w:style w:type="character" w:customStyle="1" w:styleId="WW8Num48z8">
    <w:name w:val="WW8Num48z8"/>
    <w:rsid w:val="00B0715F"/>
  </w:style>
  <w:style w:type="character" w:customStyle="1" w:styleId="WW8Num53z1">
    <w:name w:val="WW8Num53z1"/>
    <w:rsid w:val="00B0715F"/>
    <w:rPr>
      <w:rFonts w:ascii="Courier New" w:hAnsi="Courier New" w:cs="Courier New" w:hint="default"/>
    </w:rPr>
  </w:style>
  <w:style w:type="character" w:customStyle="1" w:styleId="WW8Num53z2">
    <w:name w:val="WW8Num53z2"/>
    <w:rsid w:val="00B0715F"/>
    <w:rPr>
      <w:rFonts w:ascii="Wingdings" w:hAnsi="Wingdings" w:cs="Wingdings" w:hint="default"/>
    </w:rPr>
  </w:style>
  <w:style w:type="character" w:customStyle="1" w:styleId="Fuentedeprrafopredeter18">
    <w:name w:val="Fuente de párrafo predeter.18"/>
    <w:rsid w:val="00B0715F"/>
  </w:style>
  <w:style w:type="character" w:customStyle="1" w:styleId="Fuentedeprrafopredeter17">
    <w:name w:val="Fuente de párrafo predeter.17"/>
    <w:rsid w:val="00B0715F"/>
  </w:style>
  <w:style w:type="character" w:customStyle="1" w:styleId="Fuentedeprrafopredeter16">
    <w:name w:val="Fuente de párrafo predeter.16"/>
    <w:rsid w:val="00B0715F"/>
  </w:style>
  <w:style w:type="character" w:customStyle="1" w:styleId="WW8Num15z1">
    <w:name w:val="WW8Num15z1"/>
    <w:rsid w:val="00B0715F"/>
  </w:style>
  <w:style w:type="character" w:customStyle="1" w:styleId="WW8Num15z2">
    <w:name w:val="WW8Num15z2"/>
    <w:rsid w:val="00B0715F"/>
  </w:style>
  <w:style w:type="character" w:customStyle="1" w:styleId="WW8Num15z3">
    <w:name w:val="WW8Num15z3"/>
    <w:rsid w:val="00B0715F"/>
  </w:style>
  <w:style w:type="character" w:customStyle="1" w:styleId="WW8Num15z4">
    <w:name w:val="WW8Num15z4"/>
    <w:rsid w:val="00B0715F"/>
  </w:style>
  <w:style w:type="character" w:customStyle="1" w:styleId="WW8Num15z5">
    <w:name w:val="WW8Num15z5"/>
    <w:rsid w:val="00B0715F"/>
  </w:style>
  <w:style w:type="character" w:customStyle="1" w:styleId="WW8Num15z6">
    <w:name w:val="WW8Num15z6"/>
    <w:rsid w:val="00B0715F"/>
  </w:style>
  <w:style w:type="character" w:customStyle="1" w:styleId="WW8Num15z7">
    <w:name w:val="WW8Num15z7"/>
    <w:rsid w:val="00B0715F"/>
  </w:style>
  <w:style w:type="character" w:customStyle="1" w:styleId="WW8Num15z8">
    <w:name w:val="WW8Num15z8"/>
    <w:rsid w:val="00B0715F"/>
  </w:style>
  <w:style w:type="character" w:customStyle="1" w:styleId="WW8Num26z1">
    <w:name w:val="WW8Num26z1"/>
    <w:rsid w:val="00B0715F"/>
    <w:rPr>
      <w:rFonts w:ascii="Courier New" w:hAnsi="Courier New" w:cs="Courier New" w:hint="default"/>
      <w:color w:val="000000"/>
      <w:szCs w:val="20"/>
      <w:lang w:val="es-EC"/>
    </w:rPr>
  </w:style>
  <w:style w:type="character" w:customStyle="1" w:styleId="WW8Num28z1">
    <w:name w:val="WW8Num28z1"/>
    <w:rsid w:val="00B0715F"/>
    <w:rPr>
      <w:rFonts w:ascii="Calibri" w:hAnsi="Calibri" w:cs="Calibri"/>
      <w:b/>
      <w:lang w:val="es-EC"/>
    </w:rPr>
  </w:style>
  <w:style w:type="character" w:customStyle="1" w:styleId="WW8Num28z2">
    <w:name w:val="WW8Num28z2"/>
    <w:rsid w:val="00B0715F"/>
  </w:style>
  <w:style w:type="character" w:customStyle="1" w:styleId="WW8Num28z3">
    <w:name w:val="WW8Num28z3"/>
    <w:rsid w:val="00B0715F"/>
  </w:style>
  <w:style w:type="character" w:customStyle="1" w:styleId="WW8Num28z4">
    <w:name w:val="WW8Num28z4"/>
    <w:rsid w:val="00B0715F"/>
  </w:style>
  <w:style w:type="character" w:customStyle="1" w:styleId="WW8Num28z5">
    <w:name w:val="WW8Num28z5"/>
    <w:rsid w:val="00B0715F"/>
  </w:style>
  <w:style w:type="character" w:customStyle="1" w:styleId="WW8Num28z6">
    <w:name w:val="WW8Num28z6"/>
    <w:rsid w:val="00B0715F"/>
  </w:style>
  <w:style w:type="character" w:customStyle="1" w:styleId="WW8Num28z7">
    <w:name w:val="WW8Num28z7"/>
    <w:rsid w:val="00B0715F"/>
  </w:style>
  <w:style w:type="character" w:customStyle="1" w:styleId="WW8Num28z8">
    <w:name w:val="WW8Num28z8"/>
    <w:rsid w:val="00B0715F"/>
  </w:style>
  <w:style w:type="character" w:customStyle="1" w:styleId="WW8Num30z1">
    <w:name w:val="WW8Num30z1"/>
    <w:rsid w:val="00B0715F"/>
    <w:rPr>
      <w:rFonts w:ascii="Courier New" w:hAnsi="Courier New" w:cs="Courier New" w:hint="default"/>
    </w:rPr>
  </w:style>
  <w:style w:type="character" w:customStyle="1" w:styleId="WW8Num30z2">
    <w:name w:val="WW8Num30z2"/>
    <w:rsid w:val="00B0715F"/>
    <w:rPr>
      <w:rFonts w:ascii="Wingdings" w:hAnsi="Wingdings" w:cs="Wingdings" w:hint="default"/>
    </w:rPr>
  </w:style>
  <w:style w:type="character" w:customStyle="1" w:styleId="WW8Num34z1">
    <w:name w:val="WW8Num34z1"/>
    <w:rsid w:val="00B0715F"/>
  </w:style>
  <w:style w:type="character" w:customStyle="1" w:styleId="WW8Num34z2">
    <w:name w:val="WW8Num34z2"/>
    <w:rsid w:val="00B0715F"/>
  </w:style>
  <w:style w:type="character" w:customStyle="1" w:styleId="WW8Num34z3">
    <w:name w:val="WW8Num34z3"/>
    <w:rsid w:val="00B0715F"/>
  </w:style>
  <w:style w:type="character" w:customStyle="1" w:styleId="WW8Num34z4">
    <w:name w:val="WW8Num34z4"/>
    <w:rsid w:val="00B0715F"/>
  </w:style>
  <w:style w:type="character" w:customStyle="1" w:styleId="WW8Num34z5">
    <w:name w:val="WW8Num34z5"/>
    <w:rsid w:val="00B0715F"/>
  </w:style>
  <w:style w:type="character" w:customStyle="1" w:styleId="WW8Num34z6">
    <w:name w:val="WW8Num34z6"/>
    <w:rsid w:val="00B0715F"/>
  </w:style>
  <w:style w:type="character" w:customStyle="1" w:styleId="WW8Num34z7">
    <w:name w:val="WW8Num34z7"/>
    <w:rsid w:val="00B0715F"/>
  </w:style>
  <w:style w:type="character" w:customStyle="1" w:styleId="WW8Num34z8">
    <w:name w:val="WW8Num34z8"/>
    <w:rsid w:val="00B0715F"/>
  </w:style>
  <w:style w:type="character" w:customStyle="1" w:styleId="WW8Num43z1">
    <w:name w:val="WW8Num43z1"/>
    <w:rsid w:val="00B0715F"/>
    <w:rPr>
      <w:rFonts w:ascii="Wingdings" w:hAnsi="Wingdings" w:cs="Wingdings" w:hint="default"/>
      <w:szCs w:val="20"/>
    </w:rPr>
  </w:style>
  <w:style w:type="character" w:customStyle="1" w:styleId="WW8Num43z3">
    <w:name w:val="WW8Num43z3"/>
    <w:rsid w:val="00B0715F"/>
    <w:rPr>
      <w:rFonts w:ascii="Symbol" w:hAnsi="Symbol" w:cs="Symbol" w:hint="default"/>
    </w:rPr>
  </w:style>
  <w:style w:type="character" w:customStyle="1" w:styleId="WW8Num43z4">
    <w:name w:val="WW8Num43z4"/>
    <w:rsid w:val="00B0715F"/>
    <w:rPr>
      <w:rFonts w:ascii="Courier New" w:hAnsi="Courier New" w:cs="Courier New" w:hint="default"/>
    </w:rPr>
  </w:style>
  <w:style w:type="character" w:customStyle="1" w:styleId="WW8Num49z1">
    <w:name w:val="WW8Num49z1"/>
    <w:rsid w:val="00B0715F"/>
    <w:rPr>
      <w:rFonts w:ascii="Calibri" w:hAnsi="Calibri" w:cs="Calibri"/>
      <w:b/>
      <w:lang w:val="es-EC"/>
    </w:rPr>
  </w:style>
  <w:style w:type="character" w:customStyle="1" w:styleId="WW8Num49z2">
    <w:name w:val="WW8Num49z2"/>
    <w:rsid w:val="00B0715F"/>
  </w:style>
  <w:style w:type="character" w:customStyle="1" w:styleId="WW8Num49z3">
    <w:name w:val="WW8Num49z3"/>
    <w:rsid w:val="00B0715F"/>
  </w:style>
  <w:style w:type="character" w:customStyle="1" w:styleId="WW8Num49z4">
    <w:name w:val="WW8Num49z4"/>
    <w:rsid w:val="00B0715F"/>
  </w:style>
  <w:style w:type="character" w:customStyle="1" w:styleId="WW8Num49z5">
    <w:name w:val="WW8Num49z5"/>
    <w:rsid w:val="00B0715F"/>
  </w:style>
  <w:style w:type="character" w:customStyle="1" w:styleId="WW8Num49z6">
    <w:name w:val="WW8Num49z6"/>
    <w:rsid w:val="00B0715F"/>
  </w:style>
  <w:style w:type="character" w:customStyle="1" w:styleId="WW8Num49z7">
    <w:name w:val="WW8Num49z7"/>
    <w:rsid w:val="00B0715F"/>
  </w:style>
  <w:style w:type="character" w:customStyle="1" w:styleId="WW8Num49z8">
    <w:name w:val="WW8Num49z8"/>
    <w:rsid w:val="00B0715F"/>
  </w:style>
  <w:style w:type="character" w:customStyle="1" w:styleId="WW8Num54z1">
    <w:name w:val="WW8Num54z1"/>
    <w:rsid w:val="00B0715F"/>
    <w:rPr>
      <w:rFonts w:ascii="Courier New" w:hAnsi="Courier New" w:cs="Courier New" w:hint="default"/>
    </w:rPr>
  </w:style>
  <w:style w:type="character" w:customStyle="1" w:styleId="WW8Num54z2">
    <w:name w:val="WW8Num54z2"/>
    <w:rsid w:val="00B0715F"/>
    <w:rPr>
      <w:rFonts w:ascii="Wingdings" w:hAnsi="Wingdings" w:cs="Wingdings" w:hint="default"/>
    </w:rPr>
  </w:style>
  <w:style w:type="character" w:customStyle="1" w:styleId="WW8Num69z1">
    <w:name w:val="WW8Num69z1"/>
    <w:rsid w:val="00B0715F"/>
    <w:rPr>
      <w:rFonts w:ascii="Courier New" w:hAnsi="Courier New" w:cs="Courier New" w:hint="default"/>
    </w:rPr>
  </w:style>
  <w:style w:type="character" w:customStyle="1" w:styleId="Fuentedeprrafopredeter15">
    <w:name w:val="Fuente de párrafo predeter.15"/>
    <w:rsid w:val="00B0715F"/>
  </w:style>
  <w:style w:type="character" w:customStyle="1" w:styleId="WW8Num44z1">
    <w:name w:val="WW8Num44z1"/>
    <w:rsid w:val="00B0715F"/>
    <w:rPr>
      <w:rFonts w:ascii="Wingdings" w:hAnsi="Wingdings" w:cs="Wingdings" w:hint="default"/>
      <w:szCs w:val="20"/>
    </w:rPr>
  </w:style>
  <w:style w:type="character" w:customStyle="1" w:styleId="WW8Num44z3">
    <w:name w:val="WW8Num44z3"/>
    <w:rsid w:val="00B0715F"/>
    <w:rPr>
      <w:rFonts w:ascii="Symbol" w:hAnsi="Symbol" w:cs="Symbol" w:hint="default"/>
    </w:rPr>
  </w:style>
  <w:style w:type="character" w:customStyle="1" w:styleId="WW8Num44z4">
    <w:name w:val="WW8Num44z4"/>
    <w:rsid w:val="00B0715F"/>
    <w:rPr>
      <w:rFonts w:ascii="Courier New" w:hAnsi="Courier New" w:cs="Courier New" w:hint="default"/>
    </w:rPr>
  </w:style>
  <w:style w:type="character" w:customStyle="1" w:styleId="WW8Num50z1">
    <w:name w:val="WW8Num50z1"/>
    <w:rsid w:val="00B0715F"/>
    <w:rPr>
      <w:rFonts w:ascii="Calibri" w:hAnsi="Calibri" w:cs="Calibri"/>
      <w:b/>
      <w:lang w:val="es-EC"/>
    </w:rPr>
  </w:style>
  <w:style w:type="character" w:customStyle="1" w:styleId="WW8Num50z2">
    <w:name w:val="WW8Num50z2"/>
    <w:rsid w:val="00B0715F"/>
  </w:style>
  <w:style w:type="character" w:customStyle="1" w:styleId="WW8Num50z3">
    <w:name w:val="WW8Num50z3"/>
    <w:rsid w:val="00B0715F"/>
  </w:style>
  <w:style w:type="character" w:customStyle="1" w:styleId="WW8Num50z4">
    <w:name w:val="WW8Num50z4"/>
    <w:rsid w:val="00B0715F"/>
  </w:style>
  <w:style w:type="character" w:customStyle="1" w:styleId="WW8Num50z5">
    <w:name w:val="WW8Num50z5"/>
    <w:rsid w:val="00B0715F"/>
  </w:style>
  <w:style w:type="character" w:customStyle="1" w:styleId="WW8Num50z6">
    <w:name w:val="WW8Num50z6"/>
    <w:rsid w:val="00B0715F"/>
  </w:style>
  <w:style w:type="character" w:customStyle="1" w:styleId="WW8Num50z7">
    <w:name w:val="WW8Num50z7"/>
    <w:rsid w:val="00B0715F"/>
  </w:style>
  <w:style w:type="character" w:customStyle="1" w:styleId="WW8Num50z8">
    <w:name w:val="WW8Num50z8"/>
    <w:rsid w:val="00B0715F"/>
  </w:style>
  <w:style w:type="character" w:customStyle="1" w:styleId="WW8Num55z1">
    <w:name w:val="WW8Num55z1"/>
    <w:rsid w:val="00B0715F"/>
    <w:rPr>
      <w:rFonts w:ascii="Courier New" w:hAnsi="Courier New" w:cs="Courier New" w:hint="default"/>
    </w:rPr>
  </w:style>
  <w:style w:type="character" w:customStyle="1" w:styleId="WW8Num55z2">
    <w:name w:val="WW8Num55z2"/>
    <w:rsid w:val="00B0715F"/>
    <w:rPr>
      <w:rFonts w:ascii="Wingdings" w:hAnsi="Wingdings" w:cs="Wingdings" w:hint="default"/>
    </w:rPr>
  </w:style>
  <w:style w:type="character" w:customStyle="1" w:styleId="WW8Num58z2">
    <w:name w:val="WW8Num58z2"/>
    <w:rsid w:val="00B0715F"/>
    <w:rPr>
      <w:rFonts w:ascii="Wingdings" w:hAnsi="Wingdings" w:cs="Wingdings" w:hint="default"/>
    </w:rPr>
  </w:style>
  <w:style w:type="character" w:customStyle="1" w:styleId="WW8Num58z3">
    <w:name w:val="WW8Num58z3"/>
    <w:rsid w:val="00B0715F"/>
    <w:rPr>
      <w:rFonts w:ascii="Symbol" w:hAnsi="Symbol" w:cs="Symbol" w:hint="default"/>
    </w:rPr>
  </w:style>
  <w:style w:type="character" w:customStyle="1" w:styleId="WW8Num59z1">
    <w:name w:val="WW8Num59z1"/>
    <w:rsid w:val="00B0715F"/>
    <w:rPr>
      <w:rFonts w:ascii="Courier New" w:hAnsi="Courier New" w:cs="Courier New" w:hint="default"/>
    </w:rPr>
  </w:style>
  <w:style w:type="character" w:customStyle="1" w:styleId="WW8Num59z2">
    <w:name w:val="WW8Num59z2"/>
    <w:rsid w:val="00B0715F"/>
    <w:rPr>
      <w:rFonts w:ascii="Wingdings" w:hAnsi="Wingdings" w:cs="Wingdings" w:hint="default"/>
    </w:rPr>
  </w:style>
  <w:style w:type="character" w:customStyle="1" w:styleId="WW8Num60z1">
    <w:name w:val="WW8Num60z1"/>
    <w:rsid w:val="00B0715F"/>
    <w:rPr>
      <w:rFonts w:ascii="Courier New" w:hAnsi="Courier New" w:cs="Courier New" w:hint="default"/>
    </w:rPr>
  </w:style>
  <w:style w:type="character" w:customStyle="1" w:styleId="WW8Num60z2">
    <w:name w:val="WW8Num60z2"/>
    <w:rsid w:val="00B0715F"/>
    <w:rPr>
      <w:rFonts w:ascii="Wingdings" w:hAnsi="Wingdings" w:cs="Wingdings" w:hint="default"/>
    </w:rPr>
  </w:style>
  <w:style w:type="character" w:customStyle="1" w:styleId="WW8Num60z3">
    <w:name w:val="WW8Num60z3"/>
    <w:rsid w:val="00B0715F"/>
    <w:rPr>
      <w:rFonts w:ascii="Symbol" w:hAnsi="Symbol" w:cs="Symbol" w:hint="default"/>
    </w:rPr>
  </w:style>
  <w:style w:type="character" w:customStyle="1" w:styleId="WW8Num61z2">
    <w:name w:val="WW8Num61z2"/>
    <w:rsid w:val="00B0715F"/>
    <w:rPr>
      <w:rFonts w:ascii="Wingdings" w:hAnsi="Wingdings" w:cs="Wingdings" w:hint="default"/>
    </w:rPr>
  </w:style>
  <w:style w:type="character" w:customStyle="1" w:styleId="WW8Num61z3">
    <w:name w:val="WW8Num61z3"/>
    <w:rsid w:val="00B0715F"/>
    <w:rPr>
      <w:rFonts w:ascii="Symbol" w:hAnsi="Symbol" w:cs="Symbol" w:hint="default"/>
    </w:rPr>
  </w:style>
  <w:style w:type="character" w:customStyle="1" w:styleId="WW8Num62z2">
    <w:name w:val="WW8Num62z2"/>
    <w:rsid w:val="00B0715F"/>
    <w:rPr>
      <w:rFonts w:ascii="Wingdings" w:hAnsi="Wingdings" w:cs="Wingdings" w:hint="default"/>
    </w:rPr>
  </w:style>
  <w:style w:type="character" w:customStyle="1" w:styleId="WW8Num62z3">
    <w:name w:val="WW8Num62z3"/>
    <w:rsid w:val="00B0715F"/>
    <w:rPr>
      <w:rFonts w:ascii="Symbol" w:hAnsi="Symbol" w:cs="Symbol" w:hint="default"/>
    </w:rPr>
  </w:style>
  <w:style w:type="character" w:customStyle="1" w:styleId="WW8Num63z1">
    <w:name w:val="WW8Num63z1"/>
    <w:rsid w:val="00B0715F"/>
    <w:rPr>
      <w:rFonts w:ascii="Courier New" w:hAnsi="Courier New" w:cs="Courier New" w:hint="default"/>
    </w:rPr>
  </w:style>
  <w:style w:type="character" w:customStyle="1" w:styleId="WW8Num63z2">
    <w:name w:val="WW8Num63z2"/>
    <w:rsid w:val="00B0715F"/>
    <w:rPr>
      <w:rFonts w:ascii="Wingdings" w:hAnsi="Wingdings" w:cs="Wingdings" w:hint="default"/>
    </w:rPr>
  </w:style>
  <w:style w:type="character" w:customStyle="1" w:styleId="WW8Num63z3">
    <w:name w:val="WW8Num63z3"/>
    <w:rsid w:val="00B0715F"/>
    <w:rPr>
      <w:rFonts w:ascii="Symbol" w:hAnsi="Symbol" w:cs="Symbol" w:hint="default"/>
    </w:rPr>
  </w:style>
  <w:style w:type="character" w:customStyle="1" w:styleId="WW8Num64z3">
    <w:name w:val="WW8Num64z3"/>
    <w:rsid w:val="00B0715F"/>
    <w:rPr>
      <w:rFonts w:ascii="Symbol" w:hAnsi="Symbol" w:cs="Symbol" w:hint="default"/>
    </w:rPr>
  </w:style>
  <w:style w:type="character" w:customStyle="1" w:styleId="Fuentedeprrafopredeter14">
    <w:name w:val="Fuente de párrafo predeter.14"/>
    <w:rsid w:val="00B0715F"/>
  </w:style>
  <w:style w:type="character" w:customStyle="1" w:styleId="WW8Num57z1">
    <w:name w:val="WW8Num57z1"/>
    <w:rsid w:val="00B0715F"/>
    <w:rPr>
      <w:rFonts w:ascii="Courier New" w:hAnsi="Courier New" w:cs="Courier New" w:hint="default"/>
    </w:rPr>
  </w:style>
  <w:style w:type="character" w:customStyle="1" w:styleId="WW8Num57z2">
    <w:name w:val="WW8Num57z2"/>
    <w:rsid w:val="00B0715F"/>
    <w:rPr>
      <w:rFonts w:ascii="Wingdings" w:hAnsi="Wingdings" w:cs="Wingdings" w:hint="default"/>
    </w:rPr>
  </w:style>
  <w:style w:type="character" w:customStyle="1" w:styleId="WW8Num58z1">
    <w:name w:val="WW8Num58z1"/>
    <w:rsid w:val="00B0715F"/>
  </w:style>
  <w:style w:type="character" w:customStyle="1" w:styleId="WW8Num58z4">
    <w:name w:val="WW8Num58z4"/>
    <w:rsid w:val="00B0715F"/>
  </w:style>
  <w:style w:type="character" w:customStyle="1" w:styleId="WW8Num58z5">
    <w:name w:val="WW8Num58z5"/>
    <w:rsid w:val="00B0715F"/>
  </w:style>
  <w:style w:type="character" w:customStyle="1" w:styleId="WW8Num58z6">
    <w:name w:val="WW8Num58z6"/>
    <w:rsid w:val="00B0715F"/>
  </w:style>
  <w:style w:type="character" w:customStyle="1" w:styleId="WW8Num58z7">
    <w:name w:val="WW8Num58z7"/>
    <w:rsid w:val="00B0715F"/>
  </w:style>
  <w:style w:type="character" w:customStyle="1" w:styleId="WW8Num58z8">
    <w:name w:val="WW8Num58z8"/>
    <w:rsid w:val="00B0715F"/>
  </w:style>
  <w:style w:type="character" w:customStyle="1" w:styleId="Fuentedeprrafopredeter13">
    <w:name w:val="Fuente de párrafo predeter.13"/>
    <w:rsid w:val="00B0715F"/>
  </w:style>
  <w:style w:type="character" w:customStyle="1" w:styleId="WW8Num10z3">
    <w:name w:val="WW8Num10z3"/>
    <w:rsid w:val="00B0715F"/>
    <w:rPr>
      <w:rFonts w:ascii="Symbol" w:hAnsi="Symbol" w:cs="Symbol"/>
    </w:rPr>
  </w:style>
  <w:style w:type="character" w:customStyle="1" w:styleId="WW8Num13z1">
    <w:name w:val="WW8Num13z1"/>
    <w:rsid w:val="00B0715F"/>
    <w:rPr>
      <w:rFonts w:ascii="Courier New" w:hAnsi="Courier New" w:cs="Courier New"/>
    </w:rPr>
  </w:style>
  <w:style w:type="character" w:customStyle="1" w:styleId="WW8Num13z2">
    <w:name w:val="WW8Num13z2"/>
    <w:rsid w:val="00B0715F"/>
    <w:rPr>
      <w:rFonts w:ascii="Wingdings" w:hAnsi="Wingdings" w:cs="Wingdings"/>
    </w:rPr>
  </w:style>
  <w:style w:type="character" w:customStyle="1" w:styleId="WW8Num13z3">
    <w:name w:val="WW8Num13z3"/>
    <w:rsid w:val="00B0715F"/>
    <w:rPr>
      <w:rFonts w:ascii="Symbol" w:hAnsi="Symbol" w:cs="Symbol"/>
    </w:rPr>
  </w:style>
  <w:style w:type="character" w:customStyle="1" w:styleId="WW8Num17z1">
    <w:name w:val="WW8Num17z1"/>
    <w:rsid w:val="00B0715F"/>
  </w:style>
  <w:style w:type="character" w:customStyle="1" w:styleId="WW8Num17z2">
    <w:name w:val="WW8Num17z2"/>
    <w:rsid w:val="00B0715F"/>
  </w:style>
  <w:style w:type="character" w:customStyle="1" w:styleId="WW8Num17z3">
    <w:name w:val="WW8Num17z3"/>
    <w:rsid w:val="00B0715F"/>
  </w:style>
  <w:style w:type="character" w:customStyle="1" w:styleId="WW8Num17z4">
    <w:name w:val="WW8Num17z4"/>
    <w:rsid w:val="00B0715F"/>
  </w:style>
  <w:style w:type="character" w:customStyle="1" w:styleId="WW8Num17z5">
    <w:name w:val="WW8Num17z5"/>
    <w:rsid w:val="00B0715F"/>
  </w:style>
  <w:style w:type="character" w:customStyle="1" w:styleId="WW8Num17z6">
    <w:name w:val="WW8Num17z6"/>
    <w:rsid w:val="00B0715F"/>
  </w:style>
  <w:style w:type="character" w:customStyle="1" w:styleId="WW8Num17z7">
    <w:name w:val="WW8Num17z7"/>
    <w:rsid w:val="00B0715F"/>
  </w:style>
  <w:style w:type="character" w:customStyle="1" w:styleId="WW8Num17z8">
    <w:name w:val="WW8Num17z8"/>
    <w:rsid w:val="00B0715F"/>
  </w:style>
  <w:style w:type="character" w:customStyle="1" w:styleId="WW8Num29z3">
    <w:name w:val="WW8Num29z3"/>
    <w:rsid w:val="00B0715F"/>
    <w:rPr>
      <w:rFonts w:ascii="Symbol" w:hAnsi="Symbol" w:cs="Symbol" w:hint="default"/>
    </w:rPr>
  </w:style>
  <w:style w:type="character" w:customStyle="1" w:styleId="WW8Num38z1">
    <w:name w:val="WW8Num38z1"/>
    <w:rsid w:val="00B0715F"/>
    <w:rPr>
      <w:rFonts w:ascii="Courier New" w:hAnsi="Courier New" w:cs="Courier New" w:hint="default"/>
      <w:color w:val="000000"/>
      <w:szCs w:val="20"/>
      <w:lang w:val="es-EC"/>
    </w:rPr>
  </w:style>
  <w:style w:type="character" w:customStyle="1" w:styleId="WW8Num38z2">
    <w:name w:val="WW8Num38z2"/>
    <w:rsid w:val="00B0715F"/>
    <w:rPr>
      <w:rFonts w:ascii="Wingdings" w:hAnsi="Wingdings" w:cs="Wingdings" w:hint="default"/>
    </w:rPr>
  </w:style>
  <w:style w:type="character" w:customStyle="1" w:styleId="WW8Num39z1">
    <w:name w:val="WW8Num39z1"/>
    <w:rsid w:val="00B0715F"/>
    <w:rPr>
      <w:rFonts w:eastAsia="Times New Roman" w:cs="Arial"/>
      <w:b/>
      <w:szCs w:val="20"/>
      <w:lang w:val="es-EC"/>
    </w:rPr>
  </w:style>
  <w:style w:type="character" w:customStyle="1" w:styleId="WW8Num39z2">
    <w:name w:val="WW8Num39z2"/>
    <w:rsid w:val="00B0715F"/>
  </w:style>
  <w:style w:type="character" w:customStyle="1" w:styleId="WW8Num39z3">
    <w:name w:val="WW8Num39z3"/>
    <w:rsid w:val="00B0715F"/>
  </w:style>
  <w:style w:type="character" w:customStyle="1" w:styleId="WW8Num39z4">
    <w:name w:val="WW8Num39z4"/>
    <w:rsid w:val="00B0715F"/>
  </w:style>
  <w:style w:type="character" w:customStyle="1" w:styleId="WW8Num39z5">
    <w:name w:val="WW8Num39z5"/>
    <w:rsid w:val="00B0715F"/>
  </w:style>
  <w:style w:type="character" w:customStyle="1" w:styleId="WW8Num39z6">
    <w:name w:val="WW8Num39z6"/>
    <w:rsid w:val="00B0715F"/>
  </w:style>
  <w:style w:type="character" w:customStyle="1" w:styleId="WW8Num39z7">
    <w:name w:val="WW8Num39z7"/>
    <w:rsid w:val="00B0715F"/>
  </w:style>
  <w:style w:type="character" w:customStyle="1" w:styleId="WW8Num39z8">
    <w:name w:val="WW8Num39z8"/>
    <w:rsid w:val="00B0715F"/>
  </w:style>
  <w:style w:type="character" w:customStyle="1" w:styleId="WW8Num40z1">
    <w:name w:val="WW8Num40z1"/>
    <w:rsid w:val="00B0715F"/>
    <w:rPr>
      <w:rFonts w:ascii="Calibri" w:hAnsi="Calibri" w:cs="Calibri"/>
      <w:b/>
      <w:lang w:val="es-EC"/>
    </w:rPr>
  </w:style>
  <w:style w:type="character" w:customStyle="1" w:styleId="WW8Num40z2">
    <w:name w:val="WW8Num40z2"/>
    <w:rsid w:val="00B0715F"/>
  </w:style>
  <w:style w:type="character" w:customStyle="1" w:styleId="WW8Num40z3">
    <w:name w:val="WW8Num40z3"/>
    <w:rsid w:val="00B0715F"/>
  </w:style>
  <w:style w:type="character" w:customStyle="1" w:styleId="WW8Num40z4">
    <w:name w:val="WW8Num40z4"/>
    <w:rsid w:val="00B0715F"/>
  </w:style>
  <w:style w:type="character" w:customStyle="1" w:styleId="WW8Num40z5">
    <w:name w:val="WW8Num40z5"/>
    <w:rsid w:val="00B0715F"/>
  </w:style>
  <w:style w:type="character" w:customStyle="1" w:styleId="WW8Num40z6">
    <w:name w:val="WW8Num40z6"/>
    <w:rsid w:val="00B0715F"/>
  </w:style>
  <w:style w:type="character" w:customStyle="1" w:styleId="WW8Num40z7">
    <w:name w:val="WW8Num40z7"/>
    <w:rsid w:val="00B0715F"/>
  </w:style>
  <w:style w:type="character" w:customStyle="1" w:styleId="WW8Num40z8">
    <w:name w:val="WW8Num40z8"/>
    <w:rsid w:val="00B0715F"/>
  </w:style>
  <w:style w:type="character" w:customStyle="1" w:styleId="WW8Num51z2">
    <w:name w:val="WW8Num51z2"/>
    <w:rsid w:val="00B0715F"/>
  </w:style>
  <w:style w:type="character" w:customStyle="1" w:styleId="WW8Num51z3">
    <w:name w:val="WW8Num51z3"/>
    <w:rsid w:val="00B0715F"/>
  </w:style>
  <w:style w:type="character" w:customStyle="1" w:styleId="WW8Num51z4">
    <w:name w:val="WW8Num51z4"/>
    <w:rsid w:val="00B0715F"/>
  </w:style>
  <w:style w:type="character" w:customStyle="1" w:styleId="WW8Num51z5">
    <w:name w:val="WW8Num51z5"/>
    <w:rsid w:val="00B0715F"/>
  </w:style>
  <w:style w:type="character" w:customStyle="1" w:styleId="WW8Num51z6">
    <w:name w:val="WW8Num51z6"/>
    <w:rsid w:val="00B0715F"/>
  </w:style>
  <w:style w:type="character" w:customStyle="1" w:styleId="WW8Num51z7">
    <w:name w:val="WW8Num51z7"/>
    <w:rsid w:val="00B0715F"/>
  </w:style>
  <w:style w:type="character" w:customStyle="1" w:styleId="WW8Num51z8">
    <w:name w:val="WW8Num51z8"/>
    <w:rsid w:val="00B0715F"/>
  </w:style>
  <w:style w:type="character" w:customStyle="1" w:styleId="WW8Num52z3">
    <w:name w:val="WW8Num52z3"/>
    <w:rsid w:val="00B0715F"/>
  </w:style>
  <w:style w:type="character" w:customStyle="1" w:styleId="WW8Num52z4">
    <w:name w:val="WW8Num52z4"/>
    <w:rsid w:val="00B0715F"/>
  </w:style>
  <w:style w:type="character" w:customStyle="1" w:styleId="WW8Num52z5">
    <w:name w:val="WW8Num52z5"/>
    <w:rsid w:val="00B0715F"/>
  </w:style>
  <w:style w:type="character" w:customStyle="1" w:styleId="WW8Num52z6">
    <w:name w:val="WW8Num52z6"/>
    <w:rsid w:val="00B0715F"/>
  </w:style>
  <w:style w:type="character" w:customStyle="1" w:styleId="WW8Num52z7">
    <w:name w:val="WW8Num52z7"/>
    <w:rsid w:val="00B0715F"/>
  </w:style>
  <w:style w:type="character" w:customStyle="1" w:styleId="WW8Num52z8">
    <w:name w:val="WW8Num52z8"/>
    <w:rsid w:val="00B0715F"/>
  </w:style>
  <w:style w:type="character" w:customStyle="1" w:styleId="WW8Num53z3">
    <w:name w:val="WW8Num53z3"/>
    <w:rsid w:val="00B0715F"/>
    <w:rPr>
      <w:rFonts w:ascii="Symbol" w:hAnsi="Symbol" w:cs="Symbol" w:hint="default"/>
    </w:rPr>
  </w:style>
  <w:style w:type="character" w:customStyle="1" w:styleId="WW8Num53z4">
    <w:name w:val="WW8Num53z4"/>
    <w:rsid w:val="00B0715F"/>
    <w:rPr>
      <w:rFonts w:ascii="Courier New" w:hAnsi="Courier New" w:cs="Courier New" w:hint="default"/>
    </w:rPr>
  </w:style>
  <w:style w:type="character" w:customStyle="1" w:styleId="WW8Num54z3">
    <w:name w:val="WW8Num54z3"/>
    <w:rsid w:val="00B0715F"/>
    <w:rPr>
      <w:rFonts w:ascii="Symbol" w:hAnsi="Symbol" w:cs="Symbol" w:hint="default"/>
    </w:rPr>
  </w:style>
  <w:style w:type="character" w:customStyle="1" w:styleId="WW8Num61z1">
    <w:name w:val="WW8Num61z1"/>
    <w:rsid w:val="00B0715F"/>
    <w:rPr>
      <w:rFonts w:ascii="Courier New" w:hAnsi="Courier New" w:cs="Courier New" w:hint="default"/>
    </w:rPr>
  </w:style>
  <w:style w:type="character" w:customStyle="1" w:styleId="WW8Num62z1">
    <w:name w:val="WW8Num62z1"/>
    <w:rsid w:val="00B0715F"/>
    <w:rPr>
      <w:rFonts w:ascii="Courier New" w:hAnsi="Courier New" w:cs="Courier New" w:hint="default"/>
    </w:rPr>
  </w:style>
  <w:style w:type="character" w:customStyle="1" w:styleId="WW8Num69z4">
    <w:name w:val="WW8Num69z4"/>
    <w:rsid w:val="00B0715F"/>
    <w:rPr>
      <w:rFonts w:ascii="Courier New" w:hAnsi="Courier New" w:cs="Courier New" w:hint="default"/>
    </w:rPr>
  </w:style>
  <w:style w:type="character" w:customStyle="1" w:styleId="WW8Num70z1">
    <w:name w:val="WW8Num70z1"/>
    <w:rsid w:val="00B0715F"/>
    <w:rPr>
      <w:rFonts w:ascii="Courier New" w:hAnsi="Courier New" w:cs="Courier New" w:hint="default"/>
    </w:rPr>
  </w:style>
  <w:style w:type="character" w:customStyle="1" w:styleId="WW8Num71z0">
    <w:name w:val="WW8Num71z0"/>
    <w:rsid w:val="00B0715F"/>
    <w:rPr>
      <w:rFonts w:ascii="Symbol" w:hAnsi="Symbol" w:cs="Symbol" w:hint="default"/>
      <w:szCs w:val="20"/>
    </w:rPr>
  </w:style>
  <w:style w:type="character" w:customStyle="1" w:styleId="WW8Num71z1">
    <w:name w:val="WW8Num71z1"/>
    <w:rsid w:val="00B0715F"/>
    <w:rPr>
      <w:rFonts w:ascii="Courier New" w:hAnsi="Courier New" w:cs="Courier New" w:hint="default"/>
    </w:rPr>
  </w:style>
  <w:style w:type="character" w:customStyle="1" w:styleId="WW8Num71z2">
    <w:name w:val="WW8Num71z2"/>
    <w:rsid w:val="00B0715F"/>
    <w:rPr>
      <w:rFonts w:ascii="Wingdings" w:hAnsi="Wingdings" w:cs="Wingdings" w:hint="default"/>
    </w:rPr>
  </w:style>
  <w:style w:type="character" w:customStyle="1" w:styleId="WW8Num71z3">
    <w:name w:val="WW8Num71z3"/>
    <w:rsid w:val="00B0715F"/>
    <w:rPr>
      <w:rFonts w:ascii="Symbol" w:hAnsi="Symbol" w:cs="Symbol" w:hint="default"/>
    </w:rPr>
  </w:style>
  <w:style w:type="character" w:customStyle="1" w:styleId="WW8Num72z0">
    <w:name w:val="WW8Num72z0"/>
    <w:rsid w:val="00B0715F"/>
    <w:rPr>
      <w:rFonts w:ascii="Courier New" w:hAnsi="Courier New" w:cs="Courier New" w:hint="default"/>
      <w:szCs w:val="20"/>
    </w:rPr>
  </w:style>
  <w:style w:type="character" w:customStyle="1" w:styleId="WW8Num72z1">
    <w:name w:val="WW8Num72z1"/>
    <w:rsid w:val="00B0715F"/>
    <w:rPr>
      <w:rFonts w:ascii="Courier New" w:hAnsi="Courier New" w:cs="Courier New" w:hint="default"/>
    </w:rPr>
  </w:style>
  <w:style w:type="character" w:customStyle="1" w:styleId="WW8Num72z2">
    <w:name w:val="WW8Num72z2"/>
    <w:rsid w:val="00B0715F"/>
    <w:rPr>
      <w:rFonts w:ascii="Wingdings" w:hAnsi="Wingdings" w:cs="Wingdings" w:hint="default"/>
    </w:rPr>
  </w:style>
  <w:style w:type="character" w:customStyle="1" w:styleId="WW8Num72z3">
    <w:name w:val="WW8Num72z3"/>
    <w:rsid w:val="00B0715F"/>
    <w:rPr>
      <w:rFonts w:ascii="Symbol" w:hAnsi="Symbol" w:cs="Symbol" w:hint="default"/>
    </w:rPr>
  </w:style>
  <w:style w:type="character" w:customStyle="1" w:styleId="WW8Num73z0">
    <w:name w:val="WW8Num73z0"/>
    <w:rsid w:val="00B0715F"/>
    <w:rPr>
      <w:rFonts w:cs="Arial" w:hint="default"/>
      <w:szCs w:val="20"/>
    </w:rPr>
  </w:style>
  <w:style w:type="character" w:customStyle="1" w:styleId="WW8Num73z1">
    <w:name w:val="WW8Num73z1"/>
    <w:rsid w:val="00B0715F"/>
    <w:rPr>
      <w:rFonts w:ascii="Courier New" w:hAnsi="Courier New" w:cs="Courier New" w:hint="default"/>
    </w:rPr>
  </w:style>
  <w:style w:type="character" w:customStyle="1" w:styleId="WW8Num73z2">
    <w:name w:val="WW8Num73z2"/>
    <w:rsid w:val="00B0715F"/>
    <w:rPr>
      <w:rFonts w:ascii="Wingdings" w:hAnsi="Wingdings" w:cs="Wingdings" w:hint="default"/>
    </w:rPr>
  </w:style>
  <w:style w:type="character" w:customStyle="1" w:styleId="WW8Num73z3">
    <w:name w:val="WW8Num73z3"/>
    <w:rsid w:val="00B0715F"/>
    <w:rPr>
      <w:rFonts w:ascii="Symbol" w:hAnsi="Symbol" w:cs="Symbol" w:hint="default"/>
    </w:rPr>
  </w:style>
  <w:style w:type="character" w:customStyle="1" w:styleId="WW8Num74z0">
    <w:name w:val="WW8Num74z0"/>
    <w:rsid w:val="00B0715F"/>
    <w:rPr>
      <w:rFonts w:ascii="Symbol" w:hAnsi="Symbol" w:cs="Symbol" w:hint="default"/>
      <w:sz w:val="20"/>
      <w:szCs w:val="20"/>
      <w:lang w:val="es-EC"/>
    </w:rPr>
  </w:style>
  <w:style w:type="character" w:customStyle="1" w:styleId="WW8Num74z1">
    <w:name w:val="WW8Num74z1"/>
    <w:rsid w:val="00B0715F"/>
    <w:rPr>
      <w:rFonts w:ascii="Courier New" w:hAnsi="Courier New" w:cs="Courier New" w:hint="default"/>
    </w:rPr>
  </w:style>
  <w:style w:type="character" w:customStyle="1" w:styleId="WW8Num74z2">
    <w:name w:val="WW8Num74z2"/>
    <w:rsid w:val="00B0715F"/>
    <w:rPr>
      <w:rFonts w:ascii="Wingdings" w:hAnsi="Wingdings" w:cs="Wingdings" w:hint="default"/>
    </w:rPr>
  </w:style>
  <w:style w:type="character" w:customStyle="1" w:styleId="WW8Num75z0">
    <w:name w:val="WW8Num75z0"/>
    <w:rsid w:val="00B0715F"/>
    <w:rPr>
      <w:rFonts w:ascii="Courier New" w:hAnsi="Courier New" w:cs="Courier New" w:hint="default"/>
    </w:rPr>
  </w:style>
  <w:style w:type="character" w:customStyle="1" w:styleId="WW8Num75z2">
    <w:name w:val="WW8Num75z2"/>
    <w:rsid w:val="00B0715F"/>
    <w:rPr>
      <w:rFonts w:ascii="Wingdings" w:hAnsi="Wingdings" w:cs="Wingdings" w:hint="default"/>
    </w:rPr>
  </w:style>
  <w:style w:type="character" w:customStyle="1" w:styleId="WW8Num75z3">
    <w:name w:val="WW8Num75z3"/>
    <w:rsid w:val="00B0715F"/>
    <w:rPr>
      <w:rFonts w:ascii="Symbol" w:hAnsi="Symbol" w:cs="Symbol" w:hint="default"/>
    </w:rPr>
  </w:style>
  <w:style w:type="character" w:customStyle="1" w:styleId="WW8Num76z0">
    <w:name w:val="WW8Num76z0"/>
    <w:rsid w:val="00B0715F"/>
    <w:rPr>
      <w:rFonts w:ascii="Courier New" w:hAnsi="Courier New" w:cs="Courier New" w:hint="default"/>
    </w:rPr>
  </w:style>
  <w:style w:type="character" w:customStyle="1" w:styleId="WW8Num76z2">
    <w:name w:val="WW8Num76z2"/>
    <w:rsid w:val="00B0715F"/>
    <w:rPr>
      <w:rFonts w:ascii="Wingdings" w:hAnsi="Wingdings" w:cs="Wingdings" w:hint="default"/>
    </w:rPr>
  </w:style>
  <w:style w:type="character" w:customStyle="1" w:styleId="WW8Num76z3">
    <w:name w:val="WW8Num76z3"/>
    <w:rsid w:val="00B0715F"/>
    <w:rPr>
      <w:rFonts w:ascii="Symbol" w:hAnsi="Symbol" w:cs="Symbol" w:hint="default"/>
    </w:rPr>
  </w:style>
  <w:style w:type="character" w:customStyle="1" w:styleId="WW8Num77z0">
    <w:name w:val="WW8Num77z0"/>
    <w:rsid w:val="00B0715F"/>
    <w:rPr>
      <w:rFonts w:ascii="Courier New" w:hAnsi="Courier New" w:cs="Courier New" w:hint="default"/>
      <w:szCs w:val="20"/>
    </w:rPr>
  </w:style>
  <w:style w:type="character" w:customStyle="1" w:styleId="WW8Num77z1">
    <w:name w:val="WW8Num77z1"/>
    <w:rsid w:val="00B0715F"/>
    <w:rPr>
      <w:rFonts w:ascii="Courier New" w:hAnsi="Courier New" w:cs="Courier New" w:hint="default"/>
    </w:rPr>
  </w:style>
  <w:style w:type="character" w:customStyle="1" w:styleId="WW8Num77z2">
    <w:name w:val="WW8Num77z2"/>
    <w:rsid w:val="00B0715F"/>
    <w:rPr>
      <w:rFonts w:ascii="Wingdings" w:hAnsi="Wingdings" w:cs="Wingdings" w:hint="default"/>
    </w:rPr>
  </w:style>
  <w:style w:type="character" w:customStyle="1" w:styleId="WW8Num77z3">
    <w:name w:val="WW8Num77z3"/>
    <w:rsid w:val="00B0715F"/>
    <w:rPr>
      <w:rFonts w:ascii="Symbol" w:hAnsi="Symbol" w:cs="Symbol" w:hint="default"/>
    </w:rPr>
  </w:style>
  <w:style w:type="character" w:customStyle="1" w:styleId="WW8Num78z0">
    <w:name w:val="WW8Num78z0"/>
    <w:rsid w:val="00B0715F"/>
    <w:rPr>
      <w:rFonts w:ascii="Courier New" w:hAnsi="Courier New" w:cs="Courier New" w:hint="default"/>
    </w:rPr>
  </w:style>
  <w:style w:type="character" w:customStyle="1" w:styleId="WW8Num78z2">
    <w:name w:val="WW8Num78z2"/>
    <w:rsid w:val="00B0715F"/>
    <w:rPr>
      <w:rFonts w:ascii="Wingdings" w:hAnsi="Wingdings" w:cs="Wingdings" w:hint="default"/>
    </w:rPr>
  </w:style>
  <w:style w:type="character" w:customStyle="1" w:styleId="WW8Num78z3">
    <w:name w:val="WW8Num78z3"/>
    <w:rsid w:val="00B0715F"/>
    <w:rPr>
      <w:rFonts w:ascii="Symbol" w:hAnsi="Symbol" w:cs="Symbol" w:hint="default"/>
    </w:rPr>
  </w:style>
  <w:style w:type="character" w:customStyle="1" w:styleId="WW8Num79z0">
    <w:name w:val="WW8Num79z0"/>
    <w:rsid w:val="00B0715F"/>
    <w:rPr>
      <w:rFonts w:cs="Calibri" w:hint="default"/>
      <w:b/>
      <w:i/>
      <w:sz w:val="20"/>
      <w:szCs w:val="20"/>
      <w:lang w:val="es-EC"/>
    </w:rPr>
  </w:style>
  <w:style w:type="character" w:customStyle="1" w:styleId="WW8Num79z1">
    <w:name w:val="WW8Num79z1"/>
    <w:rsid w:val="00B0715F"/>
    <w:rPr>
      <w:rFonts w:ascii="Calibri" w:hAnsi="Calibri" w:cs="Calibri"/>
      <w:b/>
      <w:lang w:val="es-EC"/>
    </w:rPr>
  </w:style>
  <w:style w:type="character" w:customStyle="1" w:styleId="WW8Num79z2">
    <w:name w:val="WW8Num79z2"/>
    <w:rsid w:val="00B0715F"/>
  </w:style>
  <w:style w:type="character" w:customStyle="1" w:styleId="WW8Num79z3">
    <w:name w:val="WW8Num79z3"/>
    <w:rsid w:val="00B0715F"/>
  </w:style>
  <w:style w:type="character" w:customStyle="1" w:styleId="WW8Num79z4">
    <w:name w:val="WW8Num79z4"/>
    <w:rsid w:val="00B0715F"/>
  </w:style>
  <w:style w:type="character" w:customStyle="1" w:styleId="WW8Num79z5">
    <w:name w:val="WW8Num79z5"/>
    <w:rsid w:val="00B0715F"/>
  </w:style>
  <w:style w:type="character" w:customStyle="1" w:styleId="WW8Num79z6">
    <w:name w:val="WW8Num79z6"/>
    <w:rsid w:val="00B0715F"/>
  </w:style>
  <w:style w:type="character" w:customStyle="1" w:styleId="WW8Num79z7">
    <w:name w:val="WW8Num79z7"/>
    <w:rsid w:val="00B0715F"/>
  </w:style>
  <w:style w:type="character" w:customStyle="1" w:styleId="WW8Num79z8">
    <w:name w:val="WW8Num79z8"/>
    <w:rsid w:val="00B0715F"/>
  </w:style>
  <w:style w:type="character" w:customStyle="1" w:styleId="WW8Num80z0">
    <w:name w:val="WW8Num80z0"/>
    <w:rsid w:val="00B0715F"/>
    <w:rPr>
      <w:rFonts w:ascii="Symbol" w:hAnsi="Symbol" w:cs="Symbol" w:hint="default"/>
      <w:szCs w:val="20"/>
    </w:rPr>
  </w:style>
  <w:style w:type="character" w:customStyle="1" w:styleId="WW8Num80z1">
    <w:name w:val="WW8Num80z1"/>
    <w:rsid w:val="00B0715F"/>
    <w:rPr>
      <w:rFonts w:ascii="Courier New" w:hAnsi="Courier New" w:cs="Courier New" w:hint="default"/>
    </w:rPr>
  </w:style>
  <w:style w:type="character" w:customStyle="1" w:styleId="WW8Num80z2">
    <w:name w:val="WW8Num80z2"/>
    <w:rsid w:val="00B0715F"/>
    <w:rPr>
      <w:rFonts w:ascii="Wingdings" w:hAnsi="Wingdings" w:cs="Wingdings" w:hint="default"/>
    </w:rPr>
  </w:style>
  <w:style w:type="character" w:customStyle="1" w:styleId="WW8Num80z3">
    <w:name w:val="WW8Num80z3"/>
    <w:rsid w:val="00B0715F"/>
    <w:rPr>
      <w:rFonts w:ascii="Symbol" w:hAnsi="Symbol" w:cs="Symbol" w:hint="default"/>
    </w:rPr>
  </w:style>
  <w:style w:type="character" w:customStyle="1" w:styleId="WW8Num81z0">
    <w:name w:val="WW8Num81z0"/>
    <w:rsid w:val="00B0715F"/>
    <w:rPr>
      <w:rFonts w:cs="Calibri" w:hint="default"/>
      <w:b/>
      <w:i/>
      <w:sz w:val="20"/>
      <w:szCs w:val="20"/>
      <w:lang w:val="es-EC"/>
    </w:rPr>
  </w:style>
  <w:style w:type="character" w:customStyle="1" w:styleId="WW8Num81z1">
    <w:name w:val="WW8Num81z1"/>
    <w:rsid w:val="00B0715F"/>
    <w:rPr>
      <w:rFonts w:ascii="Calibri" w:hAnsi="Calibri" w:cs="Calibri"/>
      <w:b/>
      <w:lang w:val="es-EC"/>
    </w:rPr>
  </w:style>
  <w:style w:type="character" w:customStyle="1" w:styleId="WW8Num81z2">
    <w:name w:val="WW8Num81z2"/>
    <w:rsid w:val="00B0715F"/>
  </w:style>
  <w:style w:type="character" w:customStyle="1" w:styleId="WW8Num81z3">
    <w:name w:val="WW8Num81z3"/>
    <w:rsid w:val="00B0715F"/>
  </w:style>
  <w:style w:type="character" w:customStyle="1" w:styleId="WW8Num81z4">
    <w:name w:val="WW8Num81z4"/>
    <w:rsid w:val="00B0715F"/>
  </w:style>
  <w:style w:type="character" w:customStyle="1" w:styleId="WW8Num81z5">
    <w:name w:val="WW8Num81z5"/>
    <w:rsid w:val="00B0715F"/>
  </w:style>
  <w:style w:type="character" w:customStyle="1" w:styleId="WW8Num81z6">
    <w:name w:val="WW8Num81z6"/>
    <w:rsid w:val="00B0715F"/>
  </w:style>
  <w:style w:type="character" w:customStyle="1" w:styleId="WW8Num81z7">
    <w:name w:val="WW8Num81z7"/>
    <w:rsid w:val="00B0715F"/>
  </w:style>
  <w:style w:type="character" w:customStyle="1" w:styleId="WW8Num81z8">
    <w:name w:val="WW8Num81z8"/>
    <w:rsid w:val="00B0715F"/>
  </w:style>
  <w:style w:type="character" w:customStyle="1" w:styleId="WW8Num82z0">
    <w:name w:val="WW8Num82z0"/>
    <w:rsid w:val="00B0715F"/>
    <w:rPr>
      <w:rFonts w:ascii="Symbol" w:hAnsi="Symbol" w:cs="Symbol" w:hint="default"/>
      <w:szCs w:val="20"/>
    </w:rPr>
  </w:style>
  <w:style w:type="character" w:customStyle="1" w:styleId="WW8Num82z1">
    <w:name w:val="WW8Num82z1"/>
    <w:rsid w:val="00B0715F"/>
    <w:rPr>
      <w:rFonts w:ascii="Courier New" w:hAnsi="Courier New" w:cs="Courier New" w:hint="default"/>
    </w:rPr>
  </w:style>
  <w:style w:type="character" w:customStyle="1" w:styleId="WW8Num82z2">
    <w:name w:val="WW8Num82z2"/>
    <w:rsid w:val="00B0715F"/>
    <w:rPr>
      <w:rFonts w:ascii="Wingdings" w:hAnsi="Wingdings" w:cs="Wingdings" w:hint="default"/>
    </w:rPr>
  </w:style>
  <w:style w:type="character" w:customStyle="1" w:styleId="WW8Num82z3">
    <w:name w:val="WW8Num82z3"/>
    <w:rsid w:val="00B0715F"/>
    <w:rPr>
      <w:rFonts w:ascii="Symbol" w:hAnsi="Symbol" w:cs="Symbol" w:hint="default"/>
    </w:rPr>
  </w:style>
  <w:style w:type="character" w:customStyle="1" w:styleId="WW8Num83z0">
    <w:name w:val="WW8Num83z0"/>
    <w:rsid w:val="00B0715F"/>
    <w:rPr>
      <w:rFonts w:ascii="Courier New" w:hAnsi="Courier New" w:cs="Courier New" w:hint="default"/>
      <w:szCs w:val="20"/>
    </w:rPr>
  </w:style>
  <w:style w:type="character" w:customStyle="1" w:styleId="WW8Num83z1">
    <w:name w:val="WW8Num83z1"/>
    <w:rsid w:val="00B0715F"/>
    <w:rPr>
      <w:rFonts w:ascii="Courier New" w:hAnsi="Courier New" w:cs="Courier New" w:hint="default"/>
    </w:rPr>
  </w:style>
  <w:style w:type="character" w:customStyle="1" w:styleId="WW8Num83z2">
    <w:name w:val="WW8Num83z2"/>
    <w:rsid w:val="00B0715F"/>
    <w:rPr>
      <w:rFonts w:ascii="Wingdings" w:hAnsi="Wingdings" w:cs="Wingdings" w:hint="default"/>
    </w:rPr>
  </w:style>
  <w:style w:type="character" w:customStyle="1" w:styleId="WW8Num83z3">
    <w:name w:val="WW8Num83z3"/>
    <w:rsid w:val="00B0715F"/>
    <w:rPr>
      <w:rFonts w:ascii="Symbol" w:hAnsi="Symbol" w:cs="Symbol" w:hint="default"/>
    </w:rPr>
  </w:style>
  <w:style w:type="character" w:customStyle="1" w:styleId="WW8Num84z0">
    <w:name w:val="WW8Num84z0"/>
    <w:rsid w:val="00B0715F"/>
    <w:rPr>
      <w:rFonts w:ascii="Courier New" w:hAnsi="Courier New" w:cs="Courier New" w:hint="default"/>
      <w:szCs w:val="20"/>
    </w:rPr>
  </w:style>
  <w:style w:type="character" w:customStyle="1" w:styleId="WW8Num84z2">
    <w:name w:val="WW8Num84z2"/>
    <w:rsid w:val="00B0715F"/>
    <w:rPr>
      <w:rFonts w:ascii="Wingdings" w:hAnsi="Wingdings" w:cs="Wingdings" w:hint="default"/>
    </w:rPr>
  </w:style>
  <w:style w:type="character" w:customStyle="1" w:styleId="WW8Num84z3">
    <w:name w:val="WW8Num84z3"/>
    <w:rsid w:val="00B0715F"/>
    <w:rPr>
      <w:rFonts w:ascii="Symbol" w:hAnsi="Symbol" w:cs="Symbol" w:hint="default"/>
    </w:rPr>
  </w:style>
  <w:style w:type="character" w:customStyle="1" w:styleId="WW8Num85z0">
    <w:name w:val="WW8Num85z0"/>
    <w:rsid w:val="00B0715F"/>
    <w:rPr>
      <w:rFonts w:ascii="Courier New" w:hAnsi="Courier New" w:cs="Courier New" w:hint="default"/>
    </w:rPr>
  </w:style>
  <w:style w:type="character" w:customStyle="1" w:styleId="WW8Num85z2">
    <w:name w:val="WW8Num85z2"/>
    <w:rsid w:val="00B0715F"/>
    <w:rPr>
      <w:rFonts w:ascii="Wingdings" w:hAnsi="Wingdings" w:cs="Wingdings" w:hint="default"/>
    </w:rPr>
  </w:style>
  <w:style w:type="character" w:customStyle="1" w:styleId="WW8Num85z3">
    <w:name w:val="WW8Num85z3"/>
    <w:rsid w:val="00B0715F"/>
    <w:rPr>
      <w:rFonts w:ascii="Symbol" w:hAnsi="Symbol" w:cs="Symbol" w:hint="default"/>
    </w:rPr>
  </w:style>
  <w:style w:type="character" w:customStyle="1" w:styleId="WW8Num86z0">
    <w:name w:val="WW8Num86z0"/>
    <w:rsid w:val="00B0715F"/>
    <w:rPr>
      <w:rFonts w:ascii="Courier New" w:hAnsi="Courier New" w:cs="Courier New" w:hint="default"/>
    </w:rPr>
  </w:style>
  <w:style w:type="character" w:customStyle="1" w:styleId="WW8Num86z1">
    <w:name w:val="WW8Num86z1"/>
    <w:rsid w:val="00B0715F"/>
    <w:rPr>
      <w:rFonts w:ascii="Symbol" w:hAnsi="Symbol" w:cs="Symbol" w:hint="default"/>
      <w:szCs w:val="20"/>
    </w:rPr>
  </w:style>
  <w:style w:type="character" w:customStyle="1" w:styleId="WW8Num86z2">
    <w:name w:val="WW8Num86z2"/>
    <w:rsid w:val="00B0715F"/>
    <w:rPr>
      <w:rFonts w:ascii="Wingdings" w:hAnsi="Wingdings" w:cs="Wingdings" w:hint="default"/>
    </w:rPr>
  </w:style>
  <w:style w:type="character" w:customStyle="1" w:styleId="WW8Num86z3">
    <w:name w:val="WW8Num86z3"/>
    <w:rsid w:val="00B0715F"/>
    <w:rPr>
      <w:rFonts w:ascii="Symbol" w:hAnsi="Symbol" w:cs="Symbol" w:hint="default"/>
    </w:rPr>
  </w:style>
  <w:style w:type="character" w:customStyle="1" w:styleId="WW8Num87z0">
    <w:name w:val="WW8Num87z0"/>
    <w:rsid w:val="00B0715F"/>
    <w:rPr>
      <w:rFonts w:ascii="Symbol" w:hAnsi="Symbol" w:cs="Symbol" w:hint="default"/>
      <w:szCs w:val="20"/>
      <w:lang w:val="es-EC"/>
    </w:rPr>
  </w:style>
  <w:style w:type="character" w:customStyle="1" w:styleId="WW8Num87z1">
    <w:name w:val="WW8Num87z1"/>
    <w:rsid w:val="00B0715F"/>
    <w:rPr>
      <w:rFonts w:ascii="Courier New" w:hAnsi="Courier New" w:cs="Courier New" w:hint="default"/>
    </w:rPr>
  </w:style>
  <w:style w:type="character" w:customStyle="1" w:styleId="WW8Num87z2">
    <w:name w:val="WW8Num87z2"/>
    <w:rsid w:val="00B0715F"/>
    <w:rPr>
      <w:rFonts w:ascii="Wingdings" w:hAnsi="Wingdings" w:cs="Wingdings" w:hint="default"/>
    </w:rPr>
  </w:style>
  <w:style w:type="character" w:customStyle="1" w:styleId="WW8Num88z0">
    <w:name w:val="WW8Num88z0"/>
    <w:rsid w:val="00B0715F"/>
    <w:rPr>
      <w:rFonts w:ascii="Symbol" w:hAnsi="Symbol" w:cs="Symbol" w:hint="default"/>
      <w:szCs w:val="20"/>
    </w:rPr>
  </w:style>
  <w:style w:type="character" w:customStyle="1" w:styleId="WW8Num88z2">
    <w:name w:val="WW8Num88z2"/>
    <w:rsid w:val="00B0715F"/>
    <w:rPr>
      <w:rFonts w:ascii="Wingdings" w:hAnsi="Wingdings" w:cs="Wingdings" w:hint="default"/>
    </w:rPr>
  </w:style>
  <w:style w:type="character" w:customStyle="1" w:styleId="WW8Num88z3">
    <w:name w:val="WW8Num88z3"/>
    <w:rsid w:val="00B0715F"/>
    <w:rPr>
      <w:rFonts w:ascii="Symbol" w:hAnsi="Symbol" w:cs="Symbol" w:hint="default"/>
    </w:rPr>
  </w:style>
  <w:style w:type="character" w:customStyle="1" w:styleId="WW8Num88z4">
    <w:name w:val="WW8Num88z4"/>
    <w:rsid w:val="00B0715F"/>
    <w:rPr>
      <w:rFonts w:ascii="Courier New" w:hAnsi="Courier New" w:cs="Courier New" w:hint="default"/>
    </w:rPr>
  </w:style>
  <w:style w:type="character" w:customStyle="1" w:styleId="WW8Num89z0">
    <w:name w:val="WW8Num89z0"/>
    <w:rsid w:val="00B0715F"/>
    <w:rPr>
      <w:rFonts w:ascii="Courier New" w:hAnsi="Courier New" w:cs="Courier New" w:hint="default"/>
    </w:rPr>
  </w:style>
  <w:style w:type="character" w:customStyle="1" w:styleId="WW8Num89z2">
    <w:name w:val="WW8Num89z2"/>
    <w:rsid w:val="00B0715F"/>
    <w:rPr>
      <w:rFonts w:ascii="Wingdings" w:hAnsi="Wingdings" w:cs="Wingdings" w:hint="default"/>
    </w:rPr>
  </w:style>
  <w:style w:type="character" w:customStyle="1" w:styleId="WW8Num89z3">
    <w:name w:val="WW8Num89z3"/>
    <w:rsid w:val="00B0715F"/>
    <w:rPr>
      <w:rFonts w:ascii="Symbol" w:hAnsi="Symbol" w:cs="Symbol" w:hint="default"/>
    </w:rPr>
  </w:style>
  <w:style w:type="character" w:customStyle="1" w:styleId="WW8Num90z0">
    <w:name w:val="WW8Num90z0"/>
    <w:rsid w:val="00B0715F"/>
    <w:rPr>
      <w:rFonts w:ascii="Courier New" w:hAnsi="Courier New" w:cs="Courier New" w:hint="default"/>
    </w:rPr>
  </w:style>
  <w:style w:type="character" w:customStyle="1" w:styleId="WW8Num90z2">
    <w:name w:val="WW8Num90z2"/>
    <w:rsid w:val="00B0715F"/>
    <w:rPr>
      <w:rFonts w:ascii="Wingdings" w:hAnsi="Wingdings" w:cs="Wingdings" w:hint="default"/>
    </w:rPr>
  </w:style>
  <w:style w:type="character" w:customStyle="1" w:styleId="WW8Num90z3">
    <w:name w:val="WW8Num90z3"/>
    <w:rsid w:val="00B0715F"/>
    <w:rPr>
      <w:rFonts w:ascii="Symbol" w:hAnsi="Symbol" w:cs="Symbol" w:hint="default"/>
    </w:rPr>
  </w:style>
  <w:style w:type="character" w:customStyle="1" w:styleId="WW8Num91z0">
    <w:name w:val="WW8Num91z0"/>
    <w:rsid w:val="00B0715F"/>
    <w:rPr>
      <w:rFonts w:ascii="Symbol" w:hAnsi="Symbol" w:cs="Symbol" w:hint="default"/>
      <w:szCs w:val="20"/>
    </w:rPr>
  </w:style>
  <w:style w:type="character" w:customStyle="1" w:styleId="WW8Num91z1">
    <w:name w:val="WW8Num91z1"/>
    <w:rsid w:val="00B0715F"/>
    <w:rPr>
      <w:rFonts w:ascii="Courier New" w:hAnsi="Courier New" w:cs="Courier New" w:hint="default"/>
    </w:rPr>
  </w:style>
  <w:style w:type="character" w:customStyle="1" w:styleId="WW8Num91z2">
    <w:name w:val="WW8Num91z2"/>
    <w:rsid w:val="00B0715F"/>
    <w:rPr>
      <w:rFonts w:ascii="Wingdings" w:hAnsi="Wingdings" w:cs="Wingdings" w:hint="default"/>
    </w:rPr>
  </w:style>
  <w:style w:type="character" w:customStyle="1" w:styleId="WW8Num91z3">
    <w:name w:val="WW8Num91z3"/>
    <w:rsid w:val="00B0715F"/>
    <w:rPr>
      <w:rFonts w:ascii="Symbol" w:hAnsi="Symbol" w:cs="Symbol" w:hint="default"/>
    </w:rPr>
  </w:style>
  <w:style w:type="character" w:customStyle="1" w:styleId="WW8Num92z0">
    <w:name w:val="WW8Num92z0"/>
    <w:rsid w:val="00B0715F"/>
    <w:rPr>
      <w:rFonts w:ascii="Courier New" w:hAnsi="Courier New" w:cs="Courier New" w:hint="default"/>
      <w:szCs w:val="20"/>
    </w:rPr>
  </w:style>
  <w:style w:type="character" w:customStyle="1" w:styleId="WW8Num92z1">
    <w:name w:val="WW8Num92z1"/>
    <w:rsid w:val="00B0715F"/>
    <w:rPr>
      <w:rFonts w:ascii="Courier New" w:hAnsi="Courier New" w:cs="Courier New" w:hint="default"/>
    </w:rPr>
  </w:style>
  <w:style w:type="character" w:customStyle="1" w:styleId="WW8Num92z2">
    <w:name w:val="WW8Num92z2"/>
    <w:rsid w:val="00B0715F"/>
    <w:rPr>
      <w:rFonts w:ascii="Wingdings" w:hAnsi="Wingdings" w:cs="Wingdings" w:hint="default"/>
    </w:rPr>
  </w:style>
  <w:style w:type="character" w:customStyle="1" w:styleId="WW8Num92z3">
    <w:name w:val="WW8Num92z3"/>
    <w:rsid w:val="00B0715F"/>
    <w:rPr>
      <w:rFonts w:ascii="Symbol" w:hAnsi="Symbol" w:cs="Symbol" w:hint="default"/>
    </w:rPr>
  </w:style>
  <w:style w:type="character" w:customStyle="1" w:styleId="WW8Num93z0">
    <w:name w:val="WW8Num93z0"/>
    <w:rsid w:val="00B0715F"/>
    <w:rPr>
      <w:rFonts w:ascii="Courier New" w:hAnsi="Courier New" w:cs="Courier New" w:hint="default"/>
    </w:rPr>
  </w:style>
  <w:style w:type="character" w:customStyle="1" w:styleId="WW8Num93z2">
    <w:name w:val="WW8Num93z2"/>
    <w:rsid w:val="00B0715F"/>
    <w:rPr>
      <w:rFonts w:ascii="Wingdings" w:hAnsi="Wingdings" w:cs="Wingdings" w:hint="default"/>
    </w:rPr>
  </w:style>
  <w:style w:type="character" w:customStyle="1" w:styleId="WW8Num93z3">
    <w:name w:val="WW8Num93z3"/>
    <w:rsid w:val="00B0715F"/>
    <w:rPr>
      <w:rFonts w:ascii="Symbol" w:hAnsi="Symbol" w:cs="Symbol" w:hint="default"/>
    </w:rPr>
  </w:style>
  <w:style w:type="character" w:customStyle="1" w:styleId="WW8Num94z0">
    <w:name w:val="WW8Num94z0"/>
    <w:rsid w:val="00B0715F"/>
    <w:rPr>
      <w:rFonts w:ascii="Courier New" w:hAnsi="Courier New" w:cs="Courier New" w:hint="default"/>
    </w:rPr>
  </w:style>
  <w:style w:type="character" w:customStyle="1" w:styleId="WW8Num94z2">
    <w:name w:val="WW8Num94z2"/>
    <w:rsid w:val="00B0715F"/>
    <w:rPr>
      <w:rFonts w:ascii="Wingdings" w:hAnsi="Wingdings" w:cs="Wingdings" w:hint="default"/>
    </w:rPr>
  </w:style>
  <w:style w:type="character" w:customStyle="1" w:styleId="WW8Num94z3">
    <w:name w:val="WW8Num94z3"/>
    <w:rsid w:val="00B0715F"/>
    <w:rPr>
      <w:rFonts w:ascii="Symbol" w:hAnsi="Symbol" w:cs="Symbol" w:hint="default"/>
    </w:rPr>
  </w:style>
  <w:style w:type="character" w:customStyle="1" w:styleId="WW8Num95z0">
    <w:name w:val="WW8Num95z0"/>
    <w:rsid w:val="00B0715F"/>
    <w:rPr>
      <w:rFonts w:ascii="Courier New" w:hAnsi="Courier New" w:cs="Courier New" w:hint="default"/>
      <w:szCs w:val="20"/>
    </w:rPr>
  </w:style>
  <w:style w:type="character" w:customStyle="1" w:styleId="WW8Num95z1">
    <w:name w:val="WW8Num95z1"/>
    <w:rsid w:val="00B0715F"/>
    <w:rPr>
      <w:rFonts w:ascii="Courier New" w:hAnsi="Courier New" w:cs="Courier New" w:hint="default"/>
    </w:rPr>
  </w:style>
  <w:style w:type="character" w:customStyle="1" w:styleId="WW8Num95z2">
    <w:name w:val="WW8Num95z2"/>
    <w:rsid w:val="00B0715F"/>
    <w:rPr>
      <w:rFonts w:ascii="Wingdings" w:hAnsi="Wingdings" w:cs="Wingdings" w:hint="default"/>
    </w:rPr>
  </w:style>
  <w:style w:type="character" w:customStyle="1" w:styleId="WW8Num95z3">
    <w:name w:val="WW8Num95z3"/>
    <w:rsid w:val="00B0715F"/>
    <w:rPr>
      <w:rFonts w:ascii="Symbol" w:hAnsi="Symbol" w:cs="Symbol" w:hint="default"/>
    </w:rPr>
  </w:style>
  <w:style w:type="character" w:customStyle="1" w:styleId="WW8Num96z0">
    <w:name w:val="WW8Num96z0"/>
    <w:rsid w:val="00B0715F"/>
    <w:rPr>
      <w:rFonts w:ascii="Symbol" w:hAnsi="Symbol" w:cs="Symbol" w:hint="default"/>
    </w:rPr>
  </w:style>
  <w:style w:type="character" w:customStyle="1" w:styleId="WW8Num96z1">
    <w:name w:val="WW8Num96z1"/>
    <w:rsid w:val="00B0715F"/>
    <w:rPr>
      <w:rFonts w:ascii="Courier New" w:hAnsi="Courier New" w:cs="Courier New" w:hint="default"/>
    </w:rPr>
  </w:style>
  <w:style w:type="character" w:customStyle="1" w:styleId="WW8Num96z2">
    <w:name w:val="WW8Num96z2"/>
    <w:rsid w:val="00B0715F"/>
    <w:rPr>
      <w:rFonts w:ascii="Wingdings" w:hAnsi="Wingdings" w:cs="Wingdings" w:hint="default"/>
    </w:rPr>
  </w:style>
  <w:style w:type="character" w:customStyle="1" w:styleId="WW8Num97z0">
    <w:name w:val="WW8Num97z0"/>
    <w:rsid w:val="00B0715F"/>
    <w:rPr>
      <w:rFonts w:ascii="Courier New" w:eastAsia="Times New Roman" w:hAnsi="Courier New" w:cs="Courier New" w:hint="default"/>
      <w:color w:val="000000"/>
      <w:szCs w:val="20"/>
      <w:lang w:val="es-EC"/>
    </w:rPr>
  </w:style>
  <w:style w:type="character" w:customStyle="1" w:styleId="WW8Num97z1">
    <w:name w:val="WW8Num97z1"/>
    <w:rsid w:val="00B0715F"/>
    <w:rPr>
      <w:rFonts w:ascii="Courier New" w:hAnsi="Courier New" w:cs="Courier New" w:hint="default"/>
    </w:rPr>
  </w:style>
  <w:style w:type="character" w:customStyle="1" w:styleId="WW8Num97z2">
    <w:name w:val="WW8Num97z2"/>
    <w:rsid w:val="00B0715F"/>
    <w:rPr>
      <w:rFonts w:ascii="Wingdings" w:hAnsi="Wingdings" w:cs="Wingdings" w:hint="default"/>
    </w:rPr>
  </w:style>
  <w:style w:type="character" w:customStyle="1" w:styleId="WW8Num97z3">
    <w:name w:val="WW8Num97z3"/>
    <w:rsid w:val="00B0715F"/>
    <w:rPr>
      <w:rFonts w:ascii="Symbol" w:hAnsi="Symbol" w:cs="Symbol" w:hint="default"/>
    </w:rPr>
  </w:style>
  <w:style w:type="character" w:customStyle="1" w:styleId="Fuentedeprrafopredeter12">
    <w:name w:val="Fuente de párrafo predeter.12"/>
    <w:rsid w:val="00B0715F"/>
  </w:style>
  <w:style w:type="character" w:customStyle="1" w:styleId="WW8Num30z3">
    <w:name w:val="WW8Num30z3"/>
    <w:rsid w:val="00B0715F"/>
    <w:rPr>
      <w:rFonts w:ascii="Symbol" w:hAnsi="Symbol" w:cs="Symbol" w:hint="default"/>
    </w:rPr>
  </w:style>
  <w:style w:type="character" w:customStyle="1" w:styleId="WW8Num53z5">
    <w:name w:val="WW8Num53z5"/>
    <w:rsid w:val="00B0715F"/>
  </w:style>
  <w:style w:type="character" w:customStyle="1" w:styleId="WW8Num53z6">
    <w:name w:val="WW8Num53z6"/>
    <w:rsid w:val="00B0715F"/>
  </w:style>
  <w:style w:type="character" w:customStyle="1" w:styleId="WW8Num53z7">
    <w:name w:val="WW8Num53z7"/>
    <w:rsid w:val="00B0715F"/>
  </w:style>
  <w:style w:type="character" w:customStyle="1" w:styleId="WW8Num53z8">
    <w:name w:val="WW8Num53z8"/>
    <w:rsid w:val="00B0715F"/>
  </w:style>
  <w:style w:type="character" w:customStyle="1" w:styleId="WW8Num54z4">
    <w:name w:val="WW8Num54z4"/>
    <w:rsid w:val="00B0715F"/>
    <w:rPr>
      <w:rFonts w:ascii="Courier New" w:hAnsi="Courier New" w:cs="Courier New" w:hint="default"/>
    </w:rPr>
  </w:style>
  <w:style w:type="character" w:customStyle="1" w:styleId="WW8Num55z3">
    <w:name w:val="WW8Num55z3"/>
    <w:rsid w:val="00B0715F"/>
    <w:rPr>
      <w:rFonts w:ascii="Symbol" w:hAnsi="Symbol" w:cs="Symbol" w:hint="default"/>
    </w:rPr>
  </w:style>
  <w:style w:type="character" w:customStyle="1" w:styleId="Fuentedeprrafopredeter11">
    <w:name w:val="Fuente de párrafo predeter.11"/>
    <w:rsid w:val="00B0715F"/>
  </w:style>
  <w:style w:type="character" w:customStyle="1" w:styleId="WW8Num9z4">
    <w:name w:val="WW8Num9z4"/>
    <w:rsid w:val="00B0715F"/>
    <w:rPr>
      <w:rFonts w:ascii="Courier New" w:hAnsi="Courier New" w:cs="Courier New"/>
    </w:rPr>
  </w:style>
  <w:style w:type="character" w:customStyle="1" w:styleId="WW8Num18z1">
    <w:name w:val="WW8Num18z1"/>
    <w:rsid w:val="00B0715F"/>
  </w:style>
  <w:style w:type="character" w:customStyle="1" w:styleId="WW8Num18z2">
    <w:name w:val="WW8Num18z2"/>
    <w:rsid w:val="00B0715F"/>
  </w:style>
  <w:style w:type="character" w:customStyle="1" w:styleId="WW8Num18z3">
    <w:name w:val="WW8Num18z3"/>
    <w:rsid w:val="00B0715F"/>
  </w:style>
  <w:style w:type="character" w:customStyle="1" w:styleId="WW8Num18z4">
    <w:name w:val="WW8Num18z4"/>
    <w:rsid w:val="00B0715F"/>
  </w:style>
  <w:style w:type="character" w:customStyle="1" w:styleId="WW8Num18z5">
    <w:name w:val="WW8Num18z5"/>
    <w:rsid w:val="00B0715F"/>
  </w:style>
  <w:style w:type="character" w:customStyle="1" w:styleId="WW8Num18z6">
    <w:name w:val="WW8Num18z6"/>
    <w:rsid w:val="00B0715F"/>
  </w:style>
  <w:style w:type="character" w:customStyle="1" w:styleId="WW8Num18z7">
    <w:name w:val="WW8Num18z7"/>
    <w:rsid w:val="00B0715F"/>
  </w:style>
  <w:style w:type="character" w:customStyle="1" w:styleId="WW8Num18z8">
    <w:name w:val="WW8Num18z8"/>
    <w:rsid w:val="00B0715F"/>
  </w:style>
  <w:style w:type="character" w:customStyle="1" w:styleId="WW8Num21z1">
    <w:name w:val="WW8Num21z1"/>
    <w:rsid w:val="00B0715F"/>
    <w:rPr>
      <w:rFonts w:ascii="Courier New" w:hAnsi="Courier New" w:cs="Courier New" w:hint="default"/>
      <w:color w:val="000000"/>
    </w:rPr>
  </w:style>
  <w:style w:type="character" w:customStyle="1" w:styleId="WW8Num21z2">
    <w:name w:val="WW8Num21z2"/>
    <w:rsid w:val="00B0715F"/>
    <w:rPr>
      <w:rFonts w:ascii="Wingdings" w:hAnsi="Wingdings" w:cs="Wingdings" w:hint="default"/>
    </w:rPr>
  </w:style>
  <w:style w:type="character" w:customStyle="1" w:styleId="WW8Num43z2">
    <w:name w:val="WW8Num43z2"/>
    <w:rsid w:val="00B0715F"/>
    <w:rPr>
      <w:rFonts w:ascii="Wingdings" w:hAnsi="Wingdings" w:cs="Wingdings" w:hint="default"/>
    </w:rPr>
  </w:style>
  <w:style w:type="character" w:customStyle="1" w:styleId="WW8Num44z2">
    <w:name w:val="WW8Num44z2"/>
    <w:rsid w:val="00B0715F"/>
  </w:style>
  <w:style w:type="character" w:customStyle="1" w:styleId="WW8Num44z5">
    <w:name w:val="WW8Num44z5"/>
    <w:rsid w:val="00B0715F"/>
  </w:style>
  <w:style w:type="character" w:customStyle="1" w:styleId="WW8Num44z6">
    <w:name w:val="WW8Num44z6"/>
    <w:rsid w:val="00B0715F"/>
  </w:style>
  <w:style w:type="character" w:customStyle="1" w:styleId="WW8Num44z7">
    <w:name w:val="WW8Num44z7"/>
    <w:rsid w:val="00B0715F"/>
  </w:style>
  <w:style w:type="character" w:customStyle="1" w:styleId="WW8Num44z8">
    <w:name w:val="WW8Num44z8"/>
    <w:rsid w:val="00B0715F"/>
  </w:style>
  <w:style w:type="character" w:customStyle="1" w:styleId="WW8Num45z1">
    <w:name w:val="WW8Num45z1"/>
    <w:rsid w:val="00B0715F"/>
    <w:rPr>
      <w:rFonts w:ascii="Calibri" w:hAnsi="Calibri" w:cs="Calibri"/>
      <w:b/>
      <w:lang w:val="es-EC"/>
    </w:rPr>
  </w:style>
  <w:style w:type="character" w:customStyle="1" w:styleId="WW8Num45z2">
    <w:name w:val="WW8Num45z2"/>
    <w:rsid w:val="00B0715F"/>
  </w:style>
  <w:style w:type="character" w:customStyle="1" w:styleId="WW8Num45z3">
    <w:name w:val="WW8Num45z3"/>
    <w:rsid w:val="00B0715F"/>
  </w:style>
  <w:style w:type="character" w:customStyle="1" w:styleId="WW8Num45z4">
    <w:name w:val="WW8Num45z4"/>
    <w:rsid w:val="00B0715F"/>
  </w:style>
  <w:style w:type="character" w:customStyle="1" w:styleId="WW8Num45z5">
    <w:name w:val="WW8Num45z5"/>
    <w:rsid w:val="00B0715F"/>
  </w:style>
  <w:style w:type="character" w:customStyle="1" w:styleId="WW8Num45z6">
    <w:name w:val="WW8Num45z6"/>
    <w:rsid w:val="00B0715F"/>
  </w:style>
  <w:style w:type="character" w:customStyle="1" w:styleId="WW8Num45z7">
    <w:name w:val="WW8Num45z7"/>
    <w:rsid w:val="00B0715F"/>
  </w:style>
  <w:style w:type="character" w:customStyle="1" w:styleId="WW8Num45z8">
    <w:name w:val="WW8Num45z8"/>
    <w:rsid w:val="00B0715F"/>
  </w:style>
  <w:style w:type="character" w:customStyle="1" w:styleId="WW8Num57z3">
    <w:name w:val="WW8Num57z3"/>
    <w:rsid w:val="00B0715F"/>
  </w:style>
  <w:style w:type="character" w:customStyle="1" w:styleId="WW8Num57z4">
    <w:name w:val="WW8Num57z4"/>
    <w:rsid w:val="00B0715F"/>
  </w:style>
  <w:style w:type="character" w:customStyle="1" w:styleId="WW8Num57z5">
    <w:name w:val="WW8Num57z5"/>
    <w:rsid w:val="00B0715F"/>
  </w:style>
  <w:style w:type="character" w:customStyle="1" w:styleId="WW8Num57z6">
    <w:name w:val="WW8Num57z6"/>
    <w:rsid w:val="00B0715F"/>
  </w:style>
  <w:style w:type="character" w:customStyle="1" w:styleId="WW8Num57z7">
    <w:name w:val="WW8Num57z7"/>
    <w:rsid w:val="00B0715F"/>
  </w:style>
  <w:style w:type="character" w:customStyle="1" w:styleId="WW8Num57z8">
    <w:name w:val="WW8Num57z8"/>
    <w:rsid w:val="00B0715F"/>
  </w:style>
  <w:style w:type="character" w:customStyle="1" w:styleId="WW8Num59z3">
    <w:name w:val="WW8Num59z3"/>
    <w:rsid w:val="00B0715F"/>
    <w:rPr>
      <w:rFonts w:ascii="Symbol" w:hAnsi="Symbol" w:cs="Symbol" w:hint="default"/>
    </w:rPr>
  </w:style>
  <w:style w:type="character" w:customStyle="1" w:styleId="WW8Num59z4">
    <w:name w:val="WW8Num59z4"/>
    <w:rsid w:val="00B0715F"/>
    <w:rPr>
      <w:rFonts w:ascii="Courier New" w:hAnsi="Courier New" w:cs="Courier New" w:hint="default"/>
    </w:rPr>
  </w:style>
  <w:style w:type="character" w:customStyle="1" w:styleId="WW8Num63z4">
    <w:name w:val="WW8Num63z4"/>
    <w:rsid w:val="00B0715F"/>
    <w:rPr>
      <w:rFonts w:ascii="Courier New" w:hAnsi="Courier New" w:cs="Courier New" w:hint="default"/>
    </w:rPr>
  </w:style>
  <w:style w:type="character" w:customStyle="1" w:styleId="WW8Num65z3">
    <w:name w:val="WW8Num65z3"/>
    <w:rsid w:val="00B0715F"/>
    <w:rPr>
      <w:rFonts w:ascii="Symbol" w:hAnsi="Symbol" w:cs="Symbol" w:hint="default"/>
    </w:rPr>
  </w:style>
  <w:style w:type="character" w:customStyle="1" w:styleId="Fuentedeprrafopredeter10">
    <w:name w:val="Fuente de párrafo predeter.10"/>
    <w:rsid w:val="00B0715F"/>
  </w:style>
  <w:style w:type="character" w:customStyle="1" w:styleId="WW8Num56z1">
    <w:name w:val="WW8Num56z1"/>
    <w:rsid w:val="00B0715F"/>
    <w:rPr>
      <w:rFonts w:ascii="Calibri" w:hAnsi="Calibri" w:cs="Calibri"/>
      <w:b/>
      <w:lang w:val="es-EC"/>
    </w:rPr>
  </w:style>
  <w:style w:type="character" w:customStyle="1" w:styleId="WW8Num56z2">
    <w:name w:val="WW8Num56z2"/>
    <w:rsid w:val="00B0715F"/>
  </w:style>
  <w:style w:type="character" w:customStyle="1" w:styleId="WW8Num56z3">
    <w:name w:val="WW8Num56z3"/>
    <w:rsid w:val="00B0715F"/>
  </w:style>
  <w:style w:type="character" w:customStyle="1" w:styleId="WW8Num56z4">
    <w:name w:val="WW8Num56z4"/>
    <w:rsid w:val="00B0715F"/>
  </w:style>
  <w:style w:type="character" w:customStyle="1" w:styleId="WW8Num56z5">
    <w:name w:val="WW8Num56z5"/>
    <w:rsid w:val="00B0715F"/>
  </w:style>
  <w:style w:type="character" w:customStyle="1" w:styleId="WW8Num56z6">
    <w:name w:val="WW8Num56z6"/>
    <w:rsid w:val="00B0715F"/>
  </w:style>
  <w:style w:type="character" w:customStyle="1" w:styleId="WW8Num56z7">
    <w:name w:val="WW8Num56z7"/>
    <w:rsid w:val="00B0715F"/>
  </w:style>
  <w:style w:type="character" w:customStyle="1" w:styleId="WW8Num56z8">
    <w:name w:val="WW8Num56z8"/>
    <w:rsid w:val="00B0715F"/>
  </w:style>
  <w:style w:type="character" w:customStyle="1" w:styleId="WW8Num60z4">
    <w:name w:val="WW8Num60z4"/>
    <w:rsid w:val="00B0715F"/>
  </w:style>
  <w:style w:type="character" w:customStyle="1" w:styleId="WW8Num60z5">
    <w:name w:val="WW8Num60z5"/>
    <w:rsid w:val="00B0715F"/>
  </w:style>
  <w:style w:type="character" w:customStyle="1" w:styleId="WW8Num60z6">
    <w:name w:val="WW8Num60z6"/>
    <w:rsid w:val="00B0715F"/>
  </w:style>
  <w:style w:type="character" w:customStyle="1" w:styleId="WW8Num60z7">
    <w:name w:val="WW8Num60z7"/>
    <w:rsid w:val="00B0715F"/>
  </w:style>
  <w:style w:type="character" w:customStyle="1" w:styleId="WW8Num60z8">
    <w:name w:val="WW8Num60z8"/>
    <w:rsid w:val="00B0715F"/>
  </w:style>
  <w:style w:type="character" w:customStyle="1" w:styleId="WW8Num62z4">
    <w:name w:val="WW8Num62z4"/>
    <w:rsid w:val="00B0715F"/>
  </w:style>
  <w:style w:type="character" w:customStyle="1" w:styleId="WW8Num62z5">
    <w:name w:val="WW8Num62z5"/>
    <w:rsid w:val="00B0715F"/>
  </w:style>
  <w:style w:type="character" w:customStyle="1" w:styleId="WW8Num62z6">
    <w:name w:val="WW8Num62z6"/>
    <w:rsid w:val="00B0715F"/>
  </w:style>
  <w:style w:type="character" w:customStyle="1" w:styleId="WW8Num62z7">
    <w:name w:val="WW8Num62z7"/>
    <w:rsid w:val="00B0715F"/>
  </w:style>
  <w:style w:type="character" w:customStyle="1" w:styleId="WW8Num62z8">
    <w:name w:val="WW8Num62z8"/>
    <w:rsid w:val="00B0715F"/>
  </w:style>
  <w:style w:type="character" w:customStyle="1" w:styleId="Fuentedeprrafopredeter9">
    <w:name w:val="Fuente de párrafo predeter.9"/>
    <w:rsid w:val="00B0715F"/>
  </w:style>
  <w:style w:type="character" w:customStyle="1" w:styleId="WW8Num1z1">
    <w:name w:val="WW8Num1z1"/>
    <w:rsid w:val="00B0715F"/>
    <w:rPr>
      <w:rFonts w:ascii="Courier New" w:hAnsi="Courier New" w:cs="Courier New"/>
    </w:rPr>
  </w:style>
  <w:style w:type="character" w:customStyle="1" w:styleId="WW8Num1z2">
    <w:name w:val="WW8Num1z2"/>
    <w:rsid w:val="00B0715F"/>
    <w:rPr>
      <w:rFonts w:ascii="Wingdings" w:hAnsi="Wingdings" w:cs="Wingdings"/>
    </w:rPr>
  </w:style>
  <w:style w:type="character" w:customStyle="1" w:styleId="WW8Num1z3">
    <w:name w:val="WW8Num1z3"/>
    <w:rsid w:val="00B0715F"/>
    <w:rPr>
      <w:rFonts w:ascii="Symbol" w:hAnsi="Symbol" w:cs="Symbol"/>
    </w:rPr>
  </w:style>
  <w:style w:type="character" w:customStyle="1" w:styleId="WW8Num4z4">
    <w:name w:val="WW8Num4z4"/>
    <w:rsid w:val="00B0715F"/>
    <w:rPr>
      <w:rFonts w:ascii="Courier New" w:hAnsi="Courier New" w:cs="Courier New"/>
    </w:rPr>
  </w:style>
  <w:style w:type="character" w:customStyle="1" w:styleId="WW8Num11z4">
    <w:name w:val="WW8Num11z4"/>
    <w:rsid w:val="00B0715F"/>
    <w:rPr>
      <w:rFonts w:ascii="Courier New" w:hAnsi="Courier New" w:cs="Courier New"/>
    </w:rPr>
  </w:style>
  <w:style w:type="character" w:customStyle="1" w:styleId="WW8Num16z1">
    <w:name w:val="WW8Num16z1"/>
    <w:rsid w:val="00B0715F"/>
    <w:rPr>
      <w:rFonts w:ascii="Courier New" w:hAnsi="Courier New" w:cs="Courier New"/>
    </w:rPr>
  </w:style>
  <w:style w:type="character" w:customStyle="1" w:styleId="WW8Num16z2">
    <w:name w:val="WW8Num16z2"/>
    <w:rsid w:val="00B0715F"/>
    <w:rPr>
      <w:rFonts w:ascii="Wingdings" w:hAnsi="Wingdings" w:cs="Wingdings"/>
    </w:rPr>
  </w:style>
  <w:style w:type="character" w:customStyle="1" w:styleId="WW8Num16z3">
    <w:name w:val="WW8Num16z3"/>
    <w:rsid w:val="00B0715F"/>
    <w:rPr>
      <w:rFonts w:ascii="Symbol" w:hAnsi="Symbol" w:cs="Symbol"/>
    </w:rPr>
  </w:style>
  <w:style w:type="character" w:customStyle="1" w:styleId="WW8Num19z1">
    <w:name w:val="WW8Num19z1"/>
    <w:rsid w:val="00B0715F"/>
    <w:rPr>
      <w:rFonts w:ascii="Courier New" w:hAnsi="Courier New" w:cs="Courier New"/>
    </w:rPr>
  </w:style>
  <w:style w:type="character" w:customStyle="1" w:styleId="WW8Num19z2">
    <w:name w:val="WW8Num19z2"/>
    <w:rsid w:val="00B0715F"/>
    <w:rPr>
      <w:rFonts w:ascii="Wingdings" w:hAnsi="Wingdings" w:cs="Wingdings"/>
    </w:rPr>
  </w:style>
  <w:style w:type="character" w:customStyle="1" w:styleId="WW8Num20z1">
    <w:name w:val="WW8Num20z1"/>
    <w:rsid w:val="00B0715F"/>
  </w:style>
  <w:style w:type="character" w:customStyle="1" w:styleId="WW8Num20z2">
    <w:name w:val="WW8Num20z2"/>
    <w:rsid w:val="00B0715F"/>
  </w:style>
  <w:style w:type="character" w:customStyle="1" w:styleId="WW8Num20z3">
    <w:name w:val="WW8Num20z3"/>
    <w:rsid w:val="00B0715F"/>
  </w:style>
  <w:style w:type="character" w:customStyle="1" w:styleId="WW8Num20z4">
    <w:name w:val="WW8Num20z4"/>
    <w:rsid w:val="00B0715F"/>
  </w:style>
  <w:style w:type="character" w:customStyle="1" w:styleId="WW8Num20z5">
    <w:name w:val="WW8Num20z5"/>
    <w:rsid w:val="00B0715F"/>
  </w:style>
  <w:style w:type="character" w:customStyle="1" w:styleId="WW8Num20z6">
    <w:name w:val="WW8Num20z6"/>
    <w:rsid w:val="00B0715F"/>
  </w:style>
  <w:style w:type="character" w:customStyle="1" w:styleId="WW8Num20z7">
    <w:name w:val="WW8Num20z7"/>
    <w:rsid w:val="00B0715F"/>
  </w:style>
  <w:style w:type="character" w:customStyle="1" w:styleId="WW8Num20z8">
    <w:name w:val="WW8Num20z8"/>
    <w:rsid w:val="00B0715F"/>
  </w:style>
  <w:style w:type="character" w:customStyle="1" w:styleId="WW8Num21z3">
    <w:name w:val="WW8Num21z3"/>
    <w:rsid w:val="00B0715F"/>
    <w:rPr>
      <w:rFonts w:ascii="Symbol" w:hAnsi="Symbol" w:cs="Symbol"/>
    </w:rPr>
  </w:style>
  <w:style w:type="character" w:customStyle="1" w:styleId="WW8Num22z1">
    <w:name w:val="WW8Num22z1"/>
    <w:rsid w:val="00B0715F"/>
    <w:rPr>
      <w:rFonts w:ascii="Courier New" w:hAnsi="Courier New" w:cs="Courier New"/>
    </w:rPr>
  </w:style>
  <w:style w:type="character" w:customStyle="1" w:styleId="WW8Num22z2">
    <w:name w:val="WW8Num22z2"/>
    <w:rsid w:val="00B0715F"/>
    <w:rPr>
      <w:rFonts w:ascii="Wingdings" w:hAnsi="Wingdings" w:cs="Wingdings"/>
    </w:rPr>
  </w:style>
  <w:style w:type="character" w:customStyle="1" w:styleId="WW8Num22z3">
    <w:name w:val="WW8Num22z3"/>
    <w:rsid w:val="00B0715F"/>
    <w:rPr>
      <w:rFonts w:ascii="Symbol" w:hAnsi="Symbol" w:cs="Symbol"/>
    </w:rPr>
  </w:style>
  <w:style w:type="character" w:customStyle="1" w:styleId="WW8Num24z1">
    <w:name w:val="WW8Num24z1"/>
    <w:rsid w:val="00B0715F"/>
    <w:rPr>
      <w:rFonts w:ascii="Courier New" w:hAnsi="Courier New" w:cs="Courier New"/>
    </w:rPr>
  </w:style>
  <w:style w:type="character" w:customStyle="1" w:styleId="WW8Num70z4">
    <w:name w:val="WW8Num70z4"/>
    <w:rsid w:val="00B0715F"/>
  </w:style>
  <w:style w:type="character" w:customStyle="1" w:styleId="WW8Num70z5">
    <w:name w:val="WW8Num70z5"/>
    <w:rsid w:val="00B0715F"/>
  </w:style>
  <w:style w:type="character" w:customStyle="1" w:styleId="WW8Num70z6">
    <w:name w:val="WW8Num70z6"/>
    <w:rsid w:val="00B0715F"/>
  </w:style>
  <w:style w:type="character" w:customStyle="1" w:styleId="WW8Num70z7">
    <w:name w:val="WW8Num70z7"/>
    <w:rsid w:val="00B0715F"/>
  </w:style>
  <w:style w:type="character" w:customStyle="1" w:styleId="WW8Num70z8">
    <w:name w:val="WW8Num70z8"/>
    <w:rsid w:val="00B0715F"/>
  </w:style>
  <w:style w:type="character" w:customStyle="1" w:styleId="WW8Num71z4">
    <w:name w:val="WW8Num71z4"/>
    <w:rsid w:val="00B0715F"/>
  </w:style>
  <w:style w:type="character" w:customStyle="1" w:styleId="WW8Num71z5">
    <w:name w:val="WW8Num71z5"/>
    <w:rsid w:val="00B0715F"/>
  </w:style>
  <w:style w:type="character" w:customStyle="1" w:styleId="WW8Num71z6">
    <w:name w:val="WW8Num71z6"/>
    <w:rsid w:val="00B0715F"/>
  </w:style>
  <w:style w:type="character" w:customStyle="1" w:styleId="WW8Num71z7">
    <w:name w:val="WW8Num71z7"/>
    <w:rsid w:val="00B0715F"/>
  </w:style>
  <w:style w:type="character" w:customStyle="1" w:styleId="WW8Num71z8">
    <w:name w:val="WW8Num71z8"/>
    <w:rsid w:val="00B0715F"/>
  </w:style>
  <w:style w:type="character" w:customStyle="1" w:styleId="WW8Num80z4">
    <w:name w:val="WW8Num80z4"/>
    <w:rsid w:val="00B0715F"/>
  </w:style>
  <w:style w:type="character" w:customStyle="1" w:styleId="WW8Num80z5">
    <w:name w:val="WW8Num80z5"/>
    <w:rsid w:val="00B0715F"/>
  </w:style>
  <w:style w:type="character" w:customStyle="1" w:styleId="WW8Num80z6">
    <w:name w:val="WW8Num80z6"/>
    <w:rsid w:val="00B0715F"/>
  </w:style>
  <w:style w:type="character" w:customStyle="1" w:styleId="WW8Num80z7">
    <w:name w:val="WW8Num80z7"/>
    <w:rsid w:val="00B0715F"/>
  </w:style>
  <w:style w:type="character" w:customStyle="1" w:styleId="WW8Num80z8">
    <w:name w:val="WW8Num80z8"/>
    <w:rsid w:val="00B0715F"/>
  </w:style>
  <w:style w:type="character" w:customStyle="1" w:styleId="WW8Num84z4">
    <w:name w:val="WW8Num84z4"/>
    <w:rsid w:val="00B0715F"/>
  </w:style>
  <w:style w:type="character" w:customStyle="1" w:styleId="WW8Num84z5">
    <w:name w:val="WW8Num84z5"/>
    <w:rsid w:val="00B0715F"/>
  </w:style>
  <w:style w:type="character" w:customStyle="1" w:styleId="WW8Num84z6">
    <w:name w:val="WW8Num84z6"/>
    <w:rsid w:val="00B0715F"/>
  </w:style>
  <w:style w:type="character" w:customStyle="1" w:styleId="WW8Num84z7">
    <w:name w:val="WW8Num84z7"/>
    <w:rsid w:val="00B0715F"/>
  </w:style>
  <w:style w:type="character" w:customStyle="1" w:styleId="WW8Num84z8">
    <w:name w:val="WW8Num84z8"/>
    <w:rsid w:val="00B0715F"/>
  </w:style>
  <w:style w:type="character" w:customStyle="1" w:styleId="WW8Num85z1">
    <w:name w:val="WW8Num85z1"/>
    <w:rsid w:val="00B0715F"/>
    <w:rPr>
      <w:rFonts w:ascii="Symbol" w:hAnsi="Symbol" w:cs="Symbol" w:hint="default"/>
    </w:rPr>
  </w:style>
  <w:style w:type="character" w:customStyle="1" w:styleId="WW8Num86z4">
    <w:name w:val="WW8Num86z4"/>
    <w:rsid w:val="00B0715F"/>
  </w:style>
  <w:style w:type="character" w:customStyle="1" w:styleId="WW8Num86z5">
    <w:name w:val="WW8Num86z5"/>
    <w:rsid w:val="00B0715F"/>
  </w:style>
  <w:style w:type="character" w:customStyle="1" w:styleId="WW8Num86z6">
    <w:name w:val="WW8Num86z6"/>
    <w:rsid w:val="00B0715F"/>
  </w:style>
  <w:style w:type="character" w:customStyle="1" w:styleId="WW8Num86z7">
    <w:name w:val="WW8Num86z7"/>
    <w:rsid w:val="00B0715F"/>
  </w:style>
  <w:style w:type="character" w:customStyle="1" w:styleId="WW8Num86z8">
    <w:name w:val="WW8Num86z8"/>
    <w:rsid w:val="00B0715F"/>
  </w:style>
  <w:style w:type="character" w:customStyle="1" w:styleId="Fuentedeprrafopredeter8">
    <w:name w:val="Fuente de párrafo predeter.8"/>
    <w:rsid w:val="00B0715F"/>
  </w:style>
  <w:style w:type="character" w:customStyle="1" w:styleId="WW8Num1z4">
    <w:name w:val="WW8Num1z4"/>
    <w:rsid w:val="00B0715F"/>
  </w:style>
  <w:style w:type="character" w:customStyle="1" w:styleId="WW8Num1z5">
    <w:name w:val="WW8Num1z5"/>
    <w:rsid w:val="00B0715F"/>
  </w:style>
  <w:style w:type="character" w:customStyle="1" w:styleId="WW8Num1z6">
    <w:name w:val="WW8Num1z6"/>
    <w:rsid w:val="00B0715F"/>
  </w:style>
  <w:style w:type="character" w:customStyle="1" w:styleId="WW8Num1z7">
    <w:name w:val="WW8Num1z7"/>
    <w:rsid w:val="00B0715F"/>
  </w:style>
  <w:style w:type="character" w:customStyle="1" w:styleId="WW8Num1z8">
    <w:name w:val="WW8Num1z8"/>
    <w:rsid w:val="00B0715F"/>
  </w:style>
  <w:style w:type="character" w:customStyle="1" w:styleId="WW8Num12z4">
    <w:name w:val="WW8Num12z4"/>
    <w:rsid w:val="00B0715F"/>
    <w:rPr>
      <w:rFonts w:ascii="Courier New" w:hAnsi="Courier New" w:cs="Courier New"/>
    </w:rPr>
  </w:style>
  <w:style w:type="character" w:customStyle="1" w:styleId="WW8Num23z3">
    <w:name w:val="WW8Num23z3"/>
    <w:rsid w:val="00B0715F"/>
  </w:style>
  <w:style w:type="character" w:customStyle="1" w:styleId="WW8Num23z4">
    <w:name w:val="WW8Num23z4"/>
    <w:rsid w:val="00B0715F"/>
  </w:style>
  <w:style w:type="character" w:customStyle="1" w:styleId="WW8Num23z5">
    <w:name w:val="WW8Num23z5"/>
    <w:rsid w:val="00B0715F"/>
  </w:style>
  <w:style w:type="character" w:customStyle="1" w:styleId="WW8Num23z6">
    <w:name w:val="WW8Num23z6"/>
    <w:rsid w:val="00B0715F"/>
  </w:style>
  <w:style w:type="character" w:customStyle="1" w:styleId="WW8Num23z7">
    <w:name w:val="WW8Num23z7"/>
    <w:rsid w:val="00B0715F"/>
  </w:style>
  <w:style w:type="character" w:customStyle="1" w:styleId="WW8Num23z8">
    <w:name w:val="WW8Num23z8"/>
    <w:rsid w:val="00B0715F"/>
  </w:style>
  <w:style w:type="character" w:customStyle="1" w:styleId="Fuentedeprrafopredeter4">
    <w:name w:val="Fuente de párrafo predeter.4"/>
    <w:rsid w:val="00B0715F"/>
  </w:style>
  <w:style w:type="character" w:customStyle="1" w:styleId="WW8Num5z3">
    <w:name w:val="WW8Num5z3"/>
    <w:rsid w:val="00B0715F"/>
    <w:rPr>
      <w:rFonts w:ascii="Symbol" w:hAnsi="Symbol" w:cs="Symbol"/>
    </w:rPr>
  </w:style>
  <w:style w:type="character" w:customStyle="1" w:styleId="WW8Num6z4">
    <w:name w:val="WW8Num6z4"/>
    <w:rsid w:val="00B0715F"/>
    <w:rPr>
      <w:rFonts w:ascii="Courier New" w:hAnsi="Courier New" w:cs="Courier New"/>
    </w:rPr>
  </w:style>
  <w:style w:type="character" w:customStyle="1" w:styleId="WW8Num8z3">
    <w:name w:val="WW8Num8z3"/>
    <w:rsid w:val="00B0715F"/>
    <w:rPr>
      <w:rFonts w:ascii="Symbol" w:hAnsi="Symbol" w:cs="Symbol"/>
    </w:rPr>
  </w:style>
  <w:style w:type="character" w:customStyle="1" w:styleId="WW8Num21z4">
    <w:name w:val="WW8Num21z4"/>
    <w:rsid w:val="00B0715F"/>
  </w:style>
  <w:style w:type="character" w:customStyle="1" w:styleId="WW8Num21z5">
    <w:name w:val="WW8Num21z5"/>
    <w:rsid w:val="00B0715F"/>
  </w:style>
  <w:style w:type="character" w:customStyle="1" w:styleId="WW8Num21z6">
    <w:name w:val="WW8Num21z6"/>
    <w:rsid w:val="00B0715F"/>
  </w:style>
  <w:style w:type="character" w:customStyle="1" w:styleId="WW8Num21z7">
    <w:name w:val="WW8Num21z7"/>
    <w:rsid w:val="00B0715F"/>
  </w:style>
  <w:style w:type="character" w:customStyle="1" w:styleId="WW8Num21z8">
    <w:name w:val="WW8Num21z8"/>
    <w:rsid w:val="00B0715F"/>
  </w:style>
  <w:style w:type="character" w:customStyle="1" w:styleId="WW8Num31z1">
    <w:name w:val="WW8Num31z1"/>
    <w:rsid w:val="00B0715F"/>
    <w:rPr>
      <w:rFonts w:ascii="Courier New" w:hAnsi="Courier New" w:cs="Courier New"/>
    </w:rPr>
  </w:style>
  <w:style w:type="character" w:customStyle="1" w:styleId="WW8Num31z2">
    <w:name w:val="WW8Num31z2"/>
    <w:rsid w:val="00B0715F"/>
    <w:rPr>
      <w:rFonts w:ascii="Wingdings" w:hAnsi="Wingdings" w:cs="Wingdings"/>
    </w:rPr>
  </w:style>
  <w:style w:type="character" w:customStyle="1" w:styleId="WW8Num31z3">
    <w:name w:val="WW8Num31z3"/>
    <w:rsid w:val="00B0715F"/>
    <w:rPr>
      <w:rFonts w:ascii="Symbol" w:hAnsi="Symbol" w:cs="Symbol"/>
    </w:rPr>
  </w:style>
  <w:style w:type="character" w:customStyle="1" w:styleId="WW8Num36z1">
    <w:name w:val="WW8Num36z1"/>
    <w:rsid w:val="00B0715F"/>
    <w:rPr>
      <w:rFonts w:ascii="Courier New" w:hAnsi="Courier New" w:cs="Courier New" w:hint="default"/>
    </w:rPr>
  </w:style>
  <w:style w:type="character" w:customStyle="1" w:styleId="WW8Num36z2">
    <w:name w:val="WW8Num36z2"/>
    <w:rsid w:val="00B0715F"/>
    <w:rPr>
      <w:rFonts w:ascii="Wingdings" w:hAnsi="Wingdings" w:cs="Wingdings" w:hint="default"/>
    </w:rPr>
  </w:style>
  <w:style w:type="character" w:customStyle="1" w:styleId="WW8Num37z1">
    <w:name w:val="WW8Num37z1"/>
    <w:rsid w:val="00B0715F"/>
    <w:rPr>
      <w:rFonts w:ascii="Courier New" w:hAnsi="Courier New" w:cs="Courier New" w:hint="default"/>
    </w:rPr>
  </w:style>
  <w:style w:type="character" w:customStyle="1" w:styleId="WW8Num37z2">
    <w:name w:val="WW8Num37z2"/>
    <w:rsid w:val="00B0715F"/>
    <w:rPr>
      <w:rFonts w:ascii="Wingdings" w:hAnsi="Wingdings" w:cs="Wingdings" w:hint="default"/>
    </w:rPr>
  </w:style>
  <w:style w:type="character" w:customStyle="1" w:styleId="WW8Num42z2">
    <w:name w:val="WW8Num42z2"/>
    <w:rsid w:val="00B0715F"/>
    <w:rPr>
      <w:rFonts w:ascii="Wingdings" w:hAnsi="Wingdings" w:cs="Wingdings" w:hint="default"/>
    </w:rPr>
  </w:style>
  <w:style w:type="character" w:customStyle="1" w:styleId="Fuentedeprrafopredeter3">
    <w:name w:val="Fuente de párrafo predeter.3"/>
    <w:rsid w:val="00B0715F"/>
  </w:style>
  <w:style w:type="character" w:customStyle="1" w:styleId="WW8Num8z4">
    <w:name w:val="WW8Num8z4"/>
    <w:rsid w:val="00B0715F"/>
    <w:rPr>
      <w:rFonts w:ascii="Courier New" w:hAnsi="Courier New" w:cs="Courier New"/>
    </w:rPr>
  </w:style>
  <w:style w:type="character" w:customStyle="1" w:styleId="WW8Num22z4">
    <w:name w:val="WW8Num22z4"/>
    <w:rsid w:val="00B0715F"/>
  </w:style>
  <w:style w:type="character" w:customStyle="1" w:styleId="WW8Num22z5">
    <w:name w:val="WW8Num22z5"/>
    <w:rsid w:val="00B0715F"/>
  </w:style>
  <w:style w:type="character" w:customStyle="1" w:styleId="WW8Num22z6">
    <w:name w:val="WW8Num22z6"/>
    <w:rsid w:val="00B0715F"/>
  </w:style>
  <w:style w:type="character" w:customStyle="1" w:styleId="WW8Num22z7">
    <w:name w:val="WW8Num22z7"/>
    <w:rsid w:val="00B0715F"/>
  </w:style>
  <w:style w:type="character" w:customStyle="1" w:styleId="WW8Num22z8">
    <w:name w:val="WW8Num22z8"/>
    <w:rsid w:val="00B0715F"/>
  </w:style>
  <w:style w:type="character" w:customStyle="1" w:styleId="WW8Num35z2">
    <w:name w:val="WW8Num35z2"/>
    <w:rsid w:val="00B0715F"/>
    <w:rPr>
      <w:rFonts w:ascii="Wingdings" w:hAnsi="Wingdings" w:cs="Wingdings"/>
    </w:rPr>
  </w:style>
  <w:style w:type="character" w:customStyle="1" w:styleId="WW8Num36z3">
    <w:name w:val="WW8Num36z3"/>
    <w:rsid w:val="00B0715F"/>
    <w:rPr>
      <w:rFonts w:ascii="Symbol" w:hAnsi="Symbol" w:cs="Symbol"/>
    </w:rPr>
  </w:style>
  <w:style w:type="character" w:customStyle="1" w:styleId="Fuentedeprrafopredeter1">
    <w:name w:val="Fuente de párrafo predeter.1"/>
    <w:rsid w:val="00B0715F"/>
  </w:style>
  <w:style w:type="character" w:customStyle="1" w:styleId="EncabezadoCar">
    <w:name w:val="Encabezado Car"/>
    <w:uiPriority w:val="99"/>
    <w:qFormat/>
    <w:rsid w:val="00B0715F"/>
    <w:rPr>
      <w:rFonts w:ascii="Arial" w:hAnsi="Arial" w:cs="Arial"/>
      <w:sz w:val="20"/>
    </w:rPr>
  </w:style>
  <w:style w:type="character" w:customStyle="1" w:styleId="PiedepginaCar">
    <w:name w:val="Pie de página Car"/>
    <w:uiPriority w:val="99"/>
    <w:rsid w:val="00B0715F"/>
    <w:rPr>
      <w:rFonts w:ascii="Arial" w:hAnsi="Arial" w:cs="Arial"/>
      <w:sz w:val="20"/>
    </w:rPr>
  </w:style>
  <w:style w:type="character" w:customStyle="1" w:styleId="TextodegloboCar">
    <w:name w:val="Texto de globo Car"/>
    <w:uiPriority w:val="99"/>
    <w:qFormat/>
    <w:rsid w:val="00B0715F"/>
    <w:rPr>
      <w:rFonts w:ascii="Tahoma" w:hAnsi="Tahoma" w:cs="Tahoma"/>
      <w:sz w:val="16"/>
      <w:szCs w:val="16"/>
    </w:rPr>
  </w:style>
  <w:style w:type="character" w:customStyle="1" w:styleId="Refdecomentario1">
    <w:name w:val="Ref. de comentario1"/>
    <w:rsid w:val="00B0715F"/>
    <w:rPr>
      <w:sz w:val="16"/>
      <w:szCs w:val="16"/>
    </w:rPr>
  </w:style>
  <w:style w:type="character" w:customStyle="1" w:styleId="TextocomentarioCar">
    <w:name w:val="Texto comentario Car"/>
    <w:uiPriority w:val="99"/>
    <w:qFormat/>
    <w:rsid w:val="00B0715F"/>
    <w:rPr>
      <w:rFonts w:ascii="Arial" w:hAnsi="Arial" w:cs="Arial"/>
      <w:sz w:val="20"/>
      <w:szCs w:val="20"/>
    </w:rPr>
  </w:style>
  <w:style w:type="character" w:customStyle="1" w:styleId="AsuntodelcomentarioCar">
    <w:name w:val="Asunto del comentario Car"/>
    <w:uiPriority w:val="99"/>
    <w:qFormat/>
    <w:rsid w:val="00B0715F"/>
    <w:rPr>
      <w:rFonts w:ascii="Arial" w:hAnsi="Arial" w:cs="Arial"/>
      <w:b/>
      <w:bCs/>
      <w:sz w:val="20"/>
      <w:szCs w:val="20"/>
    </w:rPr>
  </w:style>
  <w:style w:type="character" w:customStyle="1" w:styleId="NormalSRI">
    <w:name w:val="NormalSRI"/>
    <w:rsid w:val="00B0715F"/>
    <w:rPr>
      <w:rFonts w:ascii="Cambria" w:hAnsi="Cambria" w:cs="Cambria"/>
      <w:color w:val="0066FF"/>
    </w:rPr>
  </w:style>
  <w:style w:type="character" w:customStyle="1" w:styleId="ListLabel1">
    <w:name w:val="ListLabel 1"/>
    <w:rsid w:val="00B0715F"/>
    <w:rPr>
      <w:rFonts w:cs="Courier New"/>
    </w:rPr>
  </w:style>
  <w:style w:type="character" w:customStyle="1" w:styleId="ListLabel2">
    <w:name w:val="ListLabel 2"/>
    <w:rsid w:val="00B0715F"/>
    <w:rPr>
      <w:rFonts w:cs="Courier New"/>
    </w:rPr>
  </w:style>
  <w:style w:type="character" w:customStyle="1" w:styleId="ListLabel3">
    <w:name w:val="ListLabel 3"/>
    <w:rsid w:val="00B0715F"/>
    <w:rPr>
      <w:rFonts w:cs="Courier New"/>
    </w:rPr>
  </w:style>
  <w:style w:type="character" w:customStyle="1" w:styleId="ListLabel4">
    <w:name w:val="ListLabel 4"/>
    <w:rsid w:val="00B0715F"/>
    <w:rPr>
      <w:rFonts w:cs="OpenSymbol"/>
    </w:rPr>
  </w:style>
  <w:style w:type="character" w:customStyle="1" w:styleId="ListLabel5">
    <w:name w:val="ListLabel 5"/>
    <w:rsid w:val="00B0715F"/>
    <w:rPr>
      <w:rFonts w:cs="OpenSymbol"/>
    </w:rPr>
  </w:style>
  <w:style w:type="character" w:customStyle="1" w:styleId="ListLabel6">
    <w:name w:val="ListLabel 6"/>
    <w:rsid w:val="00B0715F"/>
    <w:rPr>
      <w:rFonts w:cs="OpenSymbol"/>
    </w:rPr>
  </w:style>
  <w:style w:type="character" w:customStyle="1" w:styleId="ListLabel7">
    <w:name w:val="ListLabel 7"/>
    <w:rsid w:val="00B0715F"/>
    <w:rPr>
      <w:rFonts w:cs="OpenSymbol"/>
    </w:rPr>
  </w:style>
  <w:style w:type="character" w:customStyle="1" w:styleId="ListLabel8">
    <w:name w:val="ListLabel 8"/>
    <w:rsid w:val="00B0715F"/>
    <w:rPr>
      <w:rFonts w:cs="OpenSymbol"/>
    </w:rPr>
  </w:style>
  <w:style w:type="character" w:customStyle="1" w:styleId="ListLabel9">
    <w:name w:val="ListLabel 9"/>
    <w:rsid w:val="00B0715F"/>
    <w:rPr>
      <w:rFonts w:cs="OpenSymbol"/>
    </w:rPr>
  </w:style>
  <w:style w:type="character" w:customStyle="1" w:styleId="ListLabel10">
    <w:name w:val="ListLabel 10"/>
    <w:rsid w:val="00B0715F"/>
    <w:rPr>
      <w:rFonts w:cs="OpenSymbol"/>
    </w:rPr>
  </w:style>
  <w:style w:type="character" w:customStyle="1" w:styleId="ListLabel11">
    <w:name w:val="ListLabel 11"/>
    <w:rsid w:val="00B0715F"/>
    <w:rPr>
      <w:rFonts w:cs="OpenSymbol"/>
    </w:rPr>
  </w:style>
  <w:style w:type="character" w:customStyle="1" w:styleId="ListLabel12">
    <w:name w:val="ListLabel 12"/>
    <w:rsid w:val="00B0715F"/>
    <w:rPr>
      <w:rFonts w:cs="OpenSymbol"/>
    </w:rPr>
  </w:style>
  <w:style w:type="character" w:customStyle="1" w:styleId="ListLabel13">
    <w:name w:val="ListLabel 13"/>
    <w:rsid w:val="00B0715F"/>
    <w:rPr>
      <w:rFonts w:cs="Courier New"/>
    </w:rPr>
  </w:style>
  <w:style w:type="character" w:customStyle="1" w:styleId="ListLabel14">
    <w:name w:val="ListLabel 14"/>
    <w:rsid w:val="00B0715F"/>
    <w:rPr>
      <w:rFonts w:cs="Courier New"/>
    </w:rPr>
  </w:style>
  <w:style w:type="character" w:customStyle="1" w:styleId="ListLabel15">
    <w:name w:val="ListLabel 15"/>
    <w:rsid w:val="00B0715F"/>
    <w:rPr>
      <w:rFonts w:cs="Courier New"/>
    </w:rPr>
  </w:style>
  <w:style w:type="character" w:customStyle="1" w:styleId="ListLabel16">
    <w:name w:val="ListLabel 16"/>
    <w:rsid w:val="00B0715F"/>
    <w:rPr>
      <w:rFonts w:eastAsia="Calibri" w:cs="Arial"/>
    </w:rPr>
  </w:style>
  <w:style w:type="character" w:customStyle="1" w:styleId="ListLabel17">
    <w:name w:val="ListLabel 17"/>
    <w:rsid w:val="00B0715F"/>
    <w:rPr>
      <w:rFonts w:cs="Courier New"/>
    </w:rPr>
  </w:style>
  <w:style w:type="character" w:customStyle="1" w:styleId="ListLabel18">
    <w:name w:val="ListLabel 18"/>
    <w:rsid w:val="00B0715F"/>
    <w:rPr>
      <w:rFonts w:cs="Courier New"/>
    </w:rPr>
  </w:style>
  <w:style w:type="character" w:customStyle="1" w:styleId="ListLabel19">
    <w:name w:val="ListLabel 19"/>
    <w:rsid w:val="00B0715F"/>
    <w:rPr>
      <w:rFonts w:cs="Courier New"/>
    </w:rPr>
  </w:style>
  <w:style w:type="character" w:customStyle="1" w:styleId="ListLabel20">
    <w:name w:val="ListLabel 20"/>
    <w:rsid w:val="00B0715F"/>
    <w:rPr>
      <w:rFonts w:eastAsia="Calibri" w:cs="Arial"/>
    </w:rPr>
  </w:style>
  <w:style w:type="character" w:customStyle="1" w:styleId="ListLabel21">
    <w:name w:val="ListLabel 21"/>
    <w:rsid w:val="00B0715F"/>
    <w:rPr>
      <w:rFonts w:cs="Courier New"/>
    </w:rPr>
  </w:style>
  <w:style w:type="character" w:customStyle="1" w:styleId="ListLabel22">
    <w:name w:val="ListLabel 22"/>
    <w:rsid w:val="00B0715F"/>
    <w:rPr>
      <w:rFonts w:cs="Courier New"/>
    </w:rPr>
  </w:style>
  <w:style w:type="character" w:customStyle="1" w:styleId="ListLabel23">
    <w:name w:val="ListLabel 23"/>
    <w:rsid w:val="00B0715F"/>
    <w:rPr>
      <w:rFonts w:cs="Courier New"/>
    </w:rPr>
  </w:style>
  <w:style w:type="character" w:customStyle="1" w:styleId="ListLabel24">
    <w:name w:val="ListLabel 24"/>
    <w:rsid w:val="00B0715F"/>
    <w:rPr>
      <w:rFonts w:cs="Courier New"/>
    </w:rPr>
  </w:style>
  <w:style w:type="character" w:customStyle="1" w:styleId="ListLabel25">
    <w:name w:val="ListLabel 25"/>
    <w:rsid w:val="00B0715F"/>
    <w:rPr>
      <w:rFonts w:cs="Courier New"/>
    </w:rPr>
  </w:style>
  <w:style w:type="character" w:customStyle="1" w:styleId="ListLabel26">
    <w:name w:val="ListLabel 26"/>
    <w:rsid w:val="00B0715F"/>
    <w:rPr>
      <w:rFonts w:cs="Courier New"/>
    </w:rPr>
  </w:style>
  <w:style w:type="character" w:customStyle="1" w:styleId="ListLabel27">
    <w:name w:val="ListLabel 27"/>
    <w:rsid w:val="00B0715F"/>
    <w:rPr>
      <w:rFonts w:cs="Courier New"/>
    </w:rPr>
  </w:style>
  <w:style w:type="character" w:customStyle="1" w:styleId="ListLabel28">
    <w:name w:val="ListLabel 28"/>
    <w:rsid w:val="00B0715F"/>
    <w:rPr>
      <w:rFonts w:cs="Courier New"/>
    </w:rPr>
  </w:style>
  <w:style w:type="character" w:customStyle="1" w:styleId="ListLabel29">
    <w:name w:val="ListLabel 29"/>
    <w:rsid w:val="00B0715F"/>
    <w:rPr>
      <w:rFonts w:cs="Courier New"/>
    </w:rPr>
  </w:style>
  <w:style w:type="character" w:customStyle="1" w:styleId="ListLabel30">
    <w:name w:val="ListLabel 30"/>
    <w:rsid w:val="00B0715F"/>
    <w:rPr>
      <w:rFonts w:cs="Courier New"/>
    </w:rPr>
  </w:style>
  <w:style w:type="character" w:customStyle="1" w:styleId="ListLabel31">
    <w:name w:val="ListLabel 31"/>
    <w:rsid w:val="00B0715F"/>
    <w:rPr>
      <w:rFonts w:cs="Courier New"/>
    </w:rPr>
  </w:style>
  <w:style w:type="character" w:customStyle="1" w:styleId="ListLabel32">
    <w:name w:val="ListLabel 32"/>
    <w:rsid w:val="00B0715F"/>
    <w:rPr>
      <w:rFonts w:cs="Courier New"/>
    </w:rPr>
  </w:style>
  <w:style w:type="character" w:customStyle="1" w:styleId="ListLabel33">
    <w:name w:val="ListLabel 33"/>
    <w:rsid w:val="00B0715F"/>
    <w:rPr>
      <w:rFonts w:eastAsia="Calibri" w:cs="Arial"/>
    </w:rPr>
  </w:style>
  <w:style w:type="character" w:customStyle="1" w:styleId="ListLabel34">
    <w:name w:val="ListLabel 34"/>
    <w:rsid w:val="00B0715F"/>
    <w:rPr>
      <w:rFonts w:cs="Courier New"/>
    </w:rPr>
  </w:style>
  <w:style w:type="character" w:customStyle="1" w:styleId="ListLabel35">
    <w:name w:val="ListLabel 35"/>
    <w:rsid w:val="00B0715F"/>
    <w:rPr>
      <w:rFonts w:cs="Courier New"/>
    </w:rPr>
  </w:style>
  <w:style w:type="character" w:customStyle="1" w:styleId="ListLabel36">
    <w:name w:val="ListLabel 36"/>
    <w:rsid w:val="00B0715F"/>
    <w:rPr>
      <w:rFonts w:cs="Courier New"/>
    </w:rPr>
  </w:style>
  <w:style w:type="character" w:customStyle="1" w:styleId="ListLabel37">
    <w:name w:val="ListLabel 37"/>
    <w:rsid w:val="00B0715F"/>
    <w:rPr>
      <w:rFonts w:eastAsia="Calibri" w:cs="Arial"/>
    </w:rPr>
  </w:style>
  <w:style w:type="character" w:customStyle="1" w:styleId="ListLabel38">
    <w:name w:val="ListLabel 38"/>
    <w:rsid w:val="00B0715F"/>
    <w:rPr>
      <w:rFonts w:cs="Courier New"/>
    </w:rPr>
  </w:style>
  <w:style w:type="character" w:customStyle="1" w:styleId="ListLabel39">
    <w:name w:val="ListLabel 39"/>
    <w:rsid w:val="00B0715F"/>
    <w:rPr>
      <w:rFonts w:cs="Courier New"/>
    </w:rPr>
  </w:style>
  <w:style w:type="character" w:customStyle="1" w:styleId="ListLabel40">
    <w:name w:val="ListLabel 40"/>
    <w:rsid w:val="00B0715F"/>
    <w:rPr>
      <w:rFonts w:cs="Courier New"/>
    </w:rPr>
  </w:style>
  <w:style w:type="character" w:customStyle="1" w:styleId="ListLabel41">
    <w:name w:val="ListLabel 41"/>
    <w:rsid w:val="00B0715F"/>
    <w:rPr>
      <w:rFonts w:cs="Courier New"/>
    </w:rPr>
  </w:style>
  <w:style w:type="character" w:customStyle="1" w:styleId="ListLabel42">
    <w:name w:val="ListLabel 42"/>
    <w:rsid w:val="00B0715F"/>
    <w:rPr>
      <w:rFonts w:cs="Courier New"/>
    </w:rPr>
  </w:style>
  <w:style w:type="character" w:customStyle="1" w:styleId="ListLabel43">
    <w:name w:val="ListLabel 43"/>
    <w:rsid w:val="00B0715F"/>
    <w:rPr>
      <w:rFonts w:cs="Courier New"/>
    </w:rPr>
  </w:style>
  <w:style w:type="character" w:customStyle="1" w:styleId="ListLabel44">
    <w:name w:val="ListLabel 44"/>
    <w:rsid w:val="00B0715F"/>
    <w:rPr>
      <w:rFonts w:eastAsia="Calibri" w:cs="Arial"/>
    </w:rPr>
  </w:style>
  <w:style w:type="character" w:customStyle="1" w:styleId="ListLabel45">
    <w:name w:val="ListLabel 45"/>
    <w:rsid w:val="00B0715F"/>
    <w:rPr>
      <w:rFonts w:cs="Courier New"/>
    </w:rPr>
  </w:style>
  <w:style w:type="character" w:customStyle="1" w:styleId="ListLabel46">
    <w:name w:val="ListLabel 46"/>
    <w:rsid w:val="00B0715F"/>
    <w:rPr>
      <w:rFonts w:cs="Courier New"/>
    </w:rPr>
  </w:style>
  <w:style w:type="character" w:customStyle="1" w:styleId="ListLabel47">
    <w:name w:val="ListLabel 47"/>
    <w:rsid w:val="00B0715F"/>
    <w:rPr>
      <w:rFonts w:cs="Courier New"/>
    </w:rPr>
  </w:style>
  <w:style w:type="character" w:customStyle="1" w:styleId="ListLabel48">
    <w:name w:val="ListLabel 48"/>
    <w:rsid w:val="00B0715F"/>
    <w:rPr>
      <w:rFonts w:eastAsia="Calibri" w:cs="Arial"/>
    </w:rPr>
  </w:style>
  <w:style w:type="character" w:customStyle="1" w:styleId="ListLabel49">
    <w:name w:val="ListLabel 49"/>
    <w:rsid w:val="00B0715F"/>
    <w:rPr>
      <w:rFonts w:cs="Courier New"/>
    </w:rPr>
  </w:style>
  <w:style w:type="character" w:customStyle="1" w:styleId="ListLabel50">
    <w:name w:val="ListLabel 50"/>
    <w:rsid w:val="00B0715F"/>
    <w:rPr>
      <w:rFonts w:cs="Courier New"/>
    </w:rPr>
  </w:style>
  <w:style w:type="character" w:customStyle="1" w:styleId="ListLabel51">
    <w:name w:val="ListLabel 51"/>
    <w:rsid w:val="00B0715F"/>
    <w:rPr>
      <w:rFonts w:cs="Courier New"/>
    </w:rPr>
  </w:style>
  <w:style w:type="character" w:customStyle="1" w:styleId="ListLabel52">
    <w:name w:val="ListLabel 52"/>
    <w:rsid w:val="00B0715F"/>
    <w:rPr>
      <w:rFonts w:eastAsia="Calibri" w:cs="Arial"/>
    </w:rPr>
  </w:style>
  <w:style w:type="character" w:customStyle="1" w:styleId="ListLabel53">
    <w:name w:val="ListLabel 53"/>
    <w:rsid w:val="00B0715F"/>
    <w:rPr>
      <w:rFonts w:cs="Courier New"/>
    </w:rPr>
  </w:style>
  <w:style w:type="character" w:customStyle="1" w:styleId="ListLabel54">
    <w:name w:val="ListLabel 54"/>
    <w:rsid w:val="00B0715F"/>
    <w:rPr>
      <w:rFonts w:cs="Courier New"/>
    </w:rPr>
  </w:style>
  <w:style w:type="character" w:customStyle="1" w:styleId="ListLabel55">
    <w:name w:val="ListLabel 55"/>
    <w:rsid w:val="00B0715F"/>
    <w:rPr>
      <w:rFonts w:cs="Courier New"/>
    </w:rPr>
  </w:style>
  <w:style w:type="character" w:customStyle="1" w:styleId="ListLabel56">
    <w:name w:val="ListLabel 56"/>
    <w:rsid w:val="00B0715F"/>
    <w:rPr>
      <w:rFonts w:eastAsia="Calibri" w:cs="Arial"/>
    </w:rPr>
  </w:style>
  <w:style w:type="character" w:customStyle="1" w:styleId="ListLabel57">
    <w:name w:val="ListLabel 57"/>
    <w:rsid w:val="00B0715F"/>
    <w:rPr>
      <w:rFonts w:cs="Courier New"/>
    </w:rPr>
  </w:style>
  <w:style w:type="character" w:customStyle="1" w:styleId="ListLabel58">
    <w:name w:val="ListLabel 58"/>
    <w:rsid w:val="00B0715F"/>
    <w:rPr>
      <w:rFonts w:cs="Courier New"/>
    </w:rPr>
  </w:style>
  <w:style w:type="character" w:customStyle="1" w:styleId="ListLabel59">
    <w:name w:val="ListLabel 59"/>
    <w:rsid w:val="00B0715F"/>
    <w:rPr>
      <w:rFonts w:cs="Courier New"/>
    </w:rPr>
  </w:style>
  <w:style w:type="character" w:customStyle="1" w:styleId="ListLabel60">
    <w:name w:val="ListLabel 60"/>
    <w:rsid w:val="00B0715F"/>
    <w:rPr>
      <w:rFonts w:eastAsia="Calibri" w:cs="Arial"/>
    </w:rPr>
  </w:style>
  <w:style w:type="character" w:customStyle="1" w:styleId="ListLabel61">
    <w:name w:val="ListLabel 61"/>
    <w:rsid w:val="00B0715F"/>
    <w:rPr>
      <w:rFonts w:cs="Courier New"/>
    </w:rPr>
  </w:style>
  <w:style w:type="character" w:customStyle="1" w:styleId="ListLabel62">
    <w:name w:val="ListLabel 62"/>
    <w:rsid w:val="00B0715F"/>
    <w:rPr>
      <w:rFonts w:cs="Courier New"/>
    </w:rPr>
  </w:style>
  <w:style w:type="character" w:customStyle="1" w:styleId="ListLabel63">
    <w:name w:val="ListLabel 63"/>
    <w:rsid w:val="00B0715F"/>
    <w:rPr>
      <w:rFonts w:cs="Courier New"/>
    </w:rPr>
  </w:style>
  <w:style w:type="character" w:customStyle="1" w:styleId="ListLabel64">
    <w:name w:val="ListLabel 64"/>
    <w:rsid w:val="00B0715F"/>
    <w:rPr>
      <w:rFonts w:eastAsia="Calibri" w:cs="Arial"/>
    </w:rPr>
  </w:style>
  <w:style w:type="character" w:customStyle="1" w:styleId="ListLabel65">
    <w:name w:val="ListLabel 65"/>
    <w:rsid w:val="00B0715F"/>
    <w:rPr>
      <w:rFonts w:cs="Courier New"/>
    </w:rPr>
  </w:style>
  <w:style w:type="character" w:customStyle="1" w:styleId="ListLabel66">
    <w:name w:val="ListLabel 66"/>
    <w:rsid w:val="00B0715F"/>
    <w:rPr>
      <w:rFonts w:cs="Courier New"/>
    </w:rPr>
  </w:style>
  <w:style w:type="character" w:customStyle="1" w:styleId="ListLabel67">
    <w:name w:val="ListLabel 67"/>
    <w:rsid w:val="00B0715F"/>
    <w:rPr>
      <w:rFonts w:cs="Courier New"/>
    </w:rPr>
  </w:style>
  <w:style w:type="character" w:customStyle="1" w:styleId="ListLabel68">
    <w:name w:val="ListLabel 68"/>
    <w:rsid w:val="00B0715F"/>
    <w:rPr>
      <w:rFonts w:eastAsia="Calibri" w:cs="Arial"/>
    </w:rPr>
  </w:style>
  <w:style w:type="character" w:customStyle="1" w:styleId="ListLabel69">
    <w:name w:val="ListLabel 69"/>
    <w:rsid w:val="00B0715F"/>
    <w:rPr>
      <w:rFonts w:cs="Courier New"/>
    </w:rPr>
  </w:style>
  <w:style w:type="character" w:customStyle="1" w:styleId="ListLabel70">
    <w:name w:val="ListLabel 70"/>
    <w:rsid w:val="00B0715F"/>
    <w:rPr>
      <w:rFonts w:cs="Courier New"/>
    </w:rPr>
  </w:style>
  <w:style w:type="character" w:customStyle="1" w:styleId="ListLabel71">
    <w:name w:val="ListLabel 71"/>
    <w:rsid w:val="00B0715F"/>
    <w:rPr>
      <w:rFonts w:cs="Courier New"/>
    </w:rPr>
  </w:style>
  <w:style w:type="character" w:customStyle="1" w:styleId="ListLabel72">
    <w:name w:val="ListLabel 72"/>
    <w:rsid w:val="00B0715F"/>
    <w:rPr>
      <w:rFonts w:eastAsia="Calibri" w:cs="Arial"/>
    </w:rPr>
  </w:style>
  <w:style w:type="character" w:customStyle="1" w:styleId="ListLabel73">
    <w:name w:val="ListLabel 73"/>
    <w:rsid w:val="00B0715F"/>
    <w:rPr>
      <w:rFonts w:cs="Courier New"/>
    </w:rPr>
  </w:style>
  <w:style w:type="character" w:customStyle="1" w:styleId="ListLabel74">
    <w:name w:val="ListLabel 74"/>
    <w:rsid w:val="00B0715F"/>
    <w:rPr>
      <w:rFonts w:cs="Courier New"/>
    </w:rPr>
  </w:style>
  <w:style w:type="character" w:customStyle="1" w:styleId="ListLabel75">
    <w:name w:val="ListLabel 75"/>
    <w:rsid w:val="00B0715F"/>
    <w:rPr>
      <w:rFonts w:cs="Courier New"/>
    </w:rPr>
  </w:style>
  <w:style w:type="character" w:customStyle="1" w:styleId="ListLabel76">
    <w:name w:val="ListLabel 76"/>
    <w:rsid w:val="00B0715F"/>
    <w:rPr>
      <w:rFonts w:eastAsia="Calibri" w:cs="Arial"/>
    </w:rPr>
  </w:style>
  <w:style w:type="character" w:customStyle="1" w:styleId="ListLabel77">
    <w:name w:val="ListLabel 77"/>
    <w:rsid w:val="00B0715F"/>
    <w:rPr>
      <w:rFonts w:cs="Courier New"/>
    </w:rPr>
  </w:style>
  <w:style w:type="character" w:customStyle="1" w:styleId="ListLabel78">
    <w:name w:val="ListLabel 78"/>
    <w:rsid w:val="00B0715F"/>
    <w:rPr>
      <w:rFonts w:cs="Courier New"/>
    </w:rPr>
  </w:style>
  <w:style w:type="character" w:customStyle="1" w:styleId="ListLabel79">
    <w:name w:val="ListLabel 79"/>
    <w:rsid w:val="00B0715F"/>
    <w:rPr>
      <w:rFonts w:cs="Courier New"/>
    </w:rPr>
  </w:style>
  <w:style w:type="character" w:customStyle="1" w:styleId="ListLabel80">
    <w:name w:val="ListLabel 80"/>
    <w:rsid w:val="00B0715F"/>
    <w:rPr>
      <w:rFonts w:eastAsia="Calibri" w:cs="Arial"/>
    </w:rPr>
  </w:style>
  <w:style w:type="character" w:customStyle="1" w:styleId="ListLabel81">
    <w:name w:val="ListLabel 81"/>
    <w:rsid w:val="00B0715F"/>
    <w:rPr>
      <w:rFonts w:cs="Courier New"/>
    </w:rPr>
  </w:style>
  <w:style w:type="character" w:customStyle="1" w:styleId="ListLabel82">
    <w:name w:val="ListLabel 82"/>
    <w:rsid w:val="00B0715F"/>
    <w:rPr>
      <w:rFonts w:cs="Courier New"/>
    </w:rPr>
  </w:style>
  <w:style w:type="character" w:customStyle="1" w:styleId="ListLabel83">
    <w:name w:val="ListLabel 83"/>
    <w:rsid w:val="00B0715F"/>
    <w:rPr>
      <w:rFonts w:cs="Courier New"/>
    </w:rPr>
  </w:style>
  <w:style w:type="character" w:customStyle="1" w:styleId="ListLabel84">
    <w:name w:val="ListLabel 84"/>
    <w:rsid w:val="00B0715F"/>
    <w:rPr>
      <w:rFonts w:eastAsia="Calibri" w:cs="Arial"/>
    </w:rPr>
  </w:style>
  <w:style w:type="character" w:customStyle="1" w:styleId="ListLabel85">
    <w:name w:val="ListLabel 85"/>
    <w:rsid w:val="00B0715F"/>
    <w:rPr>
      <w:rFonts w:cs="Courier New"/>
    </w:rPr>
  </w:style>
  <w:style w:type="character" w:customStyle="1" w:styleId="ListLabel86">
    <w:name w:val="ListLabel 86"/>
    <w:rsid w:val="00B0715F"/>
    <w:rPr>
      <w:rFonts w:cs="Courier New"/>
    </w:rPr>
  </w:style>
  <w:style w:type="character" w:customStyle="1" w:styleId="ListLabel87">
    <w:name w:val="ListLabel 87"/>
    <w:rsid w:val="00B0715F"/>
    <w:rPr>
      <w:rFonts w:cs="Courier New"/>
    </w:rPr>
  </w:style>
  <w:style w:type="character" w:customStyle="1" w:styleId="ListLabel88">
    <w:name w:val="ListLabel 88"/>
    <w:rsid w:val="00B0715F"/>
    <w:rPr>
      <w:rFonts w:eastAsia="Calibri" w:cs="Arial"/>
    </w:rPr>
  </w:style>
  <w:style w:type="character" w:customStyle="1" w:styleId="ListLabel89">
    <w:name w:val="ListLabel 89"/>
    <w:rsid w:val="00B0715F"/>
    <w:rPr>
      <w:rFonts w:cs="Courier New"/>
    </w:rPr>
  </w:style>
  <w:style w:type="character" w:customStyle="1" w:styleId="ListLabel90">
    <w:name w:val="ListLabel 90"/>
    <w:rsid w:val="00B0715F"/>
    <w:rPr>
      <w:rFonts w:cs="Courier New"/>
    </w:rPr>
  </w:style>
  <w:style w:type="character" w:customStyle="1" w:styleId="ListLabel91">
    <w:name w:val="ListLabel 91"/>
    <w:rsid w:val="00B0715F"/>
    <w:rPr>
      <w:rFonts w:cs="Courier New"/>
    </w:rPr>
  </w:style>
  <w:style w:type="character" w:customStyle="1" w:styleId="ListLabel92">
    <w:name w:val="ListLabel 92"/>
    <w:rsid w:val="00B0715F"/>
    <w:rPr>
      <w:rFonts w:eastAsia="Calibri" w:cs="Arial"/>
    </w:rPr>
  </w:style>
  <w:style w:type="character" w:customStyle="1" w:styleId="ListLabel93">
    <w:name w:val="ListLabel 93"/>
    <w:rsid w:val="00B0715F"/>
    <w:rPr>
      <w:rFonts w:cs="Courier New"/>
    </w:rPr>
  </w:style>
  <w:style w:type="character" w:customStyle="1" w:styleId="ListLabel94">
    <w:name w:val="ListLabel 94"/>
    <w:rsid w:val="00B0715F"/>
    <w:rPr>
      <w:rFonts w:cs="Courier New"/>
    </w:rPr>
  </w:style>
  <w:style w:type="character" w:customStyle="1" w:styleId="ListLabel95">
    <w:name w:val="ListLabel 95"/>
    <w:rsid w:val="00B0715F"/>
    <w:rPr>
      <w:rFonts w:cs="Courier New"/>
    </w:rPr>
  </w:style>
  <w:style w:type="character" w:customStyle="1" w:styleId="ListLabel96">
    <w:name w:val="ListLabel 96"/>
    <w:rsid w:val="00B0715F"/>
    <w:rPr>
      <w:rFonts w:eastAsia="Calibri" w:cs="Arial"/>
    </w:rPr>
  </w:style>
  <w:style w:type="character" w:customStyle="1" w:styleId="ListLabel97">
    <w:name w:val="ListLabel 97"/>
    <w:rsid w:val="00B0715F"/>
    <w:rPr>
      <w:rFonts w:cs="Courier New"/>
    </w:rPr>
  </w:style>
  <w:style w:type="character" w:customStyle="1" w:styleId="ListLabel98">
    <w:name w:val="ListLabel 98"/>
    <w:rsid w:val="00B0715F"/>
    <w:rPr>
      <w:rFonts w:cs="Courier New"/>
    </w:rPr>
  </w:style>
  <w:style w:type="character" w:customStyle="1" w:styleId="ListLabel99">
    <w:name w:val="ListLabel 99"/>
    <w:rsid w:val="00B0715F"/>
    <w:rPr>
      <w:rFonts w:cs="Courier New"/>
    </w:rPr>
  </w:style>
  <w:style w:type="character" w:customStyle="1" w:styleId="ListLabel100">
    <w:name w:val="ListLabel 100"/>
    <w:rsid w:val="00B0715F"/>
    <w:rPr>
      <w:rFonts w:eastAsia="Calibri" w:cs="Arial"/>
    </w:rPr>
  </w:style>
  <w:style w:type="character" w:customStyle="1" w:styleId="ListLabel101">
    <w:name w:val="ListLabel 101"/>
    <w:rsid w:val="00B0715F"/>
    <w:rPr>
      <w:rFonts w:cs="Courier New"/>
    </w:rPr>
  </w:style>
  <w:style w:type="character" w:customStyle="1" w:styleId="ListLabel102">
    <w:name w:val="ListLabel 102"/>
    <w:rsid w:val="00B0715F"/>
    <w:rPr>
      <w:rFonts w:cs="Courier New"/>
    </w:rPr>
  </w:style>
  <w:style w:type="character" w:customStyle="1" w:styleId="ListLabel103">
    <w:name w:val="ListLabel 103"/>
    <w:rsid w:val="00B0715F"/>
    <w:rPr>
      <w:rFonts w:cs="Courier New"/>
    </w:rPr>
  </w:style>
  <w:style w:type="character" w:customStyle="1" w:styleId="ListLabel104">
    <w:name w:val="ListLabel 104"/>
    <w:rsid w:val="00B0715F"/>
    <w:rPr>
      <w:rFonts w:eastAsia="Calibri" w:cs="Arial"/>
    </w:rPr>
  </w:style>
  <w:style w:type="character" w:customStyle="1" w:styleId="ListLabel105">
    <w:name w:val="ListLabel 105"/>
    <w:rsid w:val="00B0715F"/>
    <w:rPr>
      <w:rFonts w:cs="Courier New"/>
    </w:rPr>
  </w:style>
  <w:style w:type="character" w:customStyle="1" w:styleId="ListLabel106">
    <w:name w:val="ListLabel 106"/>
    <w:rsid w:val="00B0715F"/>
    <w:rPr>
      <w:rFonts w:cs="Courier New"/>
    </w:rPr>
  </w:style>
  <w:style w:type="character" w:customStyle="1" w:styleId="ListLabel107">
    <w:name w:val="ListLabel 107"/>
    <w:rsid w:val="00B0715F"/>
    <w:rPr>
      <w:rFonts w:cs="Courier New"/>
    </w:rPr>
  </w:style>
  <w:style w:type="character" w:customStyle="1" w:styleId="ListLabel108">
    <w:name w:val="ListLabel 108"/>
    <w:rsid w:val="00B0715F"/>
    <w:rPr>
      <w:rFonts w:eastAsia="Calibri" w:cs="Arial"/>
    </w:rPr>
  </w:style>
  <w:style w:type="character" w:customStyle="1" w:styleId="ListLabel109">
    <w:name w:val="ListLabel 109"/>
    <w:rsid w:val="00B0715F"/>
    <w:rPr>
      <w:rFonts w:cs="Courier New"/>
    </w:rPr>
  </w:style>
  <w:style w:type="character" w:customStyle="1" w:styleId="ListLabel110">
    <w:name w:val="ListLabel 110"/>
    <w:rsid w:val="00B0715F"/>
    <w:rPr>
      <w:rFonts w:cs="Courier New"/>
    </w:rPr>
  </w:style>
  <w:style w:type="character" w:customStyle="1" w:styleId="ListLabel111">
    <w:name w:val="ListLabel 111"/>
    <w:rsid w:val="00B0715F"/>
    <w:rPr>
      <w:rFonts w:cs="Courier New"/>
    </w:rPr>
  </w:style>
  <w:style w:type="character" w:customStyle="1" w:styleId="ListLabel112">
    <w:name w:val="ListLabel 112"/>
    <w:rsid w:val="00B0715F"/>
    <w:rPr>
      <w:rFonts w:eastAsia="Calibri" w:cs="Arial"/>
      <w:b/>
    </w:rPr>
  </w:style>
  <w:style w:type="character" w:customStyle="1" w:styleId="ListLabel113">
    <w:name w:val="ListLabel 113"/>
    <w:rsid w:val="00B0715F"/>
    <w:rPr>
      <w:rFonts w:eastAsia="Calibri"/>
    </w:rPr>
  </w:style>
  <w:style w:type="character" w:customStyle="1" w:styleId="ListLabel114">
    <w:name w:val="ListLabel 114"/>
    <w:rsid w:val="00B0715F"/>
    <w:rPr>
      <w:rFonts w:cs="Courier New"/>
    </w:rPr>
  </w:style>
  <w:style w:type="character" w:customStyle="1" w:styleId="ListLabel115">
    <w:name w:val="ListLabel 115"/>
    <w:rsid w:val="00B0715F"/>
    <w:rPr>
      <w:rFonts w:cs="Courier New"/>
    </w:rPr>
  </w:style>
  <w:style w:type="character" w:customStyle="1" w:styleId="ListLabel116">
    <w:name w:val="ListLabel 116"/>
    <w:rsid w:val="00B0715F"/>
    <w:rPr>
      <w:rFonts w:cs="Courier New"/>
    </w:rPr>
  </w:style>
  <w:style w:type="character" w:customStyle="1" w:styleId="ListLabel117">
    <w:name w:val="ListLabel 117"/>
    <w:rsid w:val="00B0715F"/>
    <w:rPr>
      <w:rFonts w:cs="Courier New"/>
    </w:rPr>
  </w:style>
  <w:style w:type="character" w:customStyle="1" w:styleId="ListLabel118">
    <w:name w:val="ListLabel 118"/>
    <w:rsid w:val="00B0715F"/>
    <w:rPr>
      <w:rFonts w:cs="Courier New"/>
    </w:rPr>
  </w:style>
  <w:style w:type="character" w:customStyle="1" w:styleId="ListLabel119">
    <w:name w:val="ListLabel 119"/>
    <w:rsid w:val="00B0715F"/>
    <w:rPr>
      <w:rFonts w:eastAsia="Calibri" w:cs="Arial"/>
    </w:rPr>
  </w:style>
  <w:style w:type="character" w:customStyle="1" w:styleId="ListLabel120">
    <w:name w:val="ListLabel 120"/>
    <w:rsid w:val="00B0715F"/>
    <w:rPr>
      <w:rFonts w:cs="Courier New"/>
    </w:rPr>
  </w:style>
  <w:style w:type="character" w:customStyle="1" w:styleId="ListLabel121">
    <w:name w:val="ListLabel 121"/>
    <w:rsid w:val="00B0715F"/>
    <w:rPr>
      <w:rFonts w:cs="Courier New"/>
    </w:rPr>
  </w:style>
  <w:style w:type="character" w:customStyle="1" w:styleId="ListLabel122">
    <w:name w:val="ListLabel 122"/>
    <w:rsid w:val="00B0715F"/>
    <w:rPr>
      <w:rFonts w:cs="Courier New"/>
    </w:rPr>
  </w:style>
  <w:style w:type="character" w:customStyle="1" w:styleId="ListLabel123">
    <w:name w:val="ListLabel 123"/>
    <w:rsid w:val="00B0715F"/>
    <w:rPr>
      <w:rFonts w:eastAsia="Calibri" w:cs="Arial"/>
    </w:rPr>
  </w:style>
  <w:style w:type="character" w:customStyle="1" w:styleId="ListLabel124">
    <w:name w:val="ListLabel 124"/>
    <w:rsid w:val="00B0715F"/>
    <w:rPr>
      <w:rFonts w:cs="Courier New"/>
    </w:rPr>
  </w:style>
  <w:style w:type="character" w:customStyle="1" w:styleId="ListLabel125">
    <w:name w:val="ListLabel 125"/>
    <w:rsid w:val="00B0715F"/>
    <w:rPr>
      <w:rFonts w:cs="Courier New"/>
    </w:rPr>
  </w:style>
  <w:style w:type="character" w:customStyle="1" w:styleId="ListLabel126">
    <w:name w:val="ListLabel 126"/>
    <w:rsid w:val="00B0715F"/>
    <w:rPr>
      <w:rFonts w:cs="Courier New"/>
    </w:rPr>
  </w:style>
  <w:style w:type="character" w:customStyle="1" w:styleId="ListLabel127">
    <w:name w:val="ListLabel 127"/>
    <w:rsid w:val="00B0715F"/>
    <w:rPr>
      <w:rFonts w:cs="Courier New"/>
    </w:rPr>
  </w:style>
  <w:style w:type="character" w:customStyle="1" w:styleId="ListLabel128">
    <w:name w:val="ListLabel 128"/>
    <w:rsid w:val="00B0715F"/>
    <w:rPr>
      <w:rFonts w:cs="Courier New"/>
    </w:rPr>
  </w:style>
  <w:style w:type="character" w:customStyle="1" w:styleId="ListLabel129">
    <w:name w:val="ListLabel 129"/>
    <w:rsid w:val="00B0715F"/>
    <w:rPr>
      <w:rFonts w:cs="Courier New"/>
    </w:rPr>
  </w:style>
  <w:style w:type="character" w:customStyle="1" w:styleId="ListLabel130">
    <w:name w:val="ListLabel 130"/>
    <w:rsid w:val="00B0715F"/>
    <w:rPr>
      <w:rFonts w:cs="Courier New"/>
    </w:rPr>
  </w:style>
  <w:style w:type="character" w:customStyle="1" w:styleId="ListLabel131">
    <w:name w:val="ListLabel 131"/>
    <w:rsid w:val="00B0715F"/>
    <w:rPr>
      <w:rFonts w:cs="Courier New"/>
    </w:rPr>
  </w:style>
  <w:style w:type="character" w:customStyle="1" w:styleId="ListLabel132">
    <w:name w:val="ListLabel 132"/>
    <w:rsid w:val="00B0715F"/>
    <w:rPr>
      <w:rFonts w:cs="Courier New"/>
    </w:rPr>
  </w:style>
  <w:style w:type="character" w:customStyle="1" w:styleId="ListLabel133">
    <w:name w:val="ListLabel 133"/>
    <w:rsid w:val="00B0715F"/>
    <w:rPr>
      <w:rFonts w:cs="Courier New"/>
    </w:rPr>
  </w:style>
  <w:style w:type="character" w:customStyle="1" w:styleId="ListLabel134">
    <w:name w:val="ListLabel 134"/>
    <w:rsid w:val="00B0715F"/>
    <w:rPr>
      <w:rFonts w:eastAsia="Calibri" w:cs="Arial"/>
    </w:rPr>
  </w:style>
  <w:style w:type="character" w:customStyle="1" w:styleId="ListLabel135">
    <w:name w:val="ListLabel 135"/>
    <w:rsid w:val="00B0715F"/>
    <w:rPr>
      <w:rFonts w:cs="Courier New"/>
    </w:rPr>
  </w:style>
  <w:style w:type="character" w:customStyle="1" w:styleId="ListLabel136">
    <w:name w:val="ListLabel 136"/>
    <w:rsid w:val="00B0715F"/>
    <w:rPr>
      <w:rFonts w:cs="Courier New"/>
    </w:rPr>
  </w:style>
  <w:style w:type="character" w:customStyle="1" w:styleId="ListLabel137">
    <w:name w:val="ListLabel 137"/>
    <w:rsid w:val="00B0715F"/>
    <w:rPr>
      <w:rFonts w:cs="Courier New"/>
    </w:rPr>
  </w:style>
  <w:style w:type="character" w:customStyle="1" w:styleId="ListLabel138">
    <w:name w:val="ListLabel 138"/>
    <w:rsid w:val="00B0715F"/>
    <w:rPr>
      <w:rFonts w:cs="Courier New"/>
    </w:rPr>
  </w:style>
  <w:style w:type="character" w:customStyle="1" w:styleId="ListLabel139">
    <w:name w:val="ListLabel 139"/>
    <w:rsid w:val="00B0715F"/>
    <w:rPr>
      <w:rFonts w:cs="Courier New"/>
    </w:rPr>
  </w:style>
  <w:style w:type="character" w:customStyle="1" w:styleId="ListLabel140">
    <w:name w:val="ListLabel 140"/>
    <w:rsid w:val="00B0715F"/>
    <w:rPr>
      <w:rFonts w:cs="Courier New"/>
    </w:rPr>
  </w:style>
  <w:style w:type="character" w:customStyle="1" w:styleId="ListLabel141">
    <w:name w:val="ListLabel 141"/>
    <w:rsid w:val="00B0715F"/>
    <w:rPr>
      <w:rFonts w:eastAsia="Calibri" w:cs="Arial"/>
    </w:rPr>
  </w:style>
  <w:style w:type="character" w:customStyle="1" w:styleId="ListLabel142">
    <w:name w:val="ListLabel 142"/>
    <w:rsid w:val="00B0715F"/>
    <w:rPr>
      <w:rFonts w:cs="Courier New"/>
    </w:rPr>
  </w:style>
  <w:style w:type="character" w:customStyle="1" w:styleId="ListLabel143">
    <w:name w:val="ListLabel 143"/>
    <w:rsid w:val="00B0715F"/>
    <w:rPr>
      <w:rFonts w:cs="Courier New"/>
    </w:rPr>
  </w:style>
  <w:style w:type="character" w:customStyle="1" w:styleId="ListLabel144">
    <w:name w:val="ListLabel 144"/>
    <w:rsid w:val="00B0715F"/>
    <w:rPr>
      <w:rFonts w:cs="Courier New"/>
    </w:rPr>
  </w:style>
  <w:style w:type="character" w:customStyle="1" w:styleId="ListLabel145">
    <w:name w:val="ListLabel 145"/>
    <w:rsid w:val="00B0715F"/>
    <w:rPr>
      <w:rFonts w:eastAsia="Calibri" w:cs="Arial"/>
    </w:rPr>
  </w:style>
  <w:style w:type="character" w:customStyle="1" w:styleId="ListLabel146">
    <w:name w:val="ListLabel 146"/>
    <w:rsid w:val="00B0715F"/>
    <w:rPr>
      <w:rFonts w:cs="Courier New"/>
    </w:rPr>
  </w:style>
  <w:style w:type="character" w:customStyle="1" w:styleId="ListLabel147">
    <w:name w:val="ListLabel 147"/>
    <w:rsid w:val="00B0715F"/>
    <w:rPr>
      <w:rFonts w:cs="Courier New"/>
    </w:rPr>
  </w:style>
  <w:style w:type="character" w:customStyle="1" w:styleId="ListLabel148">
    <w:name w:val="ListLabel 148"/>
    <w:rsid w:val="00B0715F"/>
    <w:rPr>
      <w:rFonts w:cs="Courier New"/>
    </w:rPr>
  </w:style>
  <w:style w:type="character" w:customStyle="1" w:styleId="ListLabel149">
    <w:name w:val="ListLabel 149"/>
    <w:rsid w:val="00B0715F"/>
    <w:rPr>
      <w:rFonts w:cs="Courier New"/>
    </w:rPr>
  </w:style>
  <w:style w:type="character" w:customStyle="1" w:styleId="ListLabel150">
    <w:name w:val="ListLabel 150"/>
    <w:rsid w:val="00B0715F"/>
    <w:rPr>
      <w:rFonts w:cs="Courier New"/>
    </w:rPr>
  </w:style>
  <w:style w:type="character" w:customStyle="1" w:styleId="ListLabel151">
    <w:name w:val="ListLabel 151"/>
    <w:rsid w:val="00B0715F"/>
    <w:rPr>
      <w:rFonts w:cs="Courier New"/>
    </w:rPr>
  </w:style>
  <w:style w:type="character" w:customStyle="1" w:styleId="ListLabel152">
    <w:name w:val="ListLabel 152"/>
    <w:rsid w:val="00B0715F"/>
    <w:rPr>
      <w:rFonts w:cs="Courier New"/>
    </w:rPr>
  </w:style>
  <w:style w:type="character" w:customStyle="1" w:styleId="ListLabel153">
    <w:name w:val="ListLabel 153"/>
    <w:rsid w:val="00B0715F"/>
    <w:rPr>
      <w:rFonts w:cs="Courier New"/>
    </w:rPr>
  </w:style>
  <w:style w:type="character" w:customStyle="1" w:styleId="ListLabel154">
    <w:name w:val="ListLabel 154"/>
    <w:rsid w:val="00B0715F"/>
    <w:rPr>
      <w:rFonts w:cs="Courier New"/>
    </w:rPr>
  </w:style>
  <w:style w:type="character" w:customStyle="1" w:styleId="ListLabel155">
    <w:name w:val="ListLabel 155"/>
    <w:rsid w:val="00B0715F"/>
    <w:rPr>
      <w:rFonts w:cs="Courier New"/>
    </w:rPr>
  </w:style>
  <w:style w:type="character" w:customStyle="1" w:styleId="ListLabel156">
    <w:name w:val="ListLabel 156"/>
    <w:rsid w:val="00B0715F"/>
    <w:rPr>
      <w:rFonts w:cs="Courier New"/>
    </w:rPr>
  </w:style>
  <w:style w:type="character" w:customStyle="1" w:styleId="ListLabel157">
    <w:name w:val="ListLabel 157"/>
    <w:rsid w:val="00B0715F"/>
    <w:rPr>
      <w:rFonts w:cs="Courier New"/>
    </w:rPr>
  </w:style>
  <w:style w:type="character" w:customStyle="1" w:styleId="ListLabel158">
    <w:name w:val="ListLabel 158"/>
    <w:rsid w:val="00B0715F"/>
    <w:rPr>
      <w:rFonts w:cs="Courier New"/>
    </w:rPr>
  </w:style>
  <w:style w:type="character" w:customStyle="1" w:styleId="ListLabel159">
    <w:name w:val="ListLabel 159"/>
    <w:rsid w:val="00B0715F"/>
    <w:rPr>
      <w:rFonts w:cs="Courier New"/>
    </w:rPr>
  </w:style>
  <w:style w:type="character" w:customStyle="1" w:styleId="ListLabel160">
    <w:name w:val="ListLabel 160"/>
    <w:rsid w:val="00B0715F"/>
    <w:rPr>
      <w:rFonts w:cs="Courier New"/>
    </w:rPr>
  </w:style>
  <w:style w:type="character" w:customStyle="1" w:styleId="ListLabel161">
    <w:name w:val="ListLabel 161"/>
    <w:rsid w:val="00B0715F"/>
    <w:rPr>
      <w:rFonts w:cs="Courier New"/>
    </w:rPr>
  </w:style>
  <w:style w:type="character" w:customStyle="1" w:styleId="ListLabel162">
    <w:name w:val="ListLabel 162"/>
    <w:rsid w:val="00B0715F"/>
    <w:rPr>
      <w:rFonts w:cs="Courier New"/>
    </w:rPr>
  </w:style>
  <w:style w:type="character" w:customStyle="1" w:styleId="ListLabel163">
    <w:name w:val="ListLabel 163"/>
    <w:rsid w:val="00B0715F"/>
    <w:rPr>
      <w:rFonts w:eastAsia="Calibri" w:cs="Arial"/>
    </w:rPr>
  </w:style>
  <w:style w:type="character" w:customStyle="1" w:styleId="ListLabel164">
    <w:name w:val="ListLabel 164"/>
    <w:rsid w:val="00B0715F"/>
    <w:rPr>
      <w:rFonts w:cs="Courier New"/>
    </w:rPr>
  </w:style>
  <w:style w:type="character" w:customStyle="1" w:styleId="ListLabel165">
    <w:name w:val="ListLabel 165"/>
    <w:rsid w:val="00B0715F"/>
    <w:rPr>
      <w:rFonts w:cs="Courier New"/>
    </w:rPr>
  </w:style>
  <w:style w:type="character" w:customStyle="1" w:styleId="ListLabel166">
    <w:name w:val="ListLabel 166"/>
    <w:rsid w:val="00B0715F"/>
    <w:rPr>
      <w:rFonts w:cs="Courier New"/>
    </w:rPr>
  </w:style>
  <w:style w:type="character" w:customStyle="1" w:styleId="ListLabel167">
    <w:name w:val="ListLabel 167"/>
    <w:rsid w:val="00B0715F"/>
    <w:rPr>
      <w:rFonts w:eastAsia="Calibri" w:cs="Arial"/>
    </w:rPr>
  </w:style>
  <w:style w:type="character" w:customStyle="1" w:styleId="ListLabel168">
    <w:name w:val="ListLabel 168"/>
    <w:rsid w:val="00B0715F"/>
    <w:rPr>
      <w:rFonts w:cs="Courier New"/>
    </w:rPr>
  </w:style>
  <w:style w:type="character" w:customStyle="1" w:styleId="ListLabel169">
    <w:name w:val="ListLabel 169"/>
    <w:rsid w:val="00B0715F"/>
    <w:rPr>
      <w:rFonts w:cs="Courier New"/>
    </w:rPr>
  </w:style>
  <w:style w:type="character" w:customStyle="1" w:styleId="ListLabel170">
    <w:name w:val="ListLabel 170"/>
    <w:rsid w:val="00B0715F"/>
    <w:rPr>
      <w:rFonts w:cs="Courier New"/>
    </w:rPr>
  </w:style>
  <w:style w:type="character" w:customStyle="1" w:styleId="ListLabel171">
    <w:name w:val="ListLabel 171"/>
    <w:rsid w:val="00B0715F"/>
    <w:rPr>
      <w:rFonts w:cs="Courier New"/>
    </w:rPr>
  </w:style>
  <w:style w:type="character" w:customStyle="1" w:styleId="ListLabel172">
    <w:name w:val="ListLabel 172"/>
    <w:rsid w:val="00B0715F"/>
    <w:rPr>
      <w:rFonts w:cs="Courier New"/>
    </w:rPr>
  </w:style>
  <w:style w:type="character" w:customStyle="1" w:styleId="ListLabel173">
    <w:name w:val="ListLabel 173"/>
    <w:rsid w:val="00B0715F"/>
    <w:rPr>
      <w:rFonts w:cs="Courier New"/>
    </w:rPr>
  </w:style>
  <w:style w:type="character" w:customStyle="1" w:styleId="ListLabel174">
    <w:name w:val="ListLabel 174"/>
    <w:rsid w:val="00B0715F"/>
    <w:rPr>
      <w:rFonts w:cs="Courier New"/>
    </w:rPr>
  </w:style>
  <w:style w:type="character" w:customStyle="1" w:styleId="ListLabel175">
    <w:name w:val="ListLabel 175"/>
    <w:rsid w:val="00B0715F"/>
    <w:rPr>
      <w:rFonts w:cs="Courier New"/>
    </w:rPr>
  </w:style>
  <w:style w:type="character" w:customStyle="1" w:styleId="ListLabel176">
    <w:name w:val="ListLabel 176"/>
    <w:rsid w:val="00B0715F"/>
    <w:rPr>
      <w:rFonts w:cs="Courier New"/>
    </w:rPr>
  </w:style>
  <w:style w:type="character" w:customStyle="1" w:styleId="ListLabel177">
    <w:name w:val="ListLabel 177"/>
    <w:rsid w:val="00B0715F"/>
    <w:rPr>
      <w:rFonts w:cs="Courier New"/>
    </w:rPr>
  </w:style>
  <w:style w:type="character" w:customStyle="1" w:styleId="ListLabel178">
    <w:name w:val="ListLabel 178"/>
    <w:rsid w:val="00B0715F"/>
    <w:rPr>
      <w:rFonts w:cs="Courier New"/>
    </w:rPr>
  </w:style>
  <w:style w:type="character" w:customStyle="1" w:styleId="ListLabel179">
    <w:name w:val="ListLabel 179"/>
    <w:rsid w:val="00B0715F"/>
    <w:rPr>
      <w:rFonts w:cs="Courier New"/>
    </w:rPr>
  </w:style>
  <w:style w:type="character" w:customStyle="1" w:styleId="ListLabel180">
    <w:name w:val="ListLabel 180"/>
    <w:rsid w:val="00B0715F"/>
    <w:rPr>
      <w:rFonts w:cs="Courier New"/>
    </w:rPr>
  </w:style>
  <w:style w:type="character" w:customStyle="1" w:styleId="ListLabel181">
    <w:name w:val="ListLabel 181"/>
    <w:rsid w:val="00B0715F"/>
    <w:rPr>
      <w:rFonts w:cs="Courier New"/>
    </w:rPr>
  </w:style>
  <w:style w:type="character" w:customStyle="1" w:styleId="ListLabel182">
    <w:name w:val="ListLabel 182"/>
    <w:rsid w:val="00B0715F"/>
    <w:rPr>
      <w:rFonts w:cs="Courier New"/>
    </w:rPr>
  </w:style>
  <w:style w:type="character" w:customStyle="1" w:styleId="ListLabel183">
    <w:name w:val="ListLabel 183"/>
    <w:rsid w:val="00B0715F"/>
    <w:rPr>
      <w:rFonts w:cs="Courier New"/>
    </w:rPr>
  </w:style>
  <w:style w:type="character" w:customStyle="1" w:styleId="ListLabel184">
    <w:name w:val="ListLabel 184"/>
    <w:rsid w:val="00B0715F"/>
    <w:rPr>
      <w:rFonts w:cs="Calibri"/>
      <w:b/>
      <w:i w:val="0"/>
      <w:color w:val="00000A"/>
      <w:lang w:val="es-EC"/>
    </w:rPr>
  </w:style>
  <w:style w:type="character" w:customStyle="1" w:styleId="ListLabel185">
    <w:name w:val="ListLabel 185"/>
    <w:rsid w:val="00B0715F"/>
    <w:rPr>
      <w:rFonts w:cs="Calibri"/>
      <w:b/>
      <w:lang w:val="es-EC"/>
    </w:rPr>
  </w:style>
  <w:style w:type="character" w:customStyle="1" w:styleId="ListLabel186">
    <w:name w:val="ListLabel 186"/>
    <w:rsid w:val="00B0715F"/>
    <w:rPr>
      <w:rFonts w:cs="Calibri"/>
      <w:b/>
      <w:lang w:val="es-EC"/>
    </w:rPr>
  </w:style>
  <w:style w:type="character" w:customStyle="1" w:styleId="ListLabel187">
    <w:name w:val="ListLabel 187"/>
    <w:rsid w:val="00B0715F"/>
    <w:rPr>
      <w:rFonts w:cs="Calibri"/>
      <w:i/>
      <w:sz w:val="20"/>
      <w:lang w:val="es-MX"/>
    </w:rPr>
  </w:style>
  <w:style w:type="character" w:customStyle="1" w:styleId="ListLabel188">
    <w:name w:val="ListLabel 188"/>
    <w:rsid w:val="00B0715F"/>
    <w:rPr>
      <w:sz w:val="20"/>
    </w:rPr>
  </w:style>
  <w:style w:type="character" w:customStyle="1" w:styleId="ListLabel189">
    <w:name w:val="ListLabel 189"/>
    <w:rsid w:val="00B0715F"/>
    <w:rPr>
      <w:sz w:val="20"/>
    </w:rPr>
  </w:style>
  <w:style w:type="character" w:customStyle="1" w:styleId="ListLabel190">
    <w:name w:val="ListLabel 190"/>
    <w:rsid w:val="00B0715F"/>
    <w:rPr>
      <w:sz w:val="20"/>
    </w:rPr>
  </w:style>
  <w:style w:type="character" w:customStyle="1" w:styleId="ListLabel191">
    <w:name w:val="ListLabel 191"/>
    <w:rsid w:val="00B0715F"/>
    <w:rPr>
      <w:sz w:val="20"/>
    </w:rPr>
  </w:style>
  <w:style w:type="character" w:customStyle="1" w:styleId="ListLabel192">
    <w:name w:val="ListLabel 192"/>
    <w:rsid w:val="00B0715F"/>
    <w:rPr>
      <w:sz w:val="20"/>
    </w:rPr>
  </w:style>
  <w:style w:type="character" w:customStyle="1" w:styleId="ListLabel193">
    <w:name w:val="ListLabel 193"/>
    <w:rsid w:val="00B0715F"/>
    <w:rPr>
      <w:sz w:val="20"/>
    </w:rPr>
  </w:style>
  <w:style w:type="character" w:customStyle="1" w:styleId="ListLabel194">
    <w:name w:val="ListLabel 194"/>
    <w:rsid w:val="00B0715F"/>
    <w:rPr>
      <w:sz w:val="20"/>
    </w:rPr>
  </w:style>
  <w:style w:type="character" w:customStyle="1" w:styleId="ListLabel195">
    <w:name w:val="ListLabel 195"/>
    <w:rsid w:val="00B0715F"/>
    <w:rPr>
      <w:sz w:val="20"/>
    </w:rPr>
  </w:style>
  <w:style w:type="character" w:customStyle="1" w:styleId="ListLabel196">
    <w:name w:val="ListLabel 196"/>
    <w:rsid w:val="00B0715F"/>
    <w:rPr>
      <w:sz w:val="20"/>
    </w:rPr>
  </w:style>
  <w:style w:type="character" w:customStyle="1" w:styleId="ListLabel197">
    <w:name w:val="ListLabel 197"/>
    <w:rsid w:val="00B0715F"/>
    <w:rPr>
      <w:rFonts w:eastAsia="Calibri" w:cs="Arial"/>
    </w:rPr>
  </w:style>
  <w:style w:type="character" w:customStyle="1" w:styleId="ListLabel198">
    <w:name w:val="ListLabel 198"/>
    <w:rsid w:val="00B0715F"/>
    <w:rPr>
      <w:rFonts w:cs="Courier New"/>
    </w:rPr>
  </w:style>
  <w:style w:type="character" w:customStyle="1" w:styleId="ListLabel199">
    <w:name w:val="ListLabel 199"/>
    <w:rsid w:val="00B0715F"/>
    <w:rPr>
      <w:rFonts w:cs="Courier New"/>
    </w:rPr>
  </w:style>
  <w:style w:type="character" w:customStyle="1" w:styleId="ListLabel200">
    <w:name w:val="ListLabel 200"/>
    <w:rsid w:val="00B0715F"/>
    <w:rPr>
      <w:rFonts w:cs="Courier New"/>
    </w:rPr>
  </w:style>
  <w:style w:type="character" w:customStyle="1" w:styleId="ListLabel201">
    <w:name w:val="ListLabel 201"/>
    <w:rsid w:val="00B0715F"/>
    <w:rPr>
      <w:rFonts w:eastAsia="Calibri" w:cs="Arial"/>
    </w:rPr>
  </w:style>
  <w:style w:type="character" w:customStyle="1" w:styleId="ListLabel202">
    <w:name w:val="ListLabel 202"/>
    <w:rsid w:val="00B0715F"/>
    <w:rPr>
      <w:rFonts w:cs="Courier New"/>
    </w:rPr>
  </w:style>
  <w:style w:type="character" w:customStyle="1" w:styleId="ListLabel203">
    <w:name w:val="ListLabel 203"/>
    <w:rsid w:val="00B0715F"/>
    <w:rPr>
      <w:rFonts w:cs="Courier New"/>
    </w:rPr>
  </w:style>
  <w:style w:type="character" w:customStyle="1" w:styleId="ListLabel204">
    <w:name w:val="ListLabel 204"/>
    <w:rsid w:val="00B0715F"/>
    <w:rPr>
      <w:rFonts w:cs="Courier New"/>
    </w:rPr>
  </w:style>
  <w:style w:type="character" w:customStyle="1" w:styleId="ListLabel205">
    <w:name w:val="ListLabel 205"/>
    <w:rsid w:val="00B0715F"/>
    <w:rPr>
      <w:rFonts w:eastAsia="Calibri" w:cs="Arial"/>
    </w:rPr>
  </w:style>
  <w:style w:type="character" w:customStyle="1" w:styleId="ListLabel206">
    <w:name w:val="ListLabel 206"/>
    <w:rsid w:val="00B0715F"/>
    <w:rPr>
      <w:rFonts w:cs="Courier New"/>
    </w:rPr>
  </w:style>
  <w:style w:type="character" w:customStyle="1" w:styleId="ListLabel207">
    <w:name w:val="ListLabel 207"/>
    <w:rsid w:val="00B0715F"/>
    <w:rPr>
      <w:rFonts w:cs="Courier New"/>
    </w:rPr>
  </w:style>
  <w:style w:type="character" w:customStyle="1" w:styleId="ListLabel208">
    <w:name w:val="ListLabel 208"/>
    <w:rsid w:val="00B0715F"/>
    <w:rPr>
      <w:rFonts w:cs="Courier New"/>
    </w:rPr>
  </w:style>
  <w:style w:type="character" w:customStyle="1" w:styleId="ListLabel209">
    <w:name w:val="ListLabel 209"/>
    <w:rsid w:val="00B0715F"/>
    <w:rPr>
      <w:rFonts w:eastAsia="Calibri" w:cs="Arial"/>
    </w:rPr>
  </w:style>
  <w:style w:type="character" w:customStyle="1" w:styleId="ListLabel210">
    <w:name w:val="ListLabel 210"/>
    <w:rsid w:val="00B0715F"/>
    <w:rPr>
      <w:rFonts w:cs="Courier New"/>
    </w:rPr>
  </w:style>
  <w:style w:type="character" w:customStyle="1" w:styleId="ListLabel211">
    <w:name w:val="ListLabel 211"/>
    <w:rsid w:val="00B0715F"/>
    <w:rPr>
      <w:rFonts w:cs="Courier New"/>
    </w:rPr>
  </w:style>
  <w:style w:type="character" w:customStyle="1" w:styleId="ListLabel212">
    <w:name w:val="ListLabel 212"/>
    <w:rsid w:val="00B0715F"/>
    <w:rPr>
      <w:rFonts w:cs="Courier New"/>
    </w:rPr>
  </w:style>
  <w:style w:type="character" w:customStyle="1" w:styleId="SRILlenado">
    <w:name w:val="SRI_Llenado"/>
    <w:rsid w:val="00B0715F"/>
    <w:rPr>
      <w:rFonts w:ascii="Cambria" w:hAnsi="Cambria" w:cs="Cambria"/>
      <w:color w:val="0066FF"/>
    </w:rPr>
  </w:style>
  <w:style w:type="character" w:customStyle="1" w:styleId="PrrafodelistaCar">
    <w:name w:val="Párrafo de lista Car"/>
    <w:aliases w:val="TIT 2 IND Car,Bullet List Car,FooterText Car,Bullet 1 Car,Use Case List Paragraph Car,lp1 Car,Bullet Number Car,titulo 5 Car,MAPA Car,Viñeta Car,TITULO A Car,Cuadro 2-1 Car,paul2 Car,Iz - Párrafo de lista Car,Sivsa Parrafo Car,3 Car"/>
    <w:uiPriority w:val="34"/>
    <w:qFormat/>
    <w:rsid w:val="00B0715F"/>
    <w:rPr>
      <w:rFonts w:ascii="Arial" w:hAnsi="Arial" w:cs="Arial"/>
    </w:rPr>
  </w:style>
  <w:style w:type="character" w:customStyle="1" w:styleId="ListLabel213">
    <w:name w:val="ListLabel 213"/>
    <w:rsid w:val="00B0715F"/>
    <w:rPr>
      <w:rFonts w:cs="Arial"/>
    </w:rPr>
  </w:style>
  <w:style w:type="character" w:customStyle="1" w:styleId="ListLabel214">
    <w:name w:val="ListLabel 214"/>
    <w:rsid w:val="00B0715F"/>
    <w:rPr>
      <w:rFonts w:cs="Courier New"/>
    </w:rPr>
  </w:style>
  <w:style w:type="character" w:customStyle="1" w:styleId="ListLabel215">
    <w:name w:val="ListLabel 215"/>
    <w:rsid w:val="00B0715F"/>
    <w:rPr>
      <w:rFonts w:cs="Wingdings"/>
    </w:rPr>
  </w:style>
  <w:style w:type="character" w:customStyle="1" w:styleId="ListLabel216">
    <w:name w:val="ListLabel 216"/>
    <w:rsid w:val="00B0715F"/>
    <w:rPr>
      <w:rFonts w:cs="Symbol"/>
    </w:rPr>
  </w:style>
  <w:style w:type="character" w:customStyle="1" w:styleId="ListLabel217">
    <w:name w:val="ListLabel 217"/>
    <w:rsid w:val="00B0715F"/>
    <w:rPr>
      <w:rFonts w:cs="Courier New"/>
    </w:rPr>
  </w:style>
  <w:style w:type="character" w:customStyle="1" w:styleId="ListLabel218">
    <w:name w:val="ListLabel 218"/>
    <w:rsid w:val="00B0715F"/>
    <w:rPr>
      <w:rFonts w:cs="Wingdings"/>
    </w:rPr>
  </w:style>
  <w:style w:type="character" w:customStyle="1" w:styleId="ListLabel219">
    <w:name w:val="ListLabel 219"/>
    <w:rsid w:val="00B0715F"/>
    <w:rPr>
      <w:rFonts w:cs="Symbol"/>
    </w:rPr>
  </w:style>
  <w:style w:type="character" w:customStyle="1" w:styleId="ListLabel220">
    <w:name w:val="ListLabel 220"/>
    <w:rsid w:val="00B0715F"/>
    <w:rPr>
      <w:rFonts w:cs="Courier New"/>
    </w:rPr>
  </w:style>
  <w:style w:type="character" w:customStyle="1" w:styleId="ListLabel221">
    <w:name w:val="ListLabel 221"/>
    <w:rsid w:val="00B0715F"/>
    <w:rPr>
      <w:rFonts w:cs="Wingdings"/>
    </w:rPr>
  </w:style>
  <w:style w:type="character" w:customStyle="1" w:styleId="ListLabel222">
    <w:name w:val="ListLabel 222"/>
    <w:rsid w:val="00B0715F"/>
    <w:rPr>
      <w:rFonts w:cs="Arial"/>
    </w:rPr>
  </w:style>
  <w:style w:type="character" w:customStyle="1" w:styleId="ListLabel223">
    <w:name w:val="ListLabel 223"/>
    <w:rsid w:val="00B0715F"/>
    <w:rPr>
      <w:rFonts w:cs="Courier New"/>
    </w:rPr>
  </w:style>
  <w:style w:type="character" w:customStyle="1" w:styleId="ListLabel224">
    <w:name w:val="ListLabel 224"/>
    <w:rsid w:val="00B0715F"/>
    <w:rPr>
      <w:rFonts w:cs="Wingdings"/>
    </w:rPr>
  </w:style>
  <w:style w:type="character" w:customStyle="1" w:styleId="ListLabel225">
    <w:name w:val="ListLabel 225"/>
    <w:rsid w:val="00B0715F"/>
    <w:rPr>
      <w:rFonts w:cs="Symbol"/>
    </w:rPr>
  </w:style>
  <w:style w:type="character" w:customStyle="1" w:styleId="ListLabel226">
    <w:name w:val="ListLabel 226"/>
    <w:rsid w:val="00B0715F"/>
    <w:rPr>
      <w:rFonts w:cs="Courier New"/>
    </w:rPr>
  </w:style>
  <w:style w:type="character" w:customStyle="1" w:styleId="ListLabel227">
    <w:name w:val="ListLabel 227"/>
    <w:rsid w:val="00B0715F"/>
    <w:rPr>
      <w:rFonts w:cs="Wingdings"/>
    </w:rPr>
  </w:style>
  <w:style w:type="character" w:customStyle="1" w:styleId="ListLabel228">
    <w:name w:val="ListLabel 228"/>
    <w:rsid w:val="00B0715F"/>
    <w:rPr>
      <w:rFonts w:cs="Symbol"/>
    </w:rPr>
  </w:style>
  <w:style w:type="character" w:customStyle="1" w:styleId="ListLabel229">
    <w:name w:val="ListLabel 229"/>
    <w:rsid w:val="00B0715F"/>
    <w:rPr>
      <w:rFonts w:cs="Courier New"/>
    </w:rPr>
  </w:style>
  <w:style w:type="character" w:customStyle="1" w:styleId="ListLabel230">
    <w:name w:val="ListLabel 230"/>
    <w:rsid w:val="00B0715F"/>
    <w:rPr>
      <w:rFonts w:cs="Wingdings"/>
    </w:rPr>
  </w:style>
  <w:style w:type="character" w:customStyle="1" w:styleId="ListLabel231">
    <w:name w:val="ListLabel 231"/>
    <w:rsid w:val="00B0715F"/>
    <w:rPr>
      <w:rFonts w:cs="Arial"/>
    </w:rPr>
  </w:style>
  <w:style w:type="character" w:customStyle="1" w:styleId="ListLabel232">
    <w:name w:val="ListLabel 232"/>
    <w:rsid w:val="00B0715F"/>
    <w:rPr>
      <w:rFonts w:cs="Courier New"/>
    </w:rPr>
  </w:style>
  <w:style w:type="character" w:customStyle="1" w:styleId="ListLabel233">
    <w:name w:val="ListLabel 233"/>
    <w:rsid w:val="00B0715F"/>
    <w:rPr>
      <w:rFonts w:cs="Wingdings"/>
    </w:rPr>
  </w:style>
  <w:style w:type="character" w:customStyle="1" w:styleId="ListLabel234">
    <w:name w:val="ListLabel 234"/>
    <w:rsid w:val="00B0715F"/>
    <w:rPr>
      <w:rFonts w:cs="Symbol"/>
    </w:rPr>
  </w:style>
  <w:style w:type="character" w:customStyle="1" w:styleId="ListLabel235">
    <w:name w:val="ListLabel 235"/>
    <w:rsid w:val="00B0715F"/>
    <w:rPr>
      <w:rFonts w:cs="Courier New"/>
    </w:rPr>
  </w:style>
  <w:style w:type="character" w:customStyle="1" w:styleId="ListLabel236">
    <w:name w:val="ListLabel 236"/>
    <w:rsid w:val="00B0715F"/>
    <w:rPr>
      <w:rFonts w:cs="Wingdings"/>
    </w:rPr>
  </w:style>
  <w:style w:type="character" w:customStyle="1" w:styleId="ListLabel237">
    <w:name w:val="ListLabel 237"/>
    <w:rsid w:val="00B0715F"/>
    <w:rPr>
      <w:rFonts w:cs="Symbol"/>
    </w:rPr>
  </w:style>
  <w:style w:type="character" w:customStyle="1" w:styleId="ListLabel238">
    <w:name w:val="ListLabel 238"/>
    <w:rsid w:val="00B0715F"/>
    <w:rPr>
      <w:rFonts w:cs="Courier New"/>
    </w:rPr>
  </w:style>
  <w:style w:type="character" w:customStyle="1" w:styleId="ListLabel239">
    <w:name w:val="ListLabel 239"/>
    <w:rsid w:val="00B0715F"/>
    <w:rPr>
      <w:rFonts w:cs="Wingdings"/>
    </w:rPr>
  </w:style>
  <w:style w:type="character" w:customStyle="1" w:styleId="ListLabel240">
    <w:name w:val="ListLabel 240"/>
    <w:rsid w:val="00B0715F"/>
    <w:rPr>
      <w:rFonts w:cs="Arial"/>
    </w:rPr>
  </w:style>
  <w:style w:type="character" w:customStyle="1" w:styleId="ListLabel241">
    <w:name w:val="ListLabel 241"/>
    <w:rsid w:val="00B0715F"/>
    <w:rPr>
      <w:rFonts w:cs="Courier New"/>
    </w:rPr>
  </w:style>
  <w:style w:type="character" w:customStyle="1" w:styleId="ListLabel242">
    <w:name w:val="ListLabel 242"/>
    <w:rsid w:val="00B0715F"/>
    <w:rPr>
      <w:rFonts w:cs="Wingdings"/>
    </w:rPr>
  </w:style>
  <w:style w:type="character" w:customStyle="1" w:styleId="ListLabel243">
    <w:name w:val="ListLabel 243"/>
    <w:rsid w:val="00B0715F"/>
    <w:rPr>
      <w:rFonts w:cs="Symbol"/>
    </w:rPr>
  </w:style>
  <w:style w:type="character" w:customStyle="1" w:styleId="ListLabel244">
    <w:name w:val="ListLabel 244"/>
    <w:rsid w:val="00B0715F"/>
    <w:rPr>
      <w:rFonts w:cs="Courier New"/>
    </w:rPr>
  </w:style>
  <w:style w:type="character" w:customStyle="1" w:styleId="ListLabel245">
    <w:name w:val="ListLabel 245"/>
    <w:rsid w:val="00B0715F"/>
    <w:rPr>
      <w:rFonts w:cs="Wingdings"/>
    </w:rPr>
  </w:style>
  <w:style w:type="character" w:customStyle="1" w:styleId="ListLabel246">
    <w:name w:val="ListLabel 246"/>
    <w:rsid w:val="00B0715F"/>
    <w:rPr>
      <w:rFonts w:cs="Symbol"/>
    </w:rPr>
  </w:style>
  <w:style w:type="character" w:customStyle="1" w:styleId="ListLabel247">
    <w:name w:val="ListLabel 247"/>
    <w:rsid w:val="00B0715F"/>
    <w:rPr>
      <w:rFonts w:cs="Courier New"/>
    </w:rPr>
  </w:style>
  <w:style w:type="character" w:customStyle="1" w:styleId="ListLabel248">
    <w:name w:val="ListLabel 248"/>
    <w:rsid w:val="00B0715F"/>
    <w:rPr>
      <w:rFonts w:cs="Wingdings"/>
    </w:rPr>
  </w:style>
  <w:style w:type="character" w:customStyle="1" w:styleId="ListLabel249">
    <w:name w:val="ListLabel 249"/>
    <w:rsid w:val="00B0715F"/>
    <w:rPr>
      <w:rFonts w:cs="Arial"/>
    </w:rPr>
  </w:style>
  <w:style w:type="character" w:customStyle="1" w:styleId="ListLabel250">
    <w:name w:val="ListLabel 250"/>
    <w:rsid w:val="00B0715F"/>
    <w:rPr>
      <w:rFonts w:cs="Courier New"/>
    </w:rPr>
  </w:style>
  <w:style w:type="character" w:customStyle="1" w:styleId="ListLabel251">
    <w:name w:val="ListLabel 251"/>
    <w:rsid w:val="00B0715F"/>
    <w:rPr>
      <w:rFonts w:cs="Wingdings"/>
    </w:rPr>
  </w:style>
  <w:style w:type="character" w:customStyle="1" w:styleId="ListLabel252">
    <w:name w:val="ListLabel 252"/>
    <w:rsid w:val="00B0715F"/>
    <w:rPr>
      <w:rFonts w:cs="Symbol"/>
    </w:rPr>
  </w:style>
  <w:style w:type="character" w:customStyle="1" w:styleId="ListLabel253">
    <w:name w:val="ListLabel 253"/>
    <w:rsid w:val="00B0715F"/>
    <w:rPr>
      <w:rFonts w:cs="Courier New"/>
    </w:rPr>
  </w:style>
  <w:style w:type="character" w:customStyle="1" w:styleId="ListLabel254">
    <w:name w:val="ListLabel 254"/>
    <w:rsid w:val="00B0715F"/>
    <w:rPr>
      <w:rFonts w:cs="Wingdings"/>
    </w:rPr>
  </w:style>
  <w:style w:type="character" w:customStyle="1" w:styleId="ListLabel255">
    <w:name w:val="ListLabel 255"/>
    <w:rsid w:val="00B0715F"/>
    <w:rPr>
      <w:rFonts w:cs="Symbol"/>
    </w:rPr>
  </w:style>
  <w:style w:type="character" w:customStyle="1" w:styleId="ListLabel256">
    <w:name w:val="ListLabel 256"/>
    <w:rsid w:val="00B0715F"/>
    <w:rPr>
      <w:rFonts w:cs="Courier New"/>
    </w:rPr>
  </w:style>
  <w:style w:type="character" w:customStyle="1" w:styleId="ListLabel257">
    <w:name w:val="ListLabel 257"/>
    <w:rsid w:val="00B0715F"/>
    <w:rPr>
      <w:rFonts w:cs="Wingdings"/>
    </w:rPr>
  </w:style>
  <w:style w:type="character" w:customStyle="1" w:styleId="ListLabel258">
    <w:name w:val="ListLabel 258"/>
    <w:rsid w:val="00B0715F"/>
    <w:rPr>
      <w:rFonts w:cs="Arial"/>
    </w:rPr>
  </w:style>
  <w:style w:type="character" w:customStyle="1" w:styleId="ListLabel259">
    <w:name w:val="ListLabel 259"/>
    <w:rsid w:val="00B0715F"/>
    <w:rPr>
      <w:rFonts w:cs="Courier New"/>
    </w:rPr>
  </w:style>
  <w:style w:type="character" w:customStyle="1" w:styleId="ListLabel260">
    <w:name w:val="ListLabel 260"/>
    <w:rsid w:val="00B0715F"/>
    <w:rPr>
      <w:rFonts w:cs="Wingdings"/>
    </w:rPr>
  </w:style>
  <w:style w:type="character" w:customStyle="1" w:styleId="ListLabel261">
    <w:name w:val="ListLabel 261"/>
    <w:rsid w:val="00B0715F"/>
    <w:rPr>
      <w:rFonts w:cs="Symbol"/>
    </w:rPr>
  </w:style>
  <w:style w:type="character" w:customStyle="1" w:styleId="ListLabel262">
    <w:name w:val="ListLabel 262"/>
    <w:rsid w:val="00B0715F"/>
    <w:rPr>
      <w:rFonts w:cs="Courier New"/>
    </w:rPr>
  </w:style>
  <w:style w:type="character" w:customStyle="1" w:styleId="ListLabel263">
    <w:name w:val="ListLabel 263"/>
    <w:rsid w:val="00B0715F"/>
    <w:rPr>
      <w:rFonts w:cs="Wingdings"/>
    </w:rPr>
  </w:style>
  <w:style w:type="character" w:customStyle="1" w:styleId="ListLabel264">
    <w:name w:val="ListLabel 264"/>
    <w:rsid w:val="00B0715F"/>
    <w:rPr>
      <w:rFonts w:cs="Symbol"/>
    </w:rPr>
  </w:style>
  <w:style w:type="character" w:customStyle="1" w:styleId="ListLabel265">
    <w:name w:val="ListLabel 265"/>
    <w:rsid w:val="00B0715F"/>
    <w:rPr>
      <w:rFonts w:cs="Courier New"/>
    </w:rPr>
  </w:style>
  <w:style w:type="character" w:customStyle="1" w:styleId="ListLabel266">
    <w:name w:val="ListLabel 266"/>
    <w:rsid w:val="00B0715F"/>
    <w:rPr>
      <w:rFonts w:cs="Wingdings"/>
    </w:rPr>
  </w:style>
  <w:style w:type="character" w:customStyle="1" w:styleId="ListLabel267">
    <w:name w:val="ListLabel 267"/>
    <w:rsid w:val="00B0715F"/>
    <w:rPr>
      <w:rFonts w:cs="Arial"/>
      <w:b/>
    </w:rPr>
  </w:style>
  <w:style w:type="character" w:customStyle="1" w:styleId="ListLabel268">
    <w:name w:val="ListLabel 268"/>
    <w:rsid w:val="00B0715F"/>
    <w:rPr>
      <w:rFonts w:cs="Symbol"/>
    </w:rPr>
  </w:style>
  <w:style w:type="character" w:customStyle="1" w:styleId="ListLabel269">
    <w:name w:val="ListLabel 269"/>
    <w:rsid w:val="00B0715F"/>
    <w:rPr>
      <w:rFonts w:cs="Wingdings"/>
    </w:rPr>
  </w:style>
  <w:style w:type="character" w:customStyle="1" w:styleId="ListLabel270">
    <w:name w:val="ListLabel 270"/>
    <w:rsid w:val="00B0715F"/>
    <w:rPr>
      <w:rFonts w:cs="Symbol"/>
    </w:rPr>
  </w:style>
  <w:style w:type="character" w:customStyle="1" w:styleId="ListLabel271">
    <w:name w:val="ListLabel 271"/>
    <w:rsid w:val="00B0715F"/>
    <w:rPr>
      <w:rFonts w:cs="Courier New"/>
    </w:rPr>
  </w:style>
  <w:style w:type="character" w:customStyle="1" w:styleId="ListLabel272">
    <w:name w:val="ListLabel 272"/>
    <w:rsid w:val="00B0715F"/>
    <w:rPr>
      <w:rFonts w:cs="Wingdings"/>
    </w:rPr>
  </w:style>
  <w:style w:type="character" w:customStyle="1" w:styleId="ListLabel273">
    <w:name w:val="ListLabel 273"/>
    <w:rsid w:val="00B0715F"/>
    <w:rPr>
      <w:rFonts w:cs="Symbol"/>
    </w:rPr>
  </w:style>
  <w:style w:type="character" w:customStyle="1" w:styleId="ListLabel274">
    <w:name w:val="ListLabel 274"/>
    <w:rsid w:val="00B0715F"/>
    <w:rPr>
      <w:rFonts w:cs="Courier New"/>
    </w:rPr>
  </w:style>
  <w:style w:type="character" w:customStyle="1" w:styleId="ListLabel275">
    <w:name w:val="ListLabel 275"/>
    <w:rsid w:val="00B0715F"/>
    <w:rPr>
      <w:rFonts w:cs="Wingdings"/>
    </w:rPr>
  </w:style>
  <w:style w:type="character" w:customStyle="1" w:styleId="ListLabel276">
    <w:name w:val="ListLabel 276"/>
    <w:rsid w:val="00B0715F"/>
    <w:rPr>
      <w:rFonts w:cs="Symbol"/>
    </w:rPr>
  </w:style>
  <w:style w:type="character" w:customStyle="1" w:styleId="ListLabel277">
    <w:name w:val="ListLabel 277"/>
    <w:rsid w:val="00B0715F"/>
    <w:rPr>
      <w:rFonts w:cs="Courier New"/>
    </w:rPr>
  </w:style>
  <w:style w:type="character" w:customStyle="1" w:styleId="ListLabel278">
    <w:name w:val="ListLabel 278"/>
    <w:rsid w:val="00B0715F"/>
    <w:rPr>
      <w:rFonts w:cs="Wingdings"/>
    </w:rPr>
  </w:style>
  <w:style w:type="character" w:customStyle="1" w:styleId="ListLabel279">
    <w:name w:val="ListLabel 279"/>
    <w:rsid w:val="00B0715F"/>
    <w:rPr>
      <w:rFonts w:cs="Symbol"/>
    </w:rPr>
  </w:style>
  <w:style w:type="character" w:customStyle="1" w:styleId="ListLabel280">
    <w:name w:val="ListLabel 280"/>
    <w:rsid w:val="00B0715F"/>
    <w:rPr>
      <w:rFonts w:cs="Courier New"/>
    </w:rPr>
  </w:style>
  <w:style w:type="character" w:customStyle="1" w:styleId="ListLabel281">
    <w:name w:val="ListLabel 281"/>
    <w:rsid w:val="00B0715F"/>
    <w:rPr>
      <w:rFonts w:cs="Wingdings"/>
    </w:rPr>
  </w:style>
  <w:style w:type="character" w:customStyle="1" w:styleId="ListLabel282">
    <w:name w:val="ListLabel 282"/>
    <w:rsid w:val="00B0715F"/>
    <w:rPr>
      <w:rFonts w:cs="Symbol"/>
    </w:rPr>
  </w:style>
  <w:style w:type="character" w:customStyle="1" w:styleId="ListLabel283">
    <w:name w:val="ListLabel 283"/>
    <w:rsid w:val="00B0715F"/>
    <w:rPr>
      <w:rFonts w:cs="Courier New"/>
    </w:rPr>
  </w:style>
  <w:style w:type="character" w:customStyle="1" w:styleId="ListLabel284">
    <w:name w:val="ListLabel 284"/>
    <w:rsid w:val="00B0715F"/>
    <w:rPr>
      <w:rFonts w:cs="Wingdings"/>
    </w:rPr>
  </w:style>
  <w:style w:type="character" w:customStyle="1" w:styleId="ListLabel285">
    <w:name w:val="ListLabel 285"/>
    <w:rsid w:val="00B0715F"/>
    <w:rPr>
      <w:rFonts w:cs="Arial"/>
    </w:rPr>
  </w:style>
  <w:style w:type="character" w:customStyle="1" w:styleId="ListLabel286">
    <w:name w:val="ListLabel 286"/>
    <w:rsid w:val="00B0715F"/>
    <w:rPr>
      <w:rFonts w:cs="Courier New"/>
    </w:rPr>
  </w:style>
  <w:style w:type="character" w:customStyle="1" w:styleId="ListLabel287">
    <w:name w:val="ListLabel 287"/>
    <w:rsid w:val="00B0715F"/>
    <w:rPr>
      <w:rFonts w:cs="Wingdings"/>
    </w:rPr>
  </w:style>
  <w:style w:type="character" w:customStyle="1" w:styleId="ListLabel288">
    <w:name w:val="ListLabel 288"/>
    <w:rsid w:val="00B0715F"/>
    <w:rPr>
      <w:rFonts w:cs="Symbol"/>
    </w:rPr>
  </w:style>
  <w:style w:type="character" w:customStyle="1" w:styleId="ListLabel289">
    <w:name w:val="ListLabel 289"/>
    <w:rsid w:val="00B0715F"/>
    <w:rPr>
      <w:rFonts w:cs="Courier New"/>
    </w:rPr>
  </w:style>
  <w:style w:type="character" w:customStyle="1" w:styleId="ListLabel290">
    <w:name w:val="ListLabel 290"/>
    <w:rsid w:val="00B0715F"/>
    <w:rPr>
      <w:rFonts w:cs="Wingdings"/>
    </w:rPr>
  </w:style>
  <w:style w:type="character" w:customStyle="1" w:styleId="ListLabel291">
    <w:name w:val="ListLabel 291"/>
    <w:rsid w:val="00B0715F"/>
    <w:rPr>
      <w:rFonts w:cs="Symbol"/>
    </w:rPr>
  </w:style>
  <w:style w:type="character" w:customStyle="1" w:styleId="ListLabel292">
    <w:name w:val="ListLabel 292"/>
    <w:rsid w:val="00B0715F"/>
    <w:rPr>
      <w:rFonts w:cs="Courier New"/>
    </w:rPr>
  </w:style>
  <w:style w:type="character" w:customStyle="1" w:styleId="ListLabel293">
    <w:name w:val="ListLabel 293"/>
    <w:rsid w:val="00B0715F"/>
    <w:rPr>
      <w:rFonts w:cs="Wingdings"/>
    </w:rPr>
  </w:style>
  <w:style w:type="character" w:customStyle="1" w:styleId="ListLabel294">
    <w:name w:val="ListLabel 294"/>
    <w:rsid w:val="00B0715F"/>
    <w:rPr>
      <w:rFonts w:cs="Symbol"/>
    </w:rPr>
  </w:style>
  <w:style w:type="character" w:customStyle="1" w:styleId="ListLabel295">
    <w:name w:val="ListLabel 295"/>
    <w:rsid w:val="00B0715F"/>
    <w:rPr>
      <w:rFonts w:cs="Courier New"/>
    </w:rPr>
  </w:style>
  <w:style w:type="character" w:customStyle="1" w:styleId="ListLabel296">
    <w:name w:val="ListLabel 296"/>
    <w:rsid w:val="00B0715F"/>
    <w:rPr>
      <w:rFonts w:cs="Wingdings"/>
    </w:rPr>
  </w:style>
  <w:style w:type="character" w:customStyle="1" w:styleId="ListLabel297">
    <w:name w:val="ListLabel 297"/>
    <w:rsid w:val="00B0715F"/>
    <w:rPr>
      <w:rFonts w:cs="Symbol"/>
    </w:rPr>
  </w:style>
  <w:style w:type="character" w:customStyle="1" w:styleId="ListLabel298">
    <w:name w:val="ListLabel 298"/>
    <w:rsid w:val="00B0715F"/>
    <w:rPr>
      <w:rFonts w:cs="Courier New"/>
    </w:rPr>
  </w:style>
  <w:style w:type="character" w:customStyle="1" w:styleId="ListLabel299">
    <w:name w:val="ListLabel 299"/>
    <w:rsid w:val="00B0715F"/>
    <w:rPr>
      <w:rFonts w:cs="Wingdings"/>
    </w:rPr>
  </w:style>
  <w:style w:type="character" w:customStyle="1" w:styleId="ListLabel300">
    <w:name w:val="ListLabel 300"/>
    <w:rsid w:val="00B0715F"/>
    <w:rPr>
      <w:rFonts w:cs="Symbol"/>
    </w:rPr>
  </w:style>
  <w:style w:type="character" w:customStyle="1" w:styleId="ListLabel301">
    <w:name w:val="ListLabel 301"/>
    <w:rsid w:val="00B0715F"/>
    <w:rPr>
      <w:rFonts w:cs="Courier New"/>
    </w:rPr>
  </w:style>
  <w:style w:type="character" w:customStyle="1" w:styleId="ListLabel302">
    <w:name w:val="ListLabel 302"/>
    <w:rsid w:val="00B0715F"/>
    <w:rPr>
      <w:rFonts w:cs="Wingdings"/>
    </w:rPr>
  </w:style>
  <w:style w:type="character" w:customStyle="1" w:styleId="ListLabel303">
    <w:name w:val="ListLabel 303"/>
    <w:rsid w:val="00B0715F"/>
    <w:rPr>
      <w:rFonts w:cs="Courier New"/>
    </w:rPr>
  </w:style>
  <w:style w:type="character" w:customStyle="1" w:styleId="ListLabel304">
    <w:name w:val="ListLabel 304"/>
    <w:rsid w:val="00B0715F"/>
    <w:rPr>
      <w:rFonts w:cs="Courier New"/>
    </w:rPr>
  </w:style>
  <w:style w:type="character" w:customStyle="1" w:styleId="ListLabel305">
    <w:name w:val="ListLabel 305"/>
    <w:rsid w:val="00B0715F"/>
    <w:rPr>
      <w:rFonts w:cs="Wingdings"/>
    </w:rPr>
  </w:style>
  <w:style w:type="character" w:customStyle="1" w:styleId="ListLabel306">
    <w:name w:val="ListLabel 306"/>
    <w:rsid w:val="00B0715F"/>
    <w:rPr>
      <w:rFonts w:cs="Symbol"/>
    </w:rPr>
  </w:style>
  <w:style w:type="character" w:customStyle="1" w:styleId="ListLabel307">
    <w:name w:val="ListLabel 307"/>
    <w:rsid w:val="00B0715F"/>
    <w:rPr>
      <w:rFonts w:cs="Courier New"/>
    </w:rPr>
  </w:style>
  <w:style w:type="character" w:customStyle="1" w:styleId="ListLabel308">
    <w:name w:val="ListLabel 308"/>
    <w:rsid w:val="00B0715F"/>
    <w:rPr>
      <w:rFonts w:cs="Wingdings"/>
    </w:rPr>
  </w:style>
  <w:style w:type="character" w:customStyle="1" w:styleId="ListLabel309">
    <w:name w:val="ListLabel 309"/>
    <w:rsid w:val="00B0715F"/>
    <w:rPr>
      <w:rFonts w:cs="Symbol"/>
    </w:rPr>
  </w:style>
  <w:style w:type="character" w:customStyle="1" w:styleId="ListLabel310">
    <w:name w:val="ListLabel 310"/>
    <w:rsid w:val="00B0715F"/>
    <w:rPr>
      <w:rFonts w:cs="Courier New"/>
    </w:rPr>
  </w:style>
  <w:style w:type="character" w:customStyle="1" w:styleId="ListLabel311">
    <w:name w:val="ListLabel 311"/>
    <w:rsid w:val="00B0715F"/>
    <w:rPr>
      <w:rFonts w:cs="Wingdings"/>
    </w:rPr>
  </w:style>
  <w:style w:type="character" w:customStyle="1" w:styleId="ListLabel312">
    <w:name w:val="ListLabel 312"/>
    <w:rsid w:val="00B0715F"/>
    <w:rPr>
      <w:rFonts w:cs="Arial"/>
    </w:rPr>
  </w:style>
  <w:style w:type="character" w:customStyle="1" w:styleId="ListLabel313">
    <w:name w:val="ListLabel 313"/>
    <w:rsid w:val="00B0715F"/>
    <w:rPr>
      <w:rFonts w:cs="Courier New"/>
    </w:rPr>
  </w:style>
  <w:style w:type="character" w:customStyle="1" w:styleId="ListLabel314">
    <w:name w:val="ListLabel 314"/>
    <w:rsid w:val="00B0715F"/>
    <w:rPr>
      <w:rFonts w:cs="Wingdings"/>
    </w:rPr>
  </w:style>
  <w:style w:type="character" w:customStyle="1" w:styleId="ListLabel315">
    <w:name w:val="ListLabel 315"/>
    <w:rsid w:val="00B0715F"/>
    <w:rPr>
      <w:rFonts w:cs="Symbol"/>
    </w:rPr>
  </w:style>
  <w:style w:type="character" w:customStyle="1" w:styleId="ListLabel316">
    <w:name w:val="ListLabel 316"/>
    <w:rsid w:val="00B0715F"/>
    <w:rPr>
      <w:rFonts w:cs="Courier New"/>
    </w:rPr>
  </w:style>
  <w:style w:type="character" w:customStyle="1" w:styleId="ListLabel317">
    <w:name w:val="ListLabel 317"/>
    <w:rsid w:val="00B0715F"/>
    <w:rPr>
      <w:rFonts w:cs="Wingdings"/>
    </w:rPr>
  </w:style>
  <w:style w:type="character" w:customStyle="1" w:styleId="ListLabel318">
    <w:name w:val="ListLabel 318"/>
    <w:rsid w:val="00B0715F"/>
    <w:rPr>
      <w:rFonts w:cs="Symbol"/>
    </w:rPr>
  </w:style>
  <w:style w:type="character" w:customStyle="1" w:styleId="ListLabel319">
    <w:name w:val="ListLabel 319"/>
    <w:rsid w:val="00B0715F"/>
    <w:rPr>
      <w:rFonts w:cs="Courier New"/>
    </w:rPr>
  </w:style>
  <w:style w:type="character" w:customStyle="1" w:styleId="ListLabel320">
    <w:name w:val="ListLabel 320"/>
    <w:rsid w:val="00B0715F"/>
    <w:rPr>
      <w:rFonts w:cs="Wingdings"/>
    </w:rPr>
  </w:style>
  <w:style w:type="character" w:customStyle="1" w:styleId="ListLabel321">
    <w:name w:val="ListLabel 321"/>
    <w:rsid w:val="00B0715F"/>
    <w:rPr>
      <w:rFonts w:cs="Symbol"/>
    </w:rPr>
  </w:style>
  <w:style w:type="character" w:customStyle="1" w:styleId="ListLabel322">
    <w:name w:val="ListLabel 322"/>
    <w:rsid w:val="00B0715F"/>
    <w:rPr>
      <w:rFonts w:cs="Courier New"/>
    </w:rPr>
  </w:style>
  <w:style w:type="character" w:customStyle="1" w:styleId="ListLabel323">
    <w:name w:val="ListLabel 323"/>
    <w:rsid w:val="00B0715F"/>
    <w:rPr>
      <w:rFonts w:cs="Wingdings"/>
    </w:rPr>
  </w:style>
  <w:style w:type="character" w:customStyle="1" w:styleId="ListLabel324">
    <w:name w:val="ListLabel 324"/>
    <w:rsid w:val="00B0715F"/>
    <w:rPr>
      <w:rFonts w:cs="Symbol"/>
    </w:rPr>
  </w:style>
  <w:style w:type="character" w:customStyle="1" w:styleId="ListLabel325">
    <w:name w:val="ListLabel 325"/>
    <w:rsid w:val="00B0715F"/>
    <w:rPr>
      <w:rFonts w:cs="Courier New"/>
    </w:rPr>
  </w:style>
  <w:style w:type="character" w:customStyle="1" w:styleId="ListLabel326">
    <w:name w:val="ListLabel 326"/>
    <w:rsid w:val="00B0715F"/>
    <w:rPr>
      <w:rFonts w:cs="Wingdings"/>
    </w:rPr>
  </w:style>
  <w:style w:type="character" w:customStyle="1" w:styleId="ListLabel327">
    <w:name w:val="ListLabel 327"/>
    <w:rsid w:val="00B0715F"/>
    <w:rPr>
      <w:rFonts w:cs="Symbol"/>
    </w:rPr>
  </w:style>
  <w:style w:type="character" w:customStyle="1" w:styleId="ListLabel328">
    <w:name w:val="ListLabel 328"/>
    <w:rsid w:val="00B0715F"/>
    <w:rPr>
      <w:rFonts w:cs="Courier New"/>
    </w:rPr>
  </w:style>
  <w:style w:type="character" w:customStyle="1" w:styleId="ListLabel329">
    <w:name w:val="ListLabel 329"/>
    <w:rsid w:val="00B0715F"/>
    <w:rPr>
      <w:rFonts w:cs="Wingdings"/>
    </w:rPr>
  </w:style>
  <w:style w:type="character" w:customStyle="1" w:styleId="ListLabel330">
    <w:name w:val="ListLabel 330"/>
    <w:rsid w:val="00B0715F"/>
    <w:rPr>
      <w:rFonts w:cs="Symbol"/>
    </w:rPr>
  </w:style>
  <w:style w:type="character" w:customStyle="1" w:styleId="ListLabel331">
    <w:name w:val="ListLabel 331"/>
    <w:rsid w:val="00B0715F"/>
    <w:rPr>
      <w:rFonts w:cs="Courier New"/>
    </w:rPr>
  </w:style>
  <w:style w:type="character" w:customStyle="1" w:styleId="ListLabel332">
    <w:name w:val="ListLabel 332"/>
    <w:rsid w:val="00B0715F"/>
    <w:rPr>
      <w:rFonts w:cs="Wingdings"/>
    </w:rPr>
  </w:style>
  <w:style w:type="character" w:customStyle="1" w:styleId="ListLabel333">
    <w:name w:val="ListLabel 333"/>
    <w:rsid w:val="00B0715F"/>
    <w:rPr>
      <w:rFonts w:cs="Symbol"/>
    </w:rPr>
  </w:style>
  <w:style w:type="character" w:customStyle="1" w:styleId="ListLabel334">
    <w:name w:val="ListLabel 334"/>
    <w:rsid w:val="00B0715F"/>
    <w:rPr>
      <w:rFonts w:cs="Courier New"/>
    </w:rPr>
  </w:style>
  <w:style w:type="character" w:customStyle="1" w:styleId="ListLabel335">
    <w:name w:val="ListLabel 335"/>
    <w:rsid w:val="00B0715F"/>
    <w:rPr>
      <w:rFonts w:cs="Wingdings"/>
    </w:rPr>
  </w:style>
  <w:style w:type="character" w:customStyle="1" w:styleId="ListLabel336">
    <w:name w:val="ListLabel 336"/>
    <w:rsid w:val="00B0715F"/>
    <w:rPr>
      <w:rFonts w:cs="Symbol"/>
    </w:rPr>
  </w:style>
  <w:style w:type="character" w:customStyle="1" w:styleId="ListLabel337">
    <w:name w:val="ListLabel 337"/>
    <w:rsid w:val="00B0715F"/>
    <w:rPr>
      <w:rFonts w:cs="Courier New"/>
    </w:rPr>
  </w:style>
  <w:style w:type="character" w:customStyle="1" w:styleId="ListLabel338">
    <w:name w:val="ListLabel 338"/>
    <w:rsid w:val="00B0715F"/>
    <w:rPr>
      <w:rFonts w:cs="Wingdings"/>
    </w:rPr>
  </w:style>
  <w:style w:type="character" w:customStyle="1" w:styleId="ListLabel339">
    <w:name w:val="ListLabel 339"/>
    <w:rsid w:val="00B0715F"/>
    <w:rPr>
      <w:rFonts w:cs="Symbol"/>
    </w:rPr>
  </w:style>
  <w:style w:type="character" w:customStyle="1" w:styleId="ListLabel340">
    <w:name w:val="ListLabel 340"/>
    <w:rsid w:val="00B0715F"/>
    <w:rPr>
      <w:rFonts w:cs="Courier New"/>
    </w:rPr>
  </w:style>
  <w:style w:type="character" w:customStyle="1" w:styleId="ListLabel341">
    <w:name w:val="ListLabel 341"/>
    <w:rsid w:val="00B0715F"/>
    <w:rPr>
      <w:rFonts w:cs="Wingdings"/>
    </w:rPr>
  </w:style>
  <w:style w:type="character" w:customStyle="1" w:styleId="ListLabel342">
    <w:name w:val="ListLabel 342"/>
    <w:rsid w:val="00B0715F"/>
    <w:rPr>
      <w:rFonts w:cs="Symbol"/>
    </w:rPr>
  </w:style>
  <w:style w:type="character" w:customStyle="1" w:styleId="ListLabel343">
    <w:name w:val="ListLabel 343"/>
    <w:rsid w:val="00B0715F"/>
    <w:rPr>
      <w:rFonts w:cs="Courier New"/>
    </w:rPr>
  </w:style>
  <w:style w:type="character" w:customStyle="1" w:styleId="ListLabel344">
    <w:name w:val="ListLabel 344"/>
    <w:rsid w:val="00B0715F"/>
    <w:rPr>
      <w:rFonts w:cs="Wingdings"/>
    </w:rPr>
  </w:style>
  <w:style w:type="character" w:customStyle="1" w:styleId="ListLabel345">
    <w:name w:val="ListLabel 345"/>
    <w:rsid w:val="00B0715F"/>
    <w:rPr>
      <w:rFonts w:cs="Symbol"/>
    </w:rPr>
  </w:style>
  <w:style w:type="character" w:customStyle="1" w:styleId="ListLabel346">
    <w:name w:val="ListLabel 346"/>
    <w:rsid w:val="00B0715F"/>
    <w:rPr>
      <w:rFonts w:cs="Courier New"/>
    </w:rPr>
  </w:style>
  <w:style w:type="character" w:customStyle="1" w:styleId="ListLabel347">
    <w:name w:val="ListLabel 347"/>
    <w:rsid w:val="00B0715F"/>
    <w:rPr>
      <w:rFonts w:cs="Wingdings"/>
    </w:rPr>
  </w:style>
  <w:style w:type="character" w:customStyle="1" w:styleId="ListLabel348">
    <w:name w:val="ListLabel 348"/>
    <w:rsid w:val="00B0715F"/>
    <w:rPr>
      <w:rFonts w:cs="Arial"/>
    </w:rPr>
  </w:style>
  <w:style w:type="character" w:customStyle="1" w:styleId="ListLabel349">
    <w:name w:val="ListLabel 349"/>
    <w:rsid w:val="00B0715F"/>
    <w:rPr>
      <w:rFonts w:cs="Courier New"/>
    </w:rPr>
  </w:style>
  <w:style w:type="character" w:customStyle="1" w:styleId="ListLabel350">
    <w:name w:val="ListLabel 350"/>
    <w:rsid w:val="00B0715F"/>
    <w:rPr>
      <w:rFonts w:cs="Wingdings"/>
    </w:rPr>
  </w:style>
  <w:style w:type="character" w:customStyle="1" w:styleId="ListLabel351">
    <w:name w:val="ListLabel 351"/>
    <w:rsid w:val="00B0715F"/>
    <w:rPr>
      <w:rFonts w:cs="Symbol"/>
    </w:rPr>
  </w:style>
  <w:style w:type="character" w:customStyle="1" w:styleId="ListLabel352">
    <w:name w:val="ListLabel 352"/>
    <w:rsid w:val="00B0715F"/>
    <w:rPr>
      <w:rFonts w:cs="Courier New"/>
    </w:rPr>
  </w:style>
  <w:style w:type="character" w:customStyle="1" w:styleId="ListLabel353">
    <w:name w:val="ListLabel 353"/>
    <w:rsid w:val="00B0715F"/>
    <w:rPr>
      <w:rFonts w:cs="Wingdings"/>
    </w:rPr>
  </w:style>
  <w:style w:type="character" w:customStyle="1" w:styleId="ListLabel354">
    <w:name w:val="ListLabel 354"/>
    <w:rsid w:val="00B0715F"/>
    <w:rPr>
      <w:rFonts w:cs="Symbol"/>
    </w:rPr>
  </w:style>
  <w:style w:type="character" w:customStyle="1" w:styleId="ListLabel355">
    <w:name w:val="ListLabel 355"/>
    <w:rsid w:val="00B0715F"/>
    <w:rPr>
      <w:rFonts w:cs="Courier New"/>
    </w:rPr>
  </w:style>
  <w:style w:type="character" w:customStyle="1" w:styleId="ListLabel356">
    <w:name w:val="ListLabel 356"/>
    <w:rsid w:val="00B0715F"/>
    <w:rPr>
      <w:rFonts w:cs="Wingdings"/>
    </w:rPr>
  </w:style>
  <w:style w:type="character" w:customStyle="1" w:styleId="ListLabel357">
    <w:name w:val="ListLabel 357"/>
    <w:rsid w:val="00B0715F"/>
    <w:rPr>
      <w:rFonts w:cs="Symbol"/>
    </w:rPr>
  </w:style>
  <w:style w:type="character" w:customStyle="1" w:styleId="ListLabel358">
    <w:name w:val="ListLabel 358"/>
    <w:rsid w:val="00B0715F"/>
    <w:rPr>
      <w:rFonts w:cs="Symbol"/>
    </w:rPr>
  </w:style>
  <w:style w:type="character" w:customStyle="1" w:styleId="ListLabel359">
    <w:name w:val="ListLabel 359"/>
    <w:rsid w:val="00B0715F"/>
    <w:rPr>
      <w:rFonts w:cs="Wingdings"/>
    </w:rPr>
  </w:style>
  <w:style w:type="character" w:customStyle="1" w:styleId="ListLabel360">
    <w:name w:val="ListLabel 360"/>
    <w:rsid w:val="00B0715F"/>
    <w:rPr>
      <w:rFonts w:cs="Symbol"/>
    </w:rPr>
  </w:style>
  <w:style w:type="character" w:customStyle="1" w:styleId="ListLabel361">
    <w:name w:val="ListLabel 361"/>
    <w:rsid w:val="00B0715F"/>
    <w:rPr>
      <w:rFonts w:cs="Courier New"/>
    </w:rPr>
  </w:style>
  <w:style w:type="character" w:customStyle="1" w:styleId="ListLabel362">
    <w:name w:val="ListLabel 362"/>
    <w:rsid w:val="00B0715F"/>
    <w:rPr>
      <w:rFonts w:cs="Wingdings"/>
    </w:rPr>
  </w:style>
  <w:style w:type="character" w:customStyle="1" w:styleId="ListLabel363">
    <w:name w:val="ListLabel 363"/>
    <w:rsid w:val="00B0715F"/>
    <w:rPr>
      <w:rFonts w:cs="Symbol"/>
    </w:rPr>
  </w:style>
  <w:style w:type="character" w:customStyle="1" w:styleId="ListLabel364">
    <w:name w:val="ListLabel 364"/>
    <w:rsid w:val="00B0715F"/>
    <w:rPr>
      <w:rFonts w:cs="Courier New"/>
    </w:rPr>
  </w:style>
  <w:style w:type="character" w:customStyle="1" w:styleId="ListLabel365">
    <w:name w:val="ListLabel 365"/>
    <w:rsid w:val="00B0715F"/>
    <w:rPr>
      <w:rFonts w:cs="Wingdings"/>
    </w:rPr>
  </w:style>
  <w:style w:type="character" w:customStyle="1" w:styleId="ListLabel366">
    <w:name w:val="ListLabel 366"/>
    <w:rsid w:val="00B0715F"/>
    <w:rPr>
      <w:rFonts w:cs="Symbol"/>
    </w:rPr>
  </w:style>
  <w:style w:type="character" w:customStyle="1" w:styleId="ListLabel367">
    <w:name w:val="ListLabel 367"/>
    <w:rsid w:val="00B0715F"/>
    <w:rPr>
      <w:rFonts w:cs="Courier New"/>
    </w:rPr>
  </w:style>
  <w:style w:type="character" w:customStyle="1" w:styleId="ListLabel368">
    <w:name w:val="ListLabel 368"/>
    <w:rsid w:val="00B0715F"/>
    <w:rPr>
      <w:rFonts w:cs="Wingdings"/>
    </w:rPr>
  </w:style>
  <w:style w:type="character" w:customStyle="1" w:styleId="ListLabel369">
    <w:name w:val="ListLabel 369"/>
    <w:rsid w:val="00B0715F"/>
    <w:rPr>
      <w:rFonts w:cs="Symbol"/>
    </w:rPr>
  </w:style>
  <w:style w:type="character" w:customStyle="1" w:styleId="ListLabel370">
    <w:name w:val="ListLabel 370"/>
    <w:rsid w:val="00B0715F"/>
    <w:rPr>
      <w:rFonts w:cs="Courier New"/>
    </w:rPr>
  </w:style>
  <w:style w:type="character" w:customStyle="1" w:styleId="ListLabel371">
    <w:name w:val="ListLabel 371"/>
    <w:rsid w:val="00B0715F"/>
    <w:rPr>
      <w:rFonts w:cs="Wingdings"/>
    </w:rPr>
  </w:style>
  <w:style w:type="character" w:customStyle="1" w:styleId="ListLabel372">
    <w:name w:val="ListLabel 372"/>
    <w:rsid w:val="00B0715F"/>
    <w:rPr>
      <w:rFonts w:cs="Symbol"/>
    </w:rPr>
  </w:style>
  <w:style w:type="character" w:customStyle="1" w:styleId="ListLabel373">
    <w:name w:val="ListLabel 373"/>
    <w:rsid w:val="00B0715F"/>
    <w:rPr>
      <w:rFonts w:cs="Courier New"/>
    </w:rPr>
  </w:style>
  <w:style w:type="character" w:customStyle="1" w:styleId="ListLabel374">
    <w:name w:val="ListLabel 374"/>
    <w:rsid w:val="00B0715F"/>
    <w:rPr>
      <w:rFonts w:cs="Wingdings"/>
    </w:rPr>
  </w:style>
  <w:style w:type="character" w:customStyle="1" w:styleId="ListLabel375">
    <w:name w:val="ListLabel 375"/>
    <w:rsid w:val="00B0715F"/>
    <w:rPr>
      <w:rFonts w:cs="Symbol"/>
    </w:rPr>
  </w:style>
  <w:style w:type="character" w:customStyle="1" w:styleId="ListLabel376">
    <w:name w:val="ListLabel 376"/>
    <w:rsid w:val="00B0715F"/>
    <w:rPr>
      <w:rFonts w:cs="Courier New"/>
    </w:rPr>
  </w:style>
  <w:style w:type="character" w:customStyle="1" w:styleId="ListLabel377">
    <w:name w:val="ListLabel 377"/>
    <w:rsid w:val="00B0715F"/>
    <w:rPr>
      <w:rFonts w:cs="Wingdings"/>
    </w:rPr>
  </w:style>
  <w:style w:type="character" w:customStyle="1" w:styleId="ListLabel378">
    <w:name w:val="ListLabel 378"/>
    <w:rsid w:val="00B0715F"/>
    <w:rPr>
      <w:rFonts w:cs="Symbol"/>
    </w:rPr>
  </w:style>
  <w:style w:type="character" w:customStyle="1" w:styleId="ListLabel379">
    <w:name w:val="ListLabel 379"/>
    <w:rsid w:val="00B0715F"/>
    <w:rPr>
      <w:rFonts w:cs="Courier New"/>
    </w:rPr>
  </w:style>
  <w:style w:type="character" w:customStyle="1" w:styleId="ListLabel380">
    <w:name w:val="ListLabel 380"/>
    <w:rsid w:val="00B0715F"/>
    <w:rPr>
      <w:rFonts w:cs="Wingdings"/>
    </w:rPr>
  </w:style>
  <w:style w:type="character" w:customStyle="1" w:styleId="ListLabel381">
    <w:name w:val="ListLabel 381"/>
    <w:rsid w:val="00B0715F"/>
    <w:rPr>
      <w:rFonts w:cs="Symbol"/>
    </w:rPr>
  </w:style>
  <w:style w:type="character" w:customStyle="1" w:styleId="ListLabel382">
    <w:name w:val="ListLabel 382"/>
    <w:rsid w:val="00B0715F"/>
    <w:rPr>
      <w:rFonts w:cs="Courier New"/>
    </w:rPr>
  </w:style>
  <w:style w:type="character" w:customStyle="1" w:styleId="ListLabel383">
    <w:name w:val="ListLabel 383"/>
    <w:rsid w:val="00B0715F"/>
    <w:rPr>
      <w:rFonts w:cs="Wingdings"/>
    </w:rPr>
  </w:style>
  <w:style w:type="character" w:customStyle="1" w:styleId="ListLabel384">
    <w:name w:val="ListLabel 384"/>
    <w:rsid w:val="00B0715F"/>
    <w:rPr>
      <w:rFonts w:cs="Symbol"/>
    </w:rPr>
  </w:style>
  <w:style w:type="character" w:customStyle="1" w:styleId="ListLabel385">
    <w:name w:val="ListLabel 385"/>
    <w:rsid w:val="00B0715F"/>
    <w:rPr>
      <w:rFonts w:cs="Courier New"/>
    </w:rPr>
  </w:style>
  <w:style w:type="character" w:customStyle="1" w:styleId="ListLabel386">
    <w:name w:val="ListLabel 386"/>
    <w:rsid w:val="00B0715F"/>
    <w:rPr>
      <w:rFonts w:cs="Wingdings"/>
    </w:rPr>
  </w:style>
  <w:style w:type="character" w:customStyle="1" w:styleId="ListLabel387">
    <w:name w:val="ListLabel 387"/>
    <w:rsid w:val="00B0715F"/>
    <w:rPr>
      <w:rFonts w:cs="Symbol"/>
    </w:rPr>
  </w:style>
  <w:style w:type="character" w:customStyle="1" w:styleId="ListLabel388">
    <w:name w:val="ListLabel 388"/>
    <w:rsid w:val="00B0715F"/>
    <w:rPr>
      <w:rFonts w:cs="Courier New"/>
    </w:rPr>
  </w:style>
  <w:style w:type="character" w:customStyle="1" w:styleId="ListLabel389">
    <w:name w:val="ListLabel 389"/>
    <w:rsid w:val="00B0715F"/>
    <w:rPr>
      <w:rFonts w:cs="Wingdings"/>
    </w:rPr>
  </w:style>
  <w:style w:type="character" w:customStyle="1" w:styleId="ListLabel390">
    <w:name w:val="ListLabel 390"/>
    <w:rsid w:val="00B0715F"/>
    <w:rPr>
      <w:rFonts w:cs="Symbol"/>
    </w:rPr>
  </w:style>
  <w:style w:type="character" w:customStyle="1" w:styleId="ListLabel391">
    <w:name w:val="ListLabel 391"/>
    <w:rsid w:val="00B0715F"/>
    <w:rPr>
      <w:rFonts w:cs="Courier New"/>
    </w:rPr>
  </w:style>
  <w:style w:type="character" w:customStyle="1" w:styleId="ListLabel392">
    <w:name w:val="ListLabel 392"/>
    <w:rsid w:val="00B0715F"/>
    <w:rPr>
      <w:rFonts w:cs="Wingdings"/>
    </w:rPr>
  </w:style>
  <w:style w:type="character" w:customStyle="1" w:styleId="ListLabel393">
    <w:name w:val="ListLabel 393"/>
    <w:rsid w:val="00B0715F"/>
    <w:rPr>
      <w:rFonts w:cs="Symbol"/>
    </w:rPr>
  </w:style>
  <w:style w:type="character" w:customStyle="1" w:styleId="ListLabel394">
    <w:name w:val="ListLabel 394"/>
    <w:rsid w:val="00B0715F"/>
    <w:rPr>
      <w:rFonts w:cs="Courier New"/>
    </w:rPr>
  </w:style>
  <w:style w:type="character" w:customStyle="1" w:styleId="ListLabel395">
    <w:name w:val="ListLabel 395"/>
    <w:rsid w:val="00B0715F"/>
    <w:rPr>
      <w:rFonts w:cs="Wingdings"/>
    </w:rPr>
  </w:style>
  <w:style w:type="character" w:customStyle="1" w:styleId="ListLabel396">
    <w:name w:val="ListLabel 396"/>
    <w:rsid w:val="00B0715F"/>
    <w:rPr>
      <w:rFonts w:cs="Symbol"/>
    </w:rPr>
  </w:style>
  <w:style w:type="character" w:customStyle="1" w:styleId="ListLabel397">
    <w:name w:val="ListLabel 397"/>
    <w:rsid w:val="00B0715F"/>
    <w:rPr>
      <w:rFonts w:cs="Courier New"/>
    </w:rPr>
  </w:style>
  <w:style w:type="character" w:customStyle="1" w:styleId="ListLabel398">
    <w:name w:val="ListLabel 398"/>
    <w:rsid w:val="00B0715F"/>
    <w:rPr>
      <w:rFonts w:cs="Wingdings"/>
    </w:rPr>
  </w:style>
  <w:style w:type="character" w:customStyle="1" w:styleId="ListLabel399">
    <w:name w:val="ListLabel 399"/>
    <w:rsid w:val="00B0715F"/>
    <w:rPr>
      <w:rFonts w:cs="Symbol"/>
    </w:rPr>
  </w:style>
  <w:style w:type="character" w:customStyle="1" w:styleId="ListLabel400">
    <w:name w:val="ListLabel 400"/>
    <w:rsid w:val="00B0715F"/>
    <w:rPr>
      <w:rFonts w:cs="Courier New"/>
    </w:rPr>
  </w:style>
  <w:style w:type="character" w:customStyle="1" w:styleId="ListLabel401">
    <w:name w:val="ListLabel 401"/>
    <w:rsid w:val="00B0715F"/>
    <w:rPr>
      <w:rFonts w:cs="Wingdings"/>
    </w:rPr>
  </w:style>
  <w:style w:type="character" w:customStyle="1" w:styleId="ListLabel402">
    <w:name w:val="ListLabel 402"/>
    <w:rsid w:val="00B0715F"/>
    <w:rPr>
      <w:rFonts w:cs="Calibri"/>
      <w:b/>
      <w:lang w:val="es-EC"/>
    </w:rPr>
  </w:style>
  <w:style w:type="character" w:customStyle="1" w:styleId="ListLabel403">
    <w:name w:val="ListLabel 403"/>
    <w:rsid w:val="00B0715F"/>
    <w:rPr>
      <w:rFonts w:cs="Calibri"/>
      <w:b/>
      <w:lang w:val="es-EC"/>
    </w:rPr>
  </w:style>
  <w:style w:type="character" w:customStyle="1" w:styleId="ListLabel404">
    <w:name w:val="ListLabel 404"/>
    <w:rsid w:val="00B0715F"/>
    <w:rPr>
      <w:rFonts w:cs="Calibri"/>
      <w:i/>
      <w:sz w:val="20"/>
      <w:lang w:val="es-MX"/>
    </w:rPr>
  </w:style>
  <w:style w:type="character" w:customStyle="1" w:styleId="ListLabel405">
    <w:name w:val="ListLabel 405"/>
    <w:rsid w:val="00B0715F"/>
    <w:rPr>
      <w:rFonts w:cs="Courier New"/>
    </w:rPr>
  </w:style>
  <w:style w:type="character" w:customStyle="1" w:styleId="ListLabel406">
    <w:name w:val="ListLabel 406"/>
    <w:rsid w:val="00B0715F"/>
    <w:rPr>
      <w:rFonts w:cs="Wingdings"/>
    </w:rPr>
  </w:style>
  <w:style w:type="character" w:customStyle="1" w:styleId="ListLabel407">
    <w:name w:val="ListLabel 407"/>
    <w:rsid w:val="00B0715F"/>
    <w:rPr>
      <w:rFonts w:cs="Symbol"/>
    </w:rPr>
  </w:style>
  <w:style w:type="character" w:customStyle="1" w:styleId="ListLabel408">
    <w:name w:val="ListLabel 408"/>
    <w:rsid w:val="00B0715F"/>
    <w:rPr>
      <w:rFonts w:cs="Courier New"/>
    </w:rPr>
  </w:style>
  <w:style w:type="character" w:customStyle="1" w:styleId="ListLabel409">
    <w:name w:val="ListLabel 409"/>
    <w:rsid w:val="00B0715F"/>
    <w:rPr>
      <w:rFonts w:cs="Wingdings"/>
    </w:rPr>
  </w:style>
  <w:style w:type="character" w:customStyle="1" w:styleId="ListLabel410">
    <w:name w:val="ListLabel 410"/>
    <w:rsid w:val="00B0715F"/>
    <w:rPr>
      <w:rFonts w:cs="Symbol"/>
    </w:rPr>
  </w:style>
  <w:style w:type="character" w:customStyle="1" w:styleId="ListLabel411">
    <w:name w:val="ListLabel 411"/>
    <w:rsid w:val="00B0715F"/>
    <w:rPr>
      <w:rFonts w:cs="Courier New"/>
    </w:rPr>
  </w:style>
  <w:style w:type="character" w:customStyle="1" w:styleId="ListLabel412">
    <w:name w:val="ListLabel 412"/>
    <w:rsid w:val="00B0715F"/>
    <w:rPr>
      <w:rFonts w:cs="Wingdings"/>
    </w:rPr>
  </w:style>
  <w:style w:type="character" w:customStyle="1" w:styleId="ListLabel413">
    <w:name w:val="ListLabel 413"/>
    <w:rsid w:val="00B0715F"/>
    <w:rPr>
      <w:rFonts w:cs="Courier New"/>
    </w:rPr>
  </w:style>
  <w:style w:type="character" w:customStyle="1" w:styleId="ListLabel414">
    <w:name w:val="ListLabel 414"/>
    <w:rsid w:val="00B0715F"/>
    <w:rPr>
      <w:rFonts w:cs="Wingdings"/>
    </w:rPr>
  </w:style>
  <w:style w:type="character" w:customStyle="1" w:styleId="ListLabel415">
    <w:name w:val="ListLabel 415"/>
    <w:rsid w:val="00B0715F"/>
    <w:rPr>
      <w:rFonts w:cs="Symbol"/>
    </w:rPr>
  </w:style>
  <w:style w:type="character" w:customStyle="1" w:styleId="ListLabel416">
    <w:name w:val="ListLabel 416"/>
    <w:rsid w:val="00B0715F"/>
    <w:rPr>
      <w:rFonts w:cs="Courier New"/>
    </w:rPr>
  </w:style>
  <w:style w:type="character" w:customStyle="1" w:styleId="ListLabel417">
    <w:name w:val="ListLabel 417"/>
    <w:rsid w:val="00B0715F"/>
    <w:rPr>
      <w:rFonts w:cs="Wingdings"/>
    </w:rPr>
  </w:style>
  <w:style w:type="character" w:customStyle="1" w:styleId="ListLabel418">
    <w:name w:val="ListLabel 418"/>
    <w:rsid w:val="00B0715F"/>
    <w:rPr>
      <w:rFonts w:cs="Symbol"/>
    </w:rPr>
  </w:style>
  <w:style w:type="character" w:customStyle="1" w:styleId="ListLabel419">
    <w:name w:val="ListLabel 419"/>
    <w:rsid w:val="00B0715F"/>
    <w:rPr>
      <w:rFonts w:cs="Courier New"/>
    </w:rPr>
  </w:style>
  <w:style w:type="character" w:customStyle="1" w:styleId="ListLabel420">
    <w:name w:val="ListLabel 420"/>
    <w:rsid w:val="00B0715F"/>
    <w:rPr>
      <w:rFonts w:cs="Wingdings"/>
    </w:rPr>
  </w:style>
  <w:style w:type="character" w:customStyle="1" w:styleId="ListLabel421">
    <w:name w:val="ListLabel 421"/>
    <w:rsid w:val="00B0715F"/>
    <w:rPr>
      <w:rFonts w:cs="Courier New"/>
    </w:rPr>
  </w:style>
  <w:style w:type="character" w:customStyle="1" w:styleId="ListLabel422">
    <w:name w:val="ListLabel 422"/>
    <w:rsid w:val="00B0715F"/>
    <w:rPr>
      <w:rFonts w:cs="Courier New"/>
    </w:rPr>
  </w:style>
  <w:style w:type="character" w:customStyle="1" w:styleId="ListLabel423">
    <w:name w:val="ListLabel 423"/>
    <w:rsid w:val="00B0715F"/>
    <w:rPr>
      <w:rFonts w:cs="Courier New"/>
    </w:rPr>
  </w:style>
  <w:style w:type="character" w:customStyle="1" w:styleId="ListLabel424">
    <w:name w:val="ListLabel 424"/>
    <w:rsid w:val="00B0715F"/>
    <w:rPr>
      <w:rFonts w:cs="Courier New"/>
    </w:rPr>
  </w:style>
  <w:style w:type="character" w:customStyle="1" w:styleId="ListLabel425">
    <w:name w:val="ListLabel 425"/>
    <w:rsid w:val="00B0715F"/>
    <w:rPr>
      <w:rFonts w:cs="Courier New"/>
    </w:rPr>
  </w:style>
  <w:style w:type="character" w:customStyle="1" w:styleId="ListLabel426">
    <w:name w:val="ListLabel 426"/>
    <w:rsid w:val="00B0715F"/>
    <w:rPr>
      <w:rFonts w:cs="Courier New"/>
    </w:rPr>
  </w:style>
  <w:style w:type="character" w:customStyle="1" w:styleId="ListLabel427">
    <w:name w:val="ListLabel 427"/>
    <w:rsid w:val="00B0715F"/>
    <w:rPr>
      <w:rFonts w:cs="Courier New"/>
    </w:rPr>
  </w:style>
  <w:style w:type="character" w:customStyle="1" w:styleId="ListLabel428">
    <w:name w:val="ListLabel 428"/>
    <w:rsid w:val="00B0715F"/>
    <w:rPr>
      <w:rFonts w:cs="Courier New"/>
    </w:rPr>
  </w:style>
  <w:style w:type="character" w:customStyle="1" w:styleId="ListLabel429">
    <w:name w:val="ListLabel 429"/>
    <w:rsid w:val="00B0715F"/>
    <w:rPr>
      <w:rFonts w:cs="Courier New"/>
    </w:rPr>
  </w:style>
  <w:style w:type="character" w:customStyle="1" w:styleId="ListLabel430">
    <w:name w:val="ListLabel 430"/>
    <w:rsid w:val="00B0715F"/>
    <w:rPr>
      <w:rFonts w:cs="Calibri"/>
      <w:color w:val="00000A"/>
      <w:sz w:val="22"/>
    </w:rPr>
  </w:style>
  <w:style w:type="character" w:customStyle="1" w:styleId="ListLabel431">
    <w:name w:val="ListLabel 431"/>
    <w:rsid w:val="00B0715F"/>
    <w:rPr>
      <w:rFonts w:cs="Courier New"/>
    </w:rPr>
  </w:style>
  <w:style w:type="character" w:customStyle="1" w:styleId="ListLabel432">
    <w:name w:val="ListLabel 432"/>
    <w:rsid w:val="00B0715F"/>
    <w:rPr>
      <w:rFonts w:cs="Wingdings"/>
    </w:rPr>
  </w:style>
  <w:style w:type="character" w:customStyle="1" w:styleId="ListLabel433">
    <w:name w:val="ListLabel 433"/>
    <w:rsid w:val="00B0715F"/>
    <w:rPr>
      <w:rFonts w:cs="Symbol"/>
    </w:rPr>
  </w:style>
  <w:style w:type="character" w:customStyle="1" w:styleId="ListLabel434">
    <w:name w:val="ListLabel 434"/>
    <w:rsid w:val="00B0715F"/>
    <w:rPr>
      <w:rFonts w:cs="Courier New"/>
    </w:rPr>
  </w:style>
  <w:style w:type="character" w:customStyle="1" w:styleId="ListLabel435">
    <w:name w:val="ListLabel 435"/>
    <w:rsid w:val="00B0715F"/>
    <w:rPr>
      <w:rFonts w:cs="Wingdings"/>
    </w:rPr>
  </w:style>
  <w:style w:type="character" w:customStyle="1" w:styleId="ListLabel436">
    <w:name w:val="ListLabel 436"/>
    <w:rsid w:val="00B0715F"/>
    <w:rPr>
      <w:rFonts w:cs="Symbol"/>
    </w:rPr>
  </w:style>
  <w:style w:type="character" w:customStyle="1" w:styleId="ListLabel437">
    <w:name w:val="ListLabel 437"/>
    <w:rsid w:val="00B0715F"/>
    <w:rPr>
      <w:rFonts w:cs="Courier New"/>
    </w:rPr>
  </w:style>
  <w:style w:type="character" w:customStyle="1" w:styleId="ListLabel438">
    <w:name w:val="ListLabel 438"/>
    <w:rsid w:val="00B0715F"/>
    <w:rPr>
      <w:rFonts w:cs="Wingdings"/>
    </w:rPr>
  </w:style>
  <w:style w:type="character" w:customStyle="1" w:styleId="TextodegloboCar1">
    <w:name w:val="Texto de globo Car1"/>
    <w:rsid w:val="00B0715F"/>
    <w:rPr>
      <w:rFonts w:ascii="Segoe UI" w:eastAsia="Calibri" w:hAnsi="Segoe UI" w:cs="Segoe UI"/>
      <w:sz w:val="18"/>
      <w:szCs w:val="18"/>
    </w:rPr>
  </w:style>
  <w:style w:type="character" w:customStyle="1" w:styleId="TextocomentarioCar1">
    <w:name w:val="Texto comentario Car1"/>
    <w:uiPriority w:val="99"/>
    <w:rsid w:val="00B0715F"/>
    <w:rPr>
      <w:rFonts w:ascii="Arial" w:eastAsia="Calibri" w:hAnsi="Arial" w:cs="font279"/>
    </w:rPr>
  </w:style>
  <w:style w:type="character" w:customStyle="1" w:styleId="AsuntodelcomentarioCar1">
    <w:name w:val="Asunto del comentario Car1"/>
    <w:rsid w:val="00B0715F"/>
    <w:rPr>
      <w:rFonts w:ascii="Arial" w:eastAsia="Calibri" w:hAnsi="Arial" w:cs="font279"/>
      <w:b/>
      <w:bCs/>
    </w:rPr>
  </w:style>
  <w:style w:type="character" w:styleId="Hipervnculo">
    <w:name w:val="Hyperlink"/>
    <w:uiPriority w:val="99"/>
    <w:qFormat/>
    <w:rsid w:val="00B0715F"/>
    <w:rPr>
      <w:color w:val="0000FF"/>
      <w:u w:val="single"/>
    </w:rPr>
  </w:style>
  <w:style w:type="character" w:customStyle="1" w:styleId="reference-text">
    <w:name w:val="reference-text"/>
    <w:rsid w:val="00B0715F"/>
  </w:style>
  <w:style w:type="character" w:customStyle="1" w:styleId="citation">
    <w:name w:val="citation"/>
    <w:rsid w:val="00B0715F"/>
  </w:style>
  <w:style w:type="character" w:customStyle="1" w:styleId="Refdecomentario2">
    <w:name w:val="Ref. de comentario2"/>
    <w:rsid w:val="00B0715F"/>
    <w:rPr>
      <w:sz w:val="16"/>
      <w:szCs w:val="16"/>
    </w:rPr>
  </w:style>
  <w:style w:type="character" w:customStyle="1" w:styleId="TextocomentarioCar2">
    <w:name w:val="Texto comentario Car2"/>
    <w:rsid w:val="00B0715F"/>
    <w:rPr>
      <w:rFonts w:ascii="Arial" w:eastAsia="Calibri" w:hAnsi="Arial" w:cs="font279"/>
      <w:lang w:val="es-ES" w:eastAsia="zh-CN"/>
    </w:rPr>
  </w:style>
  <w:style w:type="character" w:customStyle="1" w:styleId="Textoindependiente2Car">
    <w:name w:val="Texto independiente 2 Car"/>
    <w:link w:val="Textoindependiente2"/>
    <w:uiPriority w:val="99"/>
    <w:rsid w:val="00B0715F"/>
    <w:rPr>
      <w:rFonts w:ascii="Arial" w:eastAsia="Calibri" w:hAnsi="Arial" w:cs="font279"/>
      <w:szCs w:val="22"/>
      <w:lang w:val="es-ES" w:eastAsia="zh-CN"/>
    </w:rPr>
  </w:style>
  <w:style w:type="character" w:customStyle="1" w:styleId="WW8Num36z4">
    <w:name w:val="WW8Num36z4"/>
    <w:rsid w:val="00B0715F"/>
    <w:rPr>
      <w:rFonts w:ascii="Courier New" w:hAnsi="Courier New" w:cs="Courier New"/>
    </w:rPr>
  </w:style>
  <w:style w:type="character" w:customStyle="1" w:styleId="WW8Num38z3">
    <w:name w:val="WW8Num38z3"/>
    <w:rsid w:val="00B0715F"/>
    <w:rPr>
      <w:rFonts w:ascii="Symbol" w:hAnsi="Symbol" w:cs="Symbol"/>
    </w:rPr>
  </w:style>
  <w:style w:type="character" w:customStyle="1" w:styleId="Fuentedeprrafopredeter7">
    <w:name w:val="Fuente de párrafo predeter.7"/>
    <w:rsid w:val="00B0715F"/>
  </w:style>
  <w:style w:type="character" w:customStyle="1" w:styleId="WW8Num38z4">
    <w:name w:val="WW8Num38z4"/>
    <w:rsid w:val="00B0715F"/>
    <w:rPr>
      <w:rFonts w:ascii="Courier New" w:hAnsi="Courier New" w:cs="Courier New"/>
    </w:rPr>
  </w:style>
  <w:style w:type="character" w:customStyle="1" w:styleId="Fuentedeprrafopredeter6">
    <w:name w:val="Fuente de párrafo predeter.6"/>
    <w:rsid w:val="00B0715F"/>
  </w:style>
  <w:style w:type="character" w:customStyle="1" w:styleId="WW8Num19z3">
    <w:name w:val="WW8Num19z3"/>
    <w:rsid w:val="00B0715F"/>
    <w:rPr>
      <w:rFonts w:ascii="Symbol" w:hAnsi="Symbol" w:cs="Symbol"/>
    </w:rPr>
  </w:style>
  <w:style w:type="character" w:customStyle="1" w:styleId="WW8Num46z3">
    <w:name w:val="WW8Num46z3"/>
    <w:rsid w:val="00B0715F"/>
    <w:rPr>
      <w:rFonts w:ascii="Symbol" w:hAnsi="Symbol" w:cs="Symbol" w:hint="default"/>
    </w:rPr>
  </w:style>
  <w:style w:type="character" w:customStyle="1" w:styleId="WW8Num51z1">
    <w:name w:val="WW8Num51z1"/>
    <w:rsid w:val="00B0715F"/>
    <w:rPr>
      <w:rFonts w:ascii="Courier New" w:hAnsi="Courier New" w:cs="Courier New" w:hint="default"/>
    </w:rPr>
  </w:style>
  <w:style w:type="character" w:customStyle="1" w:styleId="WW8Num73z4">
    <w:name w:val="WW8Num73z4"/>
    <w:rsid w:val="00B0715F"/>
  </w:style>
  <w:style w:type="character" w:customStyle="1" w:styleId="WW8Num73z5">
    <w:name w:val="WW8Num73z5"/>
    <w:rsid w:val="00B0715F"/>
  </w:style>
  <w:style w:type="character" w:customStyle="1" w:styleId="WW8Num73z6">
    <w:name w:val="WW8Num73z6"/>
    <w:rsid w:val="00B0715F"/>
  </w:style>
  <w:style w:type="character" w:customStyle="1" w:styleId="WW8Num73z7">
    <w:name w:val="WW8Num73z7"/>
    <w:rsid w:val="00B0715F"/>
  </w:style>
  <w:style w:type="character" w:customStyle="1" w:styleId="WW8Num73z8">
    <w:name w:val="WW8Num73z8"/>
    <w:rsid w:val="00B0715F"/>
  </w:style>
  <w:style w:type="character" w:customStyle="1" w:styleId="WW8Num75z1">
    <w:name w:val="WW8Num75z1"/>
    <w:rsid w:val="00B0715F"/>
    <w:rPr>
      <w:rFonts w:ascii="Courier New" w:hAnsi="Courier New" w:cs="Courier New" w:hint="default"/>
    </w:rPr>
  </w:style>
  <w:style w:type="character" w:customStyle="1" w:styleId="WW8Num78z1">
    <w:name w:val="WW8Num78z1"/>
    <w:rsid w:val="00B0715F"/>
    <w:rPr>
      <w:rFonts w:ascii="Courier New" w:hAnsi="Courier New" w:cs="Courier New" w:hint="default"/>
    </w:rPr>
  </w:style>
  <w:style w:type="character" w:customStyle="1" w:styleId="Fuentedeprrafopredeter5">
    <w:name w:val="Fuente de párrafo predeter.5"/>
    <w:rsid w:val="00B0715F"/>
  </w:style>
  <w:style w:type="character" w:customStyle="1" w:styleId="DefaultParagraphFont1">
    <w:name w:val="Default Paragraph Font1"/>
    <w:rsid w:val="00B0715F"/>
  </w:style>
  <w:style w:type="character" w:customStyle="1" w:styleId="CommentReference1">
    <w:name w:val="Comment Reference1"/>
    <w:rsid w:val="00B0715F"/>
    <w:rPr>
      <w:sz w:val="16"/>
      <w:szCs w:val="16"/>
    </w:rPr>
  </w:style>
  <w:style w:type="character" w:customStyle="1" w:styleId="Refdecomentario3">
    <w:name w:val="Ref. de comentario3"/>
    <w:rsid w:val="00B0715F"/>
    <w:rPr>
      <w:sz w:val="16"/>
      <w:szCs w:val="16"/>
    </w:rPr>
  </w:style>
  <w:style w:type="character" w:customStyle="1" w:styleId="TextocomentarioCar3">
    <w:name w:val="Texto comentario Car3"/>
    <w:rsid w:val="00B0715F"/>
    <w:rPr>
      <w:rFonts w:ascii="Arial" w:eastAsia="Calibri" w:hAnsi="Arial" w:cs="font524"/>
      <w:lang w:val="es-ES" w:eastAsia="zh-CN"/>
    </w:rPr>
  </w:style>
  <w:style w:type="character" w:customStyle="1" w:styleId="Refdecomentario4">
    <w:name w:val="Ref. de comentario4"/>
    <w:rsid w:val="00B0715F"/>
    <w:rPr>
      <w:sz w:val="16"/>
      <w:szCs w:val="16"/>
    </w:rPr>
  </w:style>
  <w:style w:type="character" w:customStyle="1" w:styleId="TextocomentarioCar4">
    <w:name w:val="Texto comentario Car4"/>
    <w:rsid w:val="00B0715F"/>
    <w:rPr>
      <w:rFonts w:ascii="Arial" w:eastAsia="Calibri" w:hAnsi="Arial" w:cs="font524"/>
      <w:lang w:val="es-ES" w:eastAsia="zh-CN"/>
    </w:rPr>
  </w:style>
  <w:style w:type="character" w:customStyle="1" w:styleId="Refdecomentario5">
    <w:name w:val="Ref. de comentario5"/>
    <w:rsid w:val="00B0715F"/>
    <w:rPr>
      <w:sz w:val="16"/>
      <w:szCs w:val="16"/>
    </w:rPr>
  </w:style>
  <w:style w:type="character" w:customStyle="1" w:styleId="TextocomentarioCar5">
    <w:name w:val="Texto comentario Car5"/>
    <w:rsid w:val="00B0715F"/>
    <w:rPr>
      <w:rFonts w:ascii="Arial" w:eastAsia="Calibri" w:hAnsi="Arial" w:cs="font524"/>
      <w:lang w:eastAsia="zh-CN"/>
    </w:rPr>
  </w:style>
  <w:style w:type="character" w:customStyle="1" w:styleId="TextocomentarioCar6">
    <w:name w:val="Texto comentario Car6"/>
    <w:rsid w:val="00B0715F"/>
    <w:rPr>
      <w:rFonts w:ascii="Arial" w:eastAsia="Calibri" w:hAnsi="Arial" w:cs="font279"/>
      <w:lang w:eastAsia="zh-CN"/>
    </w:rPr>
  </w:style>
  <w:style w:type="character" w:customStyle="1" w:styleId="Refdecomentario6">
    <w:name w:val="Ref. de comentario6"/>
    <w:rsid w:val="00B0715F"/>
    <w:rPr>
      <w:sz w:val="16"/>
      <w:szCs w:val="16"/>
    </w:rPr>
  </w:style>
  <w:style w:type="character" w:customStyle="1" w:styleId="Refdecomentario7">
    <w:name w:val="Ref. de comentario7"/>
    <w:rsid w:val="00B0715F"/>
    <w:rPr>
      <w:sz w:val="16"/>
      <w:szCs w:val="16"/>
    </w:rPr>
  </w:style>
  <w:style w:type="character" w:customStyle="1" w:styleId="TextocomentarioCar7">
    <w:name w:val="Texto comentario Car7"/>
    <w:rsid w:val="00B0715F"/>
    <w:rPr>
      <w:rFonts w:ascii="Arial" w:eastAsia="Calibri" w:hAnsi="Arial" w:cs="font279"/>
      <w:lang w:val="es-ES" w:eastAsia="zh-CN"/>
    </w:rPr>
  </w:style>
  <w:style w:type="character" w:customStyle="1" w:styleId="Refdecomentario8">
    <w:name w:val="Ref. de comentario8"/>
    <w:rsid w:val="00B0715F"/>
    <w:rPr>
      <w:sz w:val="16"/>
      <w:szCs w:val="16"/>
    </w:rPr>
  </w:style>
  <w:style w:type="character" w:customStyle="1" w:styleId="TextocomentarioCar8">
    <w:name w:val="Texto comentario Car8"/>
    <w:rsid w:val="00B0715F"/>
    <w:rPr>
      <w:rFonts w:ascii="Arial" w:eastAsia="Calibri" w:hAnsi="Arial" w:cs="font279"/>
      <w:lang w:val="es-ES" w:eastAsia="zh-CN"/>
    </w:rPr>
  </w:style>
  <w:style w:type="character" w:customStyle="1" w:styleId="Refdecomentario9">
    <w:name w:val="Ref. de comentario9"/>
    <w:rsid w:val="00B0715F"/>
    <w:rPr>
      <w:sz w:val="16"/>
      <w:szCs w:val="16"/>
    </w:rPr>
  </w:style>
  <w:style w:type="character" w:customStyle="1" w:styleId="TextocomentarioCar9">
    <w:name w:val="Texto comentario Car9"/>
    <w:rsid w:val="00B0715F"/>
    <w:rPr>
      <w:rFonts w:ascii="Arial" w:eastAsia="Calibri" w:hAnsi="Arial" w:cs="font279"/>
      <w:lang w:eastAsia="zh-CN"/>
    </w:rPr>
  </w:style>
  <w:style w:type="character" w:customStyle="1" w:styleId="Refdecomentario10">
    <w:name w:val="Ref. de comentario10"/>
    <w:rsid w:val="00B0715F"/>
    <w:rPr>
      <w:sz w:val="16"/>
      <w:szCs w:val="16"/>
    </w:rPr>
  </w:style>
  <w:style w:type="character" w:customStyle="1" w:styleId="TextocomentarioCar10">
    <w:name w:val="Texto comentario Car10"/>
    <w:rsid w:val="00B0715F"/>
    <w:rPr>
      <w:rFonts w:ascii="Arial" w:eastAsia="Calibri" w:hAnsi="Arial" w:cs="font279"/>
      <w:lang w:eastAsia="zh-CN"/>
    </w:rPr>
  </w:style>
  <w:style w:type="character" w:customStyle="1" w:styleId="Refdecomentario11">
    <w:name w:val="Ref. de comentario11"/>
    <w:rsid w:val="00B0715F"/>
    <w:rPr>
      <w:sz w:val="16"/>
      <w:szCs w:val="16"/>
    </w:rPr>
  </w:style>
  <w:style w:type="character" w:customStyle="1" w:styleId="TextocomentarioCar11">
    <w:name w:val="Texto comentario Car11"/>
    <w:rsid w:val="00B0715F"/>
    <w:rPr>
      <w:rFonts w:ascii="Arial" w:eastAsia="Calibri" w:hAnsi="Arial" w:cs="font279"/>
      <w:lang w:val="es-ES" w:eastAsia="zh-CN"/>
    </w:rPr>
  </w:style>
  <w:style w:type="character" w:customStyle="1" w:styleId="Refdecomentario12">
    <w:name w:val="Ref. de comentario12"/>
    <w:rsid w:val="00B0715F"/>
    <w:rPr>
      <w:sz w:val="16"/>
      <w:szCs w:val="16"/>
    </w:rPr>
  </w:style>
  <w:style w:type="character" w:customStyle="1" w:styleId="TextocomentarioCar12">
    <w:name w:val="Texto comentario Car12"/>
    <w:rsid w:val="00B0715F"/>
    <w:rPr>
      <w:rFonts w:ascii="Arial" w:eastAsia="Calibri" w:hAnsi="Arial" w:cs="font279"/>
      <w:lang w:val="es-ES" w:eastAsia="zh-CN"/>
    </w:rPr>
  </w:style>
  <w:style w:type="character" w:customStyle="1" w:styleId="Refdecomentario13">
    <w:name w:val="Ref. de comentario13"/>
    <w:rsid w:val="00B0715F"/>
    <w:rPr>
      <w:sz w:val="16"/>
      <w:szCs w:val="16"/>
    </w:rPr>
  </w:style>
  <w:style w:type="character" w:customStyle="1" w:styleId="TextocomentarioCar13">
    <w:name w:val="Texto comentario Car13"/>
    <w:rsid w:val="00B0715F"/>
    <w:rPr>
      <w:rFonts w:ascii="Arial" w:eastAsia="Calibri" w:hAnsi="Arial" w:cs="font279"/>
      <w:lang w:val="es-ES" w:eastAsia="zh-CN"/>
    </w:rPr>
  </w:style>
  <w:style w:type="character" w:customStyle="1" w:styleId="Refdecomentario14">
    <w:name w:val="Ref. de comentario14"/>
    <w:rsid w:val="00B0715F"/>
    <w:rPr>
      <w:sz w:val="16"/>
      <w:szCs w:val="16"/>
    </w:rPr>
  </w:style>
  <w:style w:type="character" w:customStyle="1" w:styleId="TextocomentarioCar14">
    <w:name w:val="Texto comentario Car14"/>
    <w:rsid w:val="00B0715F"/>
    <w:rPr>
      <w:rFonts w:ascii="Arial" w:eastAsia="Calibri" w:hAnsi="Arial" w:cs="font279"/>
      <w:lang w:val="es-ES" w:eastAsia="zh-CN"/>
    </w:rPr>
  </w:style>
  <w:style w:type="character" w:customStyle="1" w:styleId="Refdecomentario15">
    <w:name w:val="Ref. de comentario15"/>
    <w:rsid w:val="00B0715F"/>
    <w:rPr>
      <w:sz w:val="16"/>
      <w:szCs w:val="16"/>
    </w:rPr>
  </w:style>
  <w:style w:type="character" w:customStyle="1" w:styleId="TextocomentarioCar15">
    <w:name w:val="Texto comentario Car15"/>
    <w:rsid w:val="00B0715F"/>
    <w:rPr>
      <w:rFonts w:ascii="Arial" w:eastAsia="Calibri" w:hAnsi="Arial" w:cs="font279"/>
      <w:lang w:val="es-ES" w:eastAsia="zh-CN"/>
    </w:rPr>
  </w:style>
  <w:style w:type="paragraph" w:customStyle="1" w:styleId="Ttulo20">
    <w:name w:val="Título20"/>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styleId="Textoindependiente">
    <w:name w:val="Body Text"/>
    <w:basedOn w:val="Normal"/>
    <w:link w:val="TextoindependienteCar"/>
    <w:qFormat/>
    <w:rsid w:val="00B0715F"/>
    <w:pPr>
      <w:suppressAutoHyphens/>
      <w:spacing w:after="140" w:line="276" w:lineRule="auto"/>
      <w:jc w:val="both"/>
    </w:pPr>
    <w:rPr>
      <w:rFonts w:ascii="Arial" w:eastAsia="Calibri" w:hAnsi="Arial" w:cs="font279"/>
      <w:color w:val="auto"/>
      <w:sz w:val="20"/>
      <w:lang w:val="es-ES" w:eastAsia="zh-CN"/>
    </w:rPr>
  </w:style>
  <w:style w:type="character" w:customStyle="1" w:styleId="TextoindependienteCar">
    <w:name w:val="Texto independiente Car"/>
    <w:basedOn w:val="Fuentedeprrafopredeter"/>
    <w:link w:val="Textoindependiente"/>
    <w:qFormat/>
    <w:rsid w:val="00B0715F"/>
    <w:rPr>
      <w:rFonts w:ascii="Arial" w:eastAsia="Calibri" w:hAnsi="Arial" w:cs="font279"/>
      <w:kern w:val="0"/>
      <w:sz w:val="20"/>
      <w:lang w:val="es-ES" w:eastAsia="zh-CN"/>
      <w14:ligatures w14:val="none"/>
    </w:rPr>
  </w:style>
  <w:style w:type="paragraph" w:styleId="Lista">
    <w:name w:val="List"/>
    <w:basedOn w:val="Textoindependiente"/>
    <w:rsid w:val="00B0715F"/>
    <w:rPr>
      <w:rFonts w:cs="Mangal"/>
    </w:rPr>
  </w:style>
  <w:style w:type="paragraph" w:styleId="Descripcin">
    <w:name w:val="caption"/>
    <w:basedOn w:val="Normal"/>
    <w:uiPriority w:val="35"/>
    <w:qFormat/>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ndice">
    <w:name w:val="Índice"/>
    <w:basedOn w:val="Normal"/>
    <w:rsid w:val="00B0715F"/>
    <w:pPr>
      <w:suppressLineNumbers/>
      <w:suppressAutoHyphens/>
      <w:spacing w:line="252" w:lineRule="auto"/>
      <w:jc w:val="both"/>
    </w:pPr>
    <w:rPr>
      <w:rFonts w:ascii="Arial" w:eastAsia="Calibri" w:hAnsi="Arial" w:cs="Mangal"/>
      <w:color w:val="auto"/>
      <w:sz w:val="20"/>
      <w:lang w:val="es-ES" w:eastAsia="zh-CN"/>
    </w:rPr>
  </w:style>
  <w:style w:type="paragraph" w:customStyle="1" w:styleId="Ttulo19">
    <w:name w:val="Título19"/>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20">
    <w:name w:val="Descripción20"/>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8">
    <w:name w:val="Título18"/>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9">
    <w:name w:val="Descripción19"/>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7">
    <w:name w:val="Título17"/>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8">
    <w:name w:val="Descripción18"/>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6">
    <w:name w:val="Título16"/>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7">
    <w:name w:val="Descripción17"/>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5">
    <w:name w:val="Título15"/>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6">
    <w:name w:val="Descripción16"/>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4">
    <w:name w:val="Título14"/>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5">
    <w:name w:val="Descripción15"/>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3">
    <w:name w:val="Título13"/>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4">
    <w:name w:val="Descripción14"/>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2">
    <w:name w:val="Título12"/>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3">
    <w:name w:val="Descripción13"/>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1">
    <w:name w:val="Título11"/>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2">
    <w:name w:val="Descripción12"/>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0">
    <w:name w:val="Título10"/>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1">
    <w:name w:val="Descripción1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90">
    <w:name w:val="Título9"/>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0">
    <w:name w:val="Descripción10"/>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80">
    <w:name w:val="Título8"/>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9">
    <w:name w:val="Descripción9"/>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70">
    <w:name w:val="Título7"/>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8">
    <w:name w:val="Descripción8"/>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Descripcin7">
    <w:name w:val="Descripción7"/>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30">
    <w:name w:val="Título3"/>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3">
    <w:name w:val="Descripción3"/>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21">
    <w:name w:val="Título2"/>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2">
    <w:name w:val="Descripción2"/>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1a">
    <w:name w:val="Título1"/>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1">
    <w:name w:val="Descripción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Descripcin4">
    <w:name w:val="Descripción4"/>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Prrafodelista1">
    <w:name w:val="Párrafo de lista1"/>
    <w:basedOn w:val="Normal"/>
    <w:rsid w:val="00B0715F"/>
    <w:pPr>
      <w:suppressAutoHyphens/>
      <w:spacing w:line="252" w:lineRule="auto"/>
      <w:ind w:left="720"/>
      <w:contextualSpacing/>
      <w:jc w:val="both"/>
    </w:pPr>
    <w:rPr>
      <w:rFonts w:ascii="Arial" w:eastAsia="Calibri" w:hAnsi="Arial" w:cs="font279"/>
      <w:color w:val="auto"/>
      <w:sz w:val="20"/>
      <w:lang w:val="es-ES" w:eastAsia="zh-CN"/>
    </w:rPr>
  </w:style>
  <w:style w:type="paragraph" w:styleId="Encabezado">
    <w:name w:val="header"/>
    <w:basedOn w:val="Normal"/>
    <w:link w:val="EncabezadoCar1"/>
    <w:uiPriority w:val="99"/>
    <w:qFormat/>
    <w:rsid w:val="00B0715F"/>
    <w:pPr>
      <w:tabs>
        <w:tab w:val="center" w:pos="4252"/>
        <w:tab w:val="right" w:pos="8504"/>
      </w:tabs>
      <w:suppressAutoHyphens/>
      <w:spacing w:after="0" w:line="240" w:lineRule="auto"/>
      <w:jc w:val="both"/>
    </w:pPr>
    <w:rPr>
      <w:rFonts w:ascii="Arial" w:eastAsia="Calibri" w:hAnsi="Arial" w:cs="font279"/>
      <w:color w:val="auto"/>
      <w:sz w:val="20"/>
      <w:lang w:val="es-ES" w:eastAsia="zh-CN"/>
    </w:rPr>
  </w:style>
  <w:style w:type="character" w:customStyle="1" w:styleId="EncabezadoCar1">
    <w:name w:val="Encabezado Car1"/>
    <w:basedOn w:val="Fuentedeprrafopredeter"/>
    <w:link w:val="Encabezado"/>
    <w:rsid w:val="00B0715F"/>
    <w:rPr>
      <w:rFonts w:ascii="Arial" w:eastAsia="Calibri" w:hAnsi="Arial" w:cs="font279"/>
      <w:kern w:val="0"/>
      <w:sz w:val="20"/>
      <w:lang w:val="es-ES" w:eastAsia="zh-CN"/>
      <w14:ligatures w14:val="none"/>
    </w:rPr>
  </w:style>
  <w:style w:type="paragraph" w:styleId="Piedepgina">
    <w:name w:val="footer"/>
    <w:basedOn w:val="Normal"/>
    <w:link w:val="PiedepginaCar1"/>
    <w:uiPriority w:val="99"/>
    <w:qFormat/>
    <w:rsid w:val="00B0715F"/>
    <w:pPr>
      <w:tabs>
        <w:tab w:val="center" w:pos="4252"/>
        <w:tab w:val="right" w:pos="8504"/>
      </w:tabs>
      <w:suppressAutoHyphens/>
      <w:spacing w:after="0" w:line="240" w:lineRule="auto"/>
      <w:jc w:val="both"/>
    </w:pPr>
    <w:rPr>
      <w:rFonts w:ascii="Arial" w:eastAsia="Calibri" w:hAnsi="Arial" w:cs="font279"/>
      <w:color w:val="auto"/>
      <w:sz w:val="20"/>
      <w:lang w:val="es-ES" w:eastAsia="zh-CN"/>
    </w:rPr>
  </w:style>
  <w:style w:type="character" w:customStyle="1" w:styleId="PiedepginaCar1">
    <w:name w:val="Pie de página Car1"/>
    <w:basedOn w:val="Fuentedeprrafopredeter"/>
    <w:link w:val="Piedepgina"/>
    <w:rsid w:val="00B0715F"/>
    <w:rPr>
      <w:rFonts w:ascii="Arial" w:eastAsia="Calibri" w:hAnsi="Arial" w:cs="font279"/>
      <w:kern w:val="0"/>
      <w:sz w:val="20"/>
      <w:lang w:val="es-ES" w:eastAsia="zh-CN"/>
      <w14:ligatures w14:val="none"/>
    </w:rPr>
  </w:style>
  <w:style w:type="paragraph" w:customStyle="1" w:styleId="Textodeglobo1">
    <w:name w:val="Texto de globo1"/>
    <w:basedOn w:val="Normal"/>
    <w:rsid w:val="00B0715F"/>
    <w:pPr>
      <w:suppressAutoHyphens/>
      <w:spacing w:after="0" w:line="240" w:lineRule="auto"/>
      <w:jc w:val="both"/>
    </w:pPr>
    <w:rPr>
      <w:rFonts w:ascii="Tahoma" w:eastAsia="Calibri" w:hAnsi="Tahoma" w:cs="Tahoma"/>
      <w:color w:val="auto"/>
      <w:sz w:val="16"/>
      <w:szCs w:val="16"/>
      <w:lang w:val="es-ES" w:eastAsia="zh-CN"/>
    </w:rPr>
  </w:style>
  <w:style w:type="paragraph" w:customStyle="1" w:styleId="Textocomentario1">
    <w:name w:val="Texto comentario1"/>
    <w:basedOn w:val="Normal"/>
    <w:rsid w:val="00B0715F"/>
    <w:pPr>
      <w:suppressAutoHyphens/>
      <w:spacing w:line="240" w:lineRule="auto"/>
      <w:jc w:val="both"/>
    </w:pPr>
    <w:rPr>
      <w:rFonts w:ascii="Arial" w:eastAsia="Calibri" w:hAnsi="Arial" w:cs="font279"/>
      <w:color w:val="auto"/>
      <w:sz w:val="20"/>
      <w:szCs w:val="20"/>
      <w:lang w:val="es-ES" w:eastAsia="zh-CN"/>
    </w:rPr>
  </w:style>
  <w:style w:type="paragraph" w:customStyle="1" w:styleId="Asuntodelcomentario1">
    <w:name w:val="Asunto del comentario1"/>
    <w:basedOn w:val="Textocomentario1"/>
    <w:rsid w:val="00B0715F"/>
    <w:rPr>
      <w:b/>
      <w:bCs/>
    </w:rPr>
  </w:style>
  <w:style w:type="paragraph" w:customStyle="1" w:styleId="TableParagraph">
    <w:name w:val="Table Paragraph"/>
    <w:basedOn w:val="Normal"/>
    <w:rsid w:val="00B0715F"/>
    <w:pPr>
      <w:widowControl w:val="0"/>
      <w:suppressAutoHyphens/>
      <w:spacing w:after="0" w:line="240" w:lineRule="auto"/>
    </w:pPr>
    <w:rPr>
      <w:rFonts w:ascii="Arial" w:eastAsia="Arial" w:hAnsi="Arial" w:cs="Arial"/>
      <w:color w:val="auto"/>
      <w:lang w:val="es-ES" w:eastAsia="zh-CN" w:bidi="es-ES"/>
    </w:rPr>
  </w:style>
  <w:style w:type="paragraph" w:customStyle="1" w:styleId="Revisin1">
    <w:name w:val="Revisión1"/>
    <w:rsid w:val="00B0715F"/>
    <w:pPr>
      <w:suppressAutoHyphens/>
      <w:spacing w:after="0" w:line="240" w:lineRule="auto"/>
    </w:pPr>
    <w:rPr>
      <w:rFonts w:ascii="Arial" w:eastAsia="Calibri" w:hAnsi="Arial" w:cs="font279"/>
      <w:kern w:val="0"/>
      <w:sz w:val="20"/>
      <w:lang w:val="es-ES" w:eastAsia="zh-CN"/>
      <w14:ligatures w14:val="none"/>
    </w:rPr>
  </w:style>
  <w:style w:type="paragraph" w:styleId="NormalWeb">
    <w:name w:val="Normal (Web)"/>
    <w:basedOn w:val="Normal"/>
    <w:uiPriority w:val="99"/>
    <w:rsid w:val="00B0715F"/>
    <w:pPr>
      <w:suppressAutoHyphens/>
      <w:spacing w:before="280" w:after="119" w:line="240" w:lineRule="auto"/>
    </w:pPr>
    <w:rPr>
      <w:rFonts w:ascii="Times New Roman" w:eastAsia="Times New Roman" w:hAnsi="Times New Roman" w:cs="Times New Roman"/>
      <w:color w:val="auto"/>
      <w:sz w:val="24"/>
      <w:szCs w:val="24"/>
      <w:lang w:eastAsia="zh-CN"/>
    </w:rPr>
  </w:style>
  <w:style w:type="paragraph" w:customStyle="1" w:styleId="normal1">
    <w:name w:val="normal1"/>
    <w:basedOn w:val="Normal"/>
    <w:rsid w:val="00B0715F"/>
    <w:pPr>
      <w:suppressAutoHyphens/>
      <w:spacing w:before="280" w:after="280" w:line="240" w:lineRule="auto"/>
    </w:pPr>
    <w:rPr>
      <w:rFonts w:ascii="Times New Roman" w:eastAsia="Times New Roman" w:hAnsi="Times New Roman" w:cs="Times New Roman"/>
      <w:color w:val="auto"/>
      <w:sz w:val="24"/>
      <w:szCs w:val="24"/>
      <w:lang w:eastAsia="zh-CN"/>
    </w:rPr>
  </w:style>
  <w:style w:type="paragraph" w:customStyle="1" w:styleId="western">
    <w:name w:val="western"/>
    <w:basedOn w:val="Normal"/>
    <w:rsid w:val="00B0715F"/>
    <w:pPr>
      <w:suppressAutoHyphens/>
      <w:spacing w:before="280" w:after="142" w:line="276" w:lineRule="auto"/>
      <w:jc w:val="both"/>
    </w:pPr>
    <w:rPr>
      <w:rFonts w:ascii="Arial" w:eastAsia="Times New Roman" w:hAnsi="Arial" w:cs="Arial"/>
      <w:color w:val="auto"/>
      <w:sz w:val="20"/>
      <w:szCs w:val="20"/>
      <w:lang w:eastAsia="zh-CN"/>
    </w:rPr>
  </w:style>
  <w:style w:type="paragraph" w:customStyle="1" w:styleId="Sinespaciado1">
    <w:name w:val="Sin espaciado1"/>
    <w:rsid w:val="00B0715F"/>
    <w:pPr>
      <w:suppressAutoHyphens/>
      <w:spacing w:after="0" w:line="240" w:lineRule="auto"/>
      <w:jc w:val="both"/>
    </w:pPr>
    <w:rPr>
      <w:rFonts w:ascii="Arial" w:eastAsia="Calibri" w:hAnsi="Arial" w:cs="font279"/>
      <w:kern w:val="0"/>
      <w:sz w:val="20"/>
      <w:lang w:val="es-ES" w:eastAsia="zh-CN"/>
      <w14:ligatures w14:val="none"/>
    </w:rPr>
  </w:style>
  <w:style w:type="paragraph" w:styleId="Textodeglobo">
    <w:name w:val="Balloon Text"/>
    <w:basedOn w:val="Normal"/>
    <w:link w:val="TextodegloboCar2"/>
    <w:uiPriority w:val="99"/>
    <w:qFormat/>
    <w:rsid w:val="00B0715F"/>
    <w:pPr>
      <w:suppressAutoHyphens/>
      <w:spacing w:after="0" w:line="240" w:lineRule="auto"/>
      <w:jc w:val="both"/>
    </w:pPr>
    <w:rPr>
      <w:rFonts w:ascii="Segoe UI" w:eastAsia="Calibri" w:hAnsi="Segoe UI" w:cs="Segoe UI"/>
      <w:color w:val="auto"/>
      <w:sz w:val="18"/>
      <w:szCs w:val="18"/>
      <w:lang w:val="es-ES" w:eastAsia="zh-CN"/>
    </w:rPr>
  </w:style>
  <w:style w:type="character" w:customStyle="1" w:styleId="TextodegloboCar2">
    <w:name w:val="Texto de globo Car2"/>
    <w:basedOn w:val="Fuentedeprrafopredeter"/>
    <w:link w:val="Textodeglobo"/>
    <w:rsid w:val="00B0715F"/>
    <w:rPr>
      <w:rFonts w:ascii="Segoe UI" w:eastAsia="Calibri" w:hAnsi="Segoe UI" w:cs="Segoe UI"/>
      <w:kern w:val="0"/>
      <w:sz w:val="18"/>
      <w:szCs w:val="18"/>
      <w:lang w:val="es-ES" w:eastAsia="zh-CN"/>
      <w14:ligatures w14:val="none"/>
    </w:rPr>
  </w:style>
  <w:style w:type="paragraph" w:styleId="Revisin">
    <w:name w:val="Revision"/>
    <w:uiPriority w:val="99"/>
    <w:rsid w:val="00B0715F"/>
    <w:pPr>
      <w:suppressAutoHyphens/>
      <w:spacing w:after="0" w:line="240" w:lineRule="auto"/>
    </w:pPr>
    <w:rPr>
      <w:rFonts w:ascii="Arial" w:eastAsia="Calibri" w:hAnsi="Arial" w:cs="font279"/>
      <w:kern w:val="0"/>
      <w:sz w:val="20"/>
      <w:lang w:val="es-ES" w:eastAsia="zh-CN"/>
      <w14:ligatures w14:val="none"/>
    </w:rPr>
  </w:style>
  <w:style w:type="paragraph" w:styleId="Textocomentario">
    <w:name w:val="annotation text"/>
    <w:basedOn w:val="Normal"/>
    <w:link w:val="TextocomentarioCar16"/>
    <w:uiPriority w:val="99"/>
    <w:unhideWhenUsed/>
    <w:qFormat/>
    <w:rsid w:val="00B0715F"/>
    <w:pPr>
      <w:spacing w:line="240" w:lineRule="auto"/>
    </w:pPr>
    <w:rPr>
      <w:sz w:val="20"/>
      <w:szCs w:val="20"/>
    </w:rPr>
  </w:style>
  <w:style w:type="character" w:customStyle="1" w:styleId="TextocomentarioCar16">
    <w:name w:val="Texto comentario Car16"/>
    <w:basedOn w:val="Fuentedeprrafopredeter"/>
    <w:link w:val="Textocomentario"/>
    <w:uiPriority w:val="99"/>
    <w:rsid w:val="00B0715F"/>
    <w:rPr>
      <w:rFonts w:ascii="Cambria" w:eastAsia="Cambria" w:hAnsi="Cambria" w:cs="Cambria"/>
      <w:color w:val="00000A"/>
      <w:kern w:val="0"/>
      <w:sz w:val="20"/>
      <w:szCs w:val="20"/>
      <w14:ligatures w14:val="none"/>
    </w:rPr>
  </w:style>
  <w:style w:type="paragraph" w:styleId="Asuntodelcomentario">
    <w:name w:val="annotation subject"/>
    <w:basedOn w:val="Textocomentario1"/>
    <w:next w:val="Textocomentario1"/>
    <w:link w:val="AsuntodelcomentarioCar2"/>
    <w:uiPriority w:val="99"/>
    <w:qFormat/>
    <w:rsid w:val="00B0715F"/>
    <w:pPr>
      <w:spacing w:line="252" w:lineRule="auto"/>
    </w:pPr>
    <w:rPr>
      <w:b/>
      <w:bCs/>
    </w:rPr>
  </w:style>
  <w:style w:type="character" w:customStyle="1" w:styleId="AsuntodelcomentarioCar2">
    <w:name w:val="Asunto del comentario Car2"/>
    <w:basedOn w:val="TextocomentarioCar16"/>
    <w:link w:val="Asuntodelcomentario"/>
    <w:rsid w:val="00B0715F"/>
    <w:rPr>
      <w:rFonts w:ascii="Arial" w:eastAsia="Calibri" w:hAnsi="Arial" w:cs="font279"/>
      <w:b/>
      <w:bCs/>
      <w:color w:val="00000A"/>
      <w:kern w:val="0"/>
      <w:sz w:val="20"/>
      <w:szCs w:val="20"/>
      <w:lang w:val="es-ES" w:eastAsia="zh-CN"/>
      <w14:ligatures w14:val="none"/>
    </w:rPr>
  </w:style>
  <w:style w:type="paragraph" w:customStyle="1" w:styleId="Contenidodelatabla">
    <w:name w:val="Contenido de la tabla"/>
    <w:basedOn w:val="Normal"/>
    <w:rsid w:val="00B0715F"/>
    <w:pPr>
      <w:suppressLineNumbers/>
      <w:suppressAutoHyphens/>
      <w:spacing w:line="252" w:lineRule="auto"/>
      <w:jc w:val="both"/>
    </w:pPr>
    <w:rPr>
      <w:rFonts w:ascii="Arial" w:eastAsia="Calibri" w:hAnsi="Arial" w:cs="font279"/>
      <w:color w:val="auto"/>
      <w:sz w:val="20"/>
      <w:lang w:val="es-ES" w:eastAsia="zh-CN"/>
    </w:rPr>
  </w:style>
  <w:style w:type="paragraph" w:customStyle="1" w:styleId="Ttulodelatabla">
    <w:name w:val="Título de la tabla"/>
    <w:basedOn w:val="Contenidodelatabla"/>
    <w:rsid w:val="00B0715F"/>
    <w:pPr>
      <w:jc w:val="center"/>
    </w:pPr>
    <w:rPr>
      <w:b/>
      <w:bCs/>
    </w:rPr>
  </w:style>
  <w:style w:type="paragraph" w:styleId="Prrafodelista">
    <w:name w:val="List Paragraph"/>
    <w:aliases w:val="TIT 2 IND,Bullet List,FooterText,Bullet 1,Use Case List Paragraph,lp1,Bullet Number,titulo 5,MAPA,Viñeta,TITULO A,Cuadro 2-1,paul2,Iz - Párrafo de lista,Sivsa Parrafo,Titulo de Fígura,Fundamentacion,ct parrafo,List Paragraph-Thesis,tEXT"/>
    <w:basedOn w:val="Normal"/>
    <w:uiPriority w:val="34"/>
    <w:qFormat/>
    <w:rsid w:val="00B0715F"/>
    <w:pPr>
      <w:spacing w:line="252" w:lineRule="auto"/>
      <w:ind w:left="720"/>
      <w:contextualSpacing/>
      <w:jc w:val="both"/>
    </w:pPr>
    <w:rPr>
      <w:rFonts w:ascii="Arial" w:eastAsia="Times New Roman" w:hAnsi="Arial" w:cs="Arial"/>
      <w:color w:val="auto"/>
      <w:sz w:val="20"/>
      <w:szCs w:val="20"/>
      <w:lang w:eastAsia="zh-CN"/>
    </w:rPr>
  </w:style>
  <w:style w:type="paragraph" w:customStyle="1" w:styleId="Textocomentario2">
    <w:name w:val="Texto comentario2"/>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independiente21">
    <w:name w:val="Texto independiente 21"/>
    <w:basedOn w:val="Normal"/>
    <w:rsid w:val="00B0715F"/>
    <w:pPr>
      <w:suppressAutoHyphens/>
      <w:spacing w:after="120" w:line="480" w:lineRule="auto"/>
      <w:jc w:val="both"/>
    </w:pPr>
    <w:rPr>
      <w:rFonts w:ascii="Arial" w:eastAsia="Calibri" w:hAnsi="Arial" w:cs="font279"/>
      <w:color w:val="auto"/>
      <w:sz w:val="20"/>
      <w:lang w:val="es-ES" w:eastAsia="zh-CN"/>
    </w:rPr>
  </w:style>
  <w:style w:type="paragraph" w:customStyle="1" w:styleId="Ttulo60">
    <w:name w:val="Título6"/>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Ttulo50">
    <w:name w:val="Título5"/>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6">
    <w:name w:val="Descripción6"/>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Ttulo40">
    <w:name w:val="Título4"/>
    <w:basedOn w:val="Normal"/>
    <w:next w:val="Textoindependiente"/>
    <w:rsid w:val="00B0715F"/>
    <w:pPr>
      <w:keepNext/>
      <w:suppressAutoHyphens/>
      <w:spacing w:before="240" w:after="120" w:line="252" w:lineRule="auto"/>
      <w:jc w:val="both"/>
    </w:pPr>
    <w:rPr>
      <w:rFonts w:ascii="Liberation Sans" w:eastAsia="Microsoft YaHei" w:hAnsi="Liberation Sans" w:cs="Mangal"/>
      <w:color w:val="auto"/>
      <w:sz w:val="28"/>
      <w:szCs w:val="28"/>
      <w:lang w:val="es-ES" w:eastAsia="zh-CN"/>
    </w:rPr>
  </w:style>
  <w:style w:type="paragraph" w:customStyle="1" w:styleId="Descripcin5">
    <w:name w:val="Descripción5"/>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Caption1">
    <w:name w:val="Caption1"/>
    <w:basedOn w:val="Normal"/>
    <w:rsid w:val="00B0715F"/>
    <w:pPr>
      <w:suppressLineNumbers/>
      <w:suppressAutoHyphens/>
      <w:spacing w:before="120" w:after="120" w:line="252" w:lineRule="auto"/>
      <w:jc w:val="both"/>
    </w:pPr>
    <w:rPr>
      <w:rFonts w:ascii="Arial" w:eastAsia="Calibri" w:hAnsi="Arial" w:cs="Mangal"/>
      <w:i/>
      <w:iCs/>
      <w:color w:val="auto"/>
      <w:sz w:val="24"/>
      <w:szCs w:val="24"/>
      <w:lang w:val="es-ES" w:eastAsia="zh-CN"/>
    </w:rPr>
  </w:style>
  <w:style w:type="paragraph" w:customStyle="1" w:styleId="ListParagraph1">
    <w:name w:val="List Paragraph1"/>
    <w:basedOn w:val="Normal"/>
    <w:rsid w:val="00B0715F"/>
    <w:pPr>
      <w:suppressAutoHyphens/>
      <w:spacing w:line="252" w:lineRule="auto"/>
      <w:ind w:left="720"/>
      <w:contextualSpacing/>
      <w:jc w:val="both"/>
    </w:pPr>
    <w:rPr>
      <w:rFonts w:ascii="Arial" w:eastAsia="Calibri" w:hAnsi="Arial" w:cs="font524"/>
      <w:color w:val="auto"/>
      <w:sz w:val="20"/>
      <w:lang w:val="es-ES" w:eastAsia="zh-CN"/>
    </w:rPr>
  </w:style>
  <w:style w:type="paragraph" w:customStyle="1" w:styleId="BalloonText1">
    <w:name w:val="Balloon Text1"/>
    <w:basedOn w:val="Normal"/>
    <w:rsid w:val="00B0715F"/>
    <w:pPr>
      <w:suppressAutoHyphens/>
      <w:spacing w:after="0" w:line="240" w:lineRule="auto"/>
      <w:jc w:val="both"/>
    </w:pPr>
    <w:rPr>
      <w:rFonts w:ascii="Tahoma" w:eastAsia="Calibri" w:hAnsi="Tahoma" w:cs="Tahoma"/>
      <w:color w:val="auto"/>
      <w:sz w:val="16"/>
      <w:szCs w:val="16"/>
      <w:lang w:val="es-ES" w:eastAsia="zh-CN"/>
    </w:rPr>
  </w:style>
  <w:style w:type="paragraph" w:customStyle="1" w:styleId="CommentText1">
    <w:name w:val="Comment Text1"/>
    <w:basedOn w:val="Normal"/>
    <w:rsid w:val="00B0715F"/>
    <w:pPr>
      <w:suppressAutoHyphens/>
      <w:spacing w:line="240" w:lineRule="auto"/>
      <w:jc w:val="both"/>
    </w:pPr>
    <w:rPr>
      <w:rFonts w:ascii="Arial" w:eastAsia="Calibri" w:hAnsi="Arial" w:cs="font524"/>
      <w:color w:val="auto"/>
      <w:sz w:val="20"/>
      <w:szCs w:val="20"/>
      <w:lang w:val="es-ES" w:eastAsia="zh-CN"/>
    </w:rPr>
  </w:style>
  <w:style w:type="paragraph" w:customStyle="1" w:styleId="CommentSubject1">
    <w:name w:val="Comment Subject1"/>
    <w:basedOn w:val="CommentText1"/>
    <w:rsid w:val="00B0715F"/>
    <w:rPr>
      <w:b/>
      <w:bCs/>
    </w:rPr>
  </w:style>
  <w:style w:type="paragraph" w:customStyle="1" w:styleId="Revision1">
    <w:name w:val="Revision1"/>
    <w:rsid w:val="00B0715F"/>
    <w:pPr>
      <w:suppressAutoHyphens/>
      <w:spacing w:after="0" w:line="240" w:lineRule="auto"/>
    </w:pPr>
    <w:rPr>
      <w:rFonts w:ascii="Arial" w:eastAsia="Calibri" w:hAnsi="Arial" w:cs="font524"/>
      <w:kern w:val="0"/>
      <w:sz w:val="20"/>
      <w:lang w:val="es-ES" w:eastAsia="zh-CN"/>
      <w14:ligatures w14:val="none"/>
    </w:rPr>
  </w:style>
  <w:style w:type="paragraph" w:customStyle="1" w:styleId="NoSpacing1">
    <w:name w:val="No Spacing1"/>
    <w:rsid w:val="00B0715F"/>
    <w:pPr>
      <w:suppressAutoHyphens/>
      <w:spacing w:after="0" w:line="240" w:lineRule="auto"/>
      <w:jc w:val="both"/>
    </w:pPr>
    <w:rPr>
      <w:rFonts w:ascii="Arial" w:eastAsia="Calibri" w:hAnsi="Arial" w:cs="font524"/>
      <w:kern w:val="0"/>
      <w:sz w:val="20"/>
      <w:lang w:val="es-ES" w:eastAsia="zh-CN"/>
      <w14:ligatures w14:val="none"/>
    </w:rPr>
  </w:style>
  <w:style w:type="paragraph" w:customStyle="1" w:styleId="Textocomentario3">
    <w:name w:val="Texto comentario3"/>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independiente23">
    <w:name w:val="Texto independiente 23"/>
    <w:basedOn w:val="Normal"/>
    <w:rsid w:val="00B0715F"/>
    <w:pPr>
      <w:suppressAutoHyphens/>
      <w:spacing w:after="120" w:line="480" w:lineRule="auto"/>
    </w:pPr>
    <w:rPr>
      <w:rFonts w:ascii="Calibri" w:eastAsia="Times New Roman" w:hAnsi="Calibri" w:cs="Calibri"/>
      <w:color w:val="auto"/>
      <w:lang w:eastAsia="zh-CN"/>
    </w:rPr>
  </w:style>
  <w:style w:type="paragraph" w:customStyle="1" w:styleId="Textoindependiente22">
    <w:name w:val="Texto independiente 22"/>
    <w:basedOn w:val="Normal"/>
    <w:rsid w:val="00B0715F"/>
    <w:pPr>
      <w:suppressAutoHyphens/>
      <w:spacing w:after="120" w:line="480" w:lineRule="auto"/>
    </w:pPr>
    <w:rPr>
      <w:rFonts w:ascii="Calibri" w:eastAsia="Calibri" w:hAnsi="Calibri" w:cs="Calibri"/>
      <w:color w:val="auto"/>
      <w:sz w:val="20"/>
      <w:szCs w:val="20"/>
      <w:lang w:val="es-ES" w:eastAsia="zh-CN"/>
    </w:rPr>
  </w:style>
  <w:style w:type="paragraph" w:customStyle="1" w:styleId="Textoindependiente25">
    <w:name w:val="Texto independiente 25"/>
    <w:basedOn w:val="Normal"/>
    <w:rsid w:val="00B0715F"/>
    <w:pPr>
      <w:suppressAutoHyphens/>
      <w:spacing w:after="120" w:line="480" w:lineRule="auto"/>
    </w:pPr>
    <w:rPr>
      <w:rFonts w:ascii="Calibri" w:eastAsia="Times New Roman" w:hAnsi="Calibri" w:cs="Calibri"/>
      <w:color w:val="auto"/>
      <w:lang w:eastAsia="zh-CN"/>
    </w:rPr>
  </w:style>
  <w:style w:type="paragraph" w:customStyle="1" w:styleId="NormalIdentado">
    <w:name w:val="Normal Identado"/>
    <w:basedOn w:val="Normal"/>
    <w:qFormat/>
    <w:rsid w:val="00B0715F"/>
    <w:pPr>
      <w:widowControl w:val="0"/>
      <w:suppressAutoHyphens/>
      <w:spacing w:after="0" w:line="276" w:lineRule="auto"/>
      <w:ind w:left="400"/>
      <w:jc w:val="both"/>
    </w:pPr>
    <w:rPr>
      <w:rFonts w:ascii="Arial" w:eastAsia="Calibri" w:hAnsi="Arial" w:cs="Arial"/>
      <w:color w:val="auto"/>
      <w:lang w:val="es-ES" w:eastAsia="zh-CN"/>
    </w:rPr>
  </w:style>
  <w:style w:type="paragraph" w:customStyle="1" w:styleId="Contenidodelmarco">
    <w:name w:val="Contenido del marco"/>
    <w:basedOn w:val="Normal"/>
    <w:rsid w:val="00B0715F"/>
    <w:pPr>
      <w:suppressAutoHyphens/>
      <w:spacing w:line="252" w:lineRule="auto"/>
      <w:jc w:val="both"/>
    </w:pPr>
    <w:rPr>
      <w:rFonts w:ascii="Arial" w:eastAsia="Calibri" w:hAnsi="Arial" w:cs="font524"/>
      <w:color w:val="auto"/>
      <w:sz w:val="20"/>
      <w:lang w:val="es-ES" w:eastAsia="zh-CN"/>
    </w:rPr>
  </w:style>
  <w:style w:type="paragraph" w:customStyle="1" w:styleId="Textocomentario4">
    <w:name w:val="Texto comentario4"/>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5">
    <w:name w:val="Texto comentario5"/>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6">
    <w:name w:val="Texto comentario6"/>
    <w:basedOn w:val="Normal"/>
    <w:rsid w:val="00B0715F"/>
    <w:pPr>
      <w:suppressAutoHyphens/>
      <w:spacing w:line="252" w:lineRule="auto"/>
      <w:jc w:val="both"/>
    </w:pPr>
    <w:rPr>
      <w:rFonts w:ascii="Arial" w:eastAsia="Calibri" w:hAnsi="Arial" w:cs="font524"/>
      <w:color w:val="auto"/>
      <w:sz w:val="20"/>
      <w:szCs w:val="20"/>
      <w:lang w:val="es-ES" w:eastAsia="zh-CN"/>
    </w:rPr>
  </w:style>
  <w:style w:type="paragraph" w:customStyle="1" w:styleId="Textocomentario7">
    <w:name w:val="Texto comentario7"/>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8">
    <w:name w:val="Texto comentario8"/>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9">
    <w:name w:val="Texto comentario9"/>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0">
    <w:name w:val="Texto comentario10"/>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styleId="TtuloTDC">
    <w:name w:val="TOC Heading"/>
    <w:basedOn w:val="Ttulo1"/>
    <w:next w:val="Normal"/>
    <w:qFormat/>
    <w:rsid w:val="00B0715F"/>
    <w:pPr>
      <w:numPr>
        <w:numId w:val="0"/>
      </w:numPr>
      <w:shd w:val="clear" w:color="auto" w:fill="auto"/>
      <w:suppressAutoHyphens w:val="0"/>
      <w:spacing w:before="240" w:line="252" w:lineRule="auto"/>
      <w:textAlignment w:val="auto"/>
    </w:pPr>
    <w:rPr>
      <w:rFonts w:eastAsia="Times New Roman" w:cs="Times New Roman"/>
      <w:b w:val="0"/>
      <w:bCs w:val="0"/>
      <w:sz w:val="32"/>
      <w:szCs w:val="32"/>
    </w:rPr>
  </w:style>
  <w:style w:type="paragraph" w:styleId="TDC1">
    <w:name w:val="toc 1"/>
    <w:basedOn w:val="Normal"/>
    <w:next w:val="Normal"/>
    <w:uiPriority w:val="39"/>
    <w:rsid w:val="00B0715F"/>
    <w:pPr>
      <w:suppressAutoHyphens/>
      <w:spacing w:line="252" w:lineRule="auto"/>
      <w:jc w:val="both"/>
    </w:pPr>
    <w:rPr>
      <w:rFonts w:ascii="Arial" w:eastAsia="Calibri" w:hAnsi="Arial" w:cs="font279"/>
      <w:color w:val="auto"/>
      <w:sz w:val="20"/>
      <w:lang w:val="es-ES" w:eastAsia="zh-CN"/>
    </w:rPr>
  </w:style>
  <w:style w:type="paragraph" w:customStyle="1" w:styleId="Textocomentario11">
    <w:name w:val="Texto comentario11"/>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2">
    <w:name w:val="Texto comentario12"/>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3">
    <w:name w:val="Texto comentario13"/>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4">
    <w:name w:val="Texto comentario14"/>
    <w:basedOn w:val="Normal"/>
    <w:rsid w:val="00B0715F"/>
    <w:pPr>
      <w:suppressAutoHyphens/>
      <w:spacing w:line="252" w:lineRule="auto"/>
      <w:jc w:val="both"/>
    </w:pPr>
    <w:rPr>
      <w:rFonts w:ascii="Arial" w:eastAsia="Calibri" w:hAnsi="Arial" w:cs="font279"/>
      <w:color w:val="auto"/>
      <w:sz w:val="20"/>
      <w:szCs w:val="20"/>
      <w:lang w:val="es-ES" w:eastAsia="zh-CN"/>
    </w:rPr>
  </w:style>
  <w:style w:type="paragraph" w:customStyle="1" w:styleId="Textocomentario15">
    <w:name w:val="Texto comentario15"/>
    <w:basedOn w:val="Normal"/>
    <w:rsid w:val="00B0715F"/>
    <w:pPr>
      <w:suppressAutoHyphens/>
      <w:spacing w:line="252" w:lineRule="auto"/>
      <w:jc w:val="both"/>
    </w:pPr>
    <w:rPr>
      <w:rFonts w:ascii="Arial" w:eastAsia="Calibri" w:hAnsi="Arial" w:cs="font279"/>
      <w:color w:val="auto"/>
      <w:sz w:val="20"/>
      <w:szCs w:val="20"/>
      <w:lang w:val="es-ES" w:eastAsia="zh-CN"/>
    </w:rPr>
  </w:style>
  <w:style w:type="character" w:styleId="Refdecomentario">
    <w:name w:val="annotation reference"/>
    <w:uiPriority w:val="99"/>
    <w:unhideWhenUsed/>
    <w:qFormat/>
    <w:rsid w:val="00B0715F"/>
    <w:rPr>
      <w:sz w:val="16"/>
      <w:szCs w:val="16"/>
    </w:rPr>
  </w:style>
  <w:style w:type="table" w:styleId="Tablaconcuadrcula">
    <w:name w:val="Table Grid"/>
    <w:basedOn w:val="Tablanormal"/>
    <w:uiPriority w:val="39"/>
    <w:qFormat/>
    <w:rsid w:val="00B0715F"/>
    <w:pPr>
      <w:spacing w:after="0" w:line="240" w:lineRule="auto"/>
    </w:pPr>
    <w:rPr>
      <w:rFonts w:ascii="Times New Roman" w:eastAsia="Times New Roman" w:hAnsi="Times New Roman" w:cs="Times New Roman"/>
      <w:kern w:val="0"/>
      <w:sz w:val="20"/>
      <w:szCs w:val="20"/>
      <w:lang w:eastAsia="es-EC"/>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B0715F"/>
  </w:style>
  <w:style w:type="character" w:styleId="nfasis">
    <w:name w:val="Emphasis"/>
    <w:basedOn w:val="Fuentedeprrafopredeter"/>
    <w:uiPriority w:val="20"/>
    <w:qFormat/>
    <w:rsid w:val="00B0715F"/>
    <w:rPr>
      <w:i/>
      <w:iCs/>
    </w:rPr>
  </w:style>
  <w:style w:type="paragraph" w:customStyle="1" w:styleId="LO-Normal0">
    <w:name w:val="LO-Normal"/>
    <w:qFormat/>
    <w:rsid w:val="00B0715F"/>
    <w:pPr>
      <w:suppressAutoHyphens/>
      <w:spacing w:after="200" w:line="288" w:lineRule="auto"/>
    </w:pPr>
    <w:rPr>
      <w:rFonts w:ascii="Calibri" w:eastAsia="Times New Roman" w:hAnsi="Calibri" w:cs="Lucida Sans"/>
      <w:sz w:val="24"/>
      <w:szCs w:val="24"/>
      <w:lang w:eastAsia="zh-CN" w:bidi="hi-IN"/>
      <w14:ligatures w14:val="none"/>
    </w:rPr>
  </w:style>
  <w:style w:type="character" w:customStyle="1" w:styleId="ui-provider">
    <w:name w:val="ui-provider"/>
    <w:basedOn w:val="Fuentedeprrafopredeter"/>
    <w:rsid w:val="00B0715F"/>
  </w:style>
  <w:style w:type="character" w:customStyle="1" w:styleId="Ttulo3Car1">
    <w:name w:val="Título 3 Car1"/>
    <w:rsid w:val="006C53FE"/>
    <w:rPr>
      <w:rFonts w:ascii="Arial" w:eastAsia="Times New Roman" w:hAnsi="Arial"/>
      <w:b/>
      <w:bCs/>
      <w:spacing w:val="-2"/>
      <w:sz w:val="26"/>
      <w:szCs w:val="26"/>
      <w:lang w:val="es-ES" w:eastAsia="es-ES"/>
    </w:rPr>
  </w:style>
  <w:style w:type="paragraph" w:styleId="Textonotapie">
    <w:name w:val="footnote text"/>
    <w:basedOn w:val="Normal"/>
    <w:link w:val="TextonotapieCar"/>
    <w:semiHidden/>
    <w:rsid w:val="006C53FE"/>
    <w:pPr>
      <w:spacing w:after="0" w:line="240" w:lineRule="auto"/>
    </w:pPr>
    <w:rPr>
      <w:rFonts w:ascii="Times New Roman" w:eastAsia="Times New Roman" w:hAnsi="Times New Roman" w:cs="Times New Roman"/>
      <w:color w:val="auto"/>
      <w:sz w:val="20"/>
      <w:szCs w:val="20"/>
      <w:lang w:val="es-SV" w:eastAsia="es-ES"/>
    </w:rPr>
  </w:style>
  <w:style w:type="character" w:customStyle="1" w:styleId="TextonotapieCar">
    <w:name w:val="Texto nota pie Car"/>
    <w:basedOn w:val="Fuentedeprrafopredeter"/>
    <w:link w:val="Textonotapie"/>
    <w:semiHidden/>
    <w:rsid w:val="006C53FE"/>
    <w:rPr>
      <w:rFonts w:ascii="Times New Roman" w:eastAsia="Times New Roman" w:hAnsi="Times New Roman" w:cs="Times New Roman"/>
      <w:kern w:val="0"/>
      <w:sz w:val="20"/>
      <w:szCs w:val="20"/>
      <w:lang w:val="es-SV" w:eastAsia="es-ES"/>
      <w14:ligatures w14:val="none"/>
    </w:rPr>
  </w:style>
  <w:style w:type="character" w:styleId="Refdenotaalpie">
    <w:name w:val="footnote reference"/>
    <w:semiHidden/>
    <w:rsid w:val="006C53FE"/>
    <w:rPr>
      <w:vertAlign w:val="superscript"/>
    </w:rPr>
  </w:style>
  <w:style w:type="paragraph" w:customStyle="1" w:styleId="Cuadrculamedia1-nfasis21">
    <w:name w:val="Cuadrícula media 1 - Énfasis 21"/>
    <w:basedOn w:val="Normal"/>
    <w:link w:val="Cuadrculamedia1-nfasis2Car"/>
    <w:uiPriority w:val="34"/>
    <w:qFormat/>
    <w:rsid w:val="006C53FE"/>
    <w:pPr>
      <w:spacing w:after="0" w:line="240" w:lineRule="auto"/>
      <w:ind w:left="720"/>
      <w:contextualSpacing/>
    </w:pPr>
    <w:rPr>
      <w:rFonts w:cs="Times New Roman"/>
      <w:color w:val="auto"/>
      <w:sz w:val="20"/>
      <w:szCs w:val="20"/>
      <w:lang w:val="es-ES_tradnl" w:eastAsia="x-none"/>
    </w:rPr>
  </w:style>
  <w:style w:type="character" w:customStyle="1" w:styleId="Cuadrculamedia1-nfasis2Car">
    <w:name w:val="Cuadrícula media 1 - Énfasis 2 Car"/>
    <w:link w:val="Cuadrculamedia1-nfasis21"/>
    <w:uiPriority w:val="34"/>
    <w:rsid w:val="006C53FE"/>
    <w:rPr>
      <w:rFonts w:ascii="Cambria" w:eastAsia="Cambria" w:hAnsi="Cambria" w:cs="Times New Roman"/>
      <w:kern w:val="0"/>
      <w:sz w:val="20"/>
      <w:szCs w:val="20"/>
      <w:lang w:val="es-ES_tradnl" w:eastAsia="x-none"/>
      <w14:ligatures w14:val="none"/>
    </w:rPr>
  </w:style>
  <w:style w:type="paragraph" w:customStyle="1" w:styleId="Chapter">
    <w:name w:val="Chapter"/>
    <w:basedOn w:val="Normal"/>
    <w:next w:val="Normal"/>
    <w:rsid w:val="006C53FE"/>
    <w:pPr>
      <w:numPr>
        <w:numId w:val="5"/>
      </w:numPr>
      <w:tabs>
        <w:tab w:val="left" w:pos="1440"/>
      </w:tabs>
      <w:spacing w:after="240" w:line="240" w:lineRule="auto"/>
      <w:jc w:val="center"/>
    </w:pPr>
    <w:rPr>
      <w:rFonts w:ascii="Times New Roman" w:eastAsia="Times New Roman" w:hAnsi="Times New Roman" w:cs="Times New Roman"/>
      <w:b/>
      <w:smallCaps/>
      <w:noProof/>
      <w:color w:val="auto"/>
      <w:sz w:val="24"/>
      <w:szCs w:val="20"/>
      <w:lang w:val="en-US"/>
    </w:rPr>
  </w:style>
  <w:style w:type="paragraph" w:customStyle="1" w:styleId="Paragraph">
    <w:name w:val="Paragraph"/>
    <w:aliases w:val="p,PARAGRAPH,PG,pa,at,paragraph"/>
    <w:basedOn w:val="Sangradetextonormal"/>
    <w:link w:val="ParagraphChar"/>
    <w:rsid w:val="006C53FE"/>
    <w:pPr>
      <w:numPr>
        <w:ilvl w:val="1"/>
        <w:numId w:val="5"/>
      </w:numPr>
      <w:spacing w:before="120"/>
      <w:jc w:val="both"/>
      <w:outlineLvl w:val="1"/>
    </w:pPr>
    <w:rPr>
      <w:rFonts w:ascii="Times New Roman" w:eastAsia="Times New Roman" w:hAnsi="Times New Roman"/>
      <w:szCs w:val="20"/>
    </w:rPr>
  </w:style>
  <w:style w:type="paragraph" w:customStyle="1" w:styleId="subpar">
    <w:name w:val="subpar"/>
    <w:basedOn w:val="Sangra3detindependiente"/>
    <w:rsid w:val="006C53FE"/>
    <w:pPr>
      <w:numPr>
        <w:ilvl w:val="2"/>
        <w:numId w:val="5"/>
      </w:numPr>
      <w:spacing w:before="120"/>
      <w:jc w:val="both"/>
      <w:outlineLvl w:val="2"/>
    </w:pPr>
    <w:rPr>
      <w:rFonts w:ascii="Times New Roman" w:eastAsia="Times New Roman" w:hAnsi="Times New Roman"/>
      <w:sz w:val="24"/>
      <w:szCs w:val="20"/>
      <w:lang w:val="en-US"/>
    </w:rPr>
  </w:style>
  <w:style w:type="paragraph" w:customStyle="1" w:styleId="SubSubPar">
    <w:name w:val="SubSubPar"/>
    <w:basedOn w:val="subpar"/>
    <w:rsid w:val="006C53FE"/>
    <w:pPr>
      <w:numPr>
        <w:ilvl w:val="3"/>
      </w:numPr>
      <w:tabs>
        <w:tab w:val="clear" w:pos="1584"/>
        <w:tab w:val="num" w:pos="7452"/>
      </w:tabs>
      <w:ind w:left="7452" w:hanging="432"/>
    </w:pPr>
  </w:style>
  <w:style w:type="character" w:customStyle="1" w:styleId="ParagraphChar">
    <w:name w:val="Paragraph Char"/>
    <w:link w:val="Paragraph"/>
    <w:locked/>
    <w:rsid w:val="006C53FE"/>
    <w:rPr>
      <w:rFonts w:ascii="Times New Roman" w:eastAsia="Times New Roman" w:hAnsi="Times New Roman" w:cs="Times New Roman"/>
      <w:kern w:val="0"/>
      <w:sz w:val="24"/>
      <w:szCs w:val="20"/>
      <w:lang w:val="es-ES_tradnl" w:eastAsia="x-none"/>
      <w14:ligatures w14:val="none"/>
    </w:rPr>
  </w:style>
  <w:style w:type="paragraph" w:customStyle="1" w:styleId="wfxRecipient">
    <w:name w:val="wfxRecipient"/>
    <w:basedOn w:val="Normal"/>
    <w:rsid w:val="006C53FE"/>
    <w:pPr>
      <w:overflowPunct w:val="0"/>
      <w:autoSpaceDE w:val="0"/>
      <w:autoSpaceDN w:val="0"/>
      <w:adjustRightInd w:val="0"/>
      <w:spacing w:after="0" w:line="240" w:lineRule="auto"/>
      <w:jc w:val="both"/>
      <w:textAlignment w:val="baseline"/>
    </w:pPr>
    <w:rPr>
      <w:rFonts w:ascii="Arial" w:eastAsia="Times New Roman" w:hAnsi="Arial" w:cs="Times New Roman"/>
      <w:color w:val="auto"/>
      <w:szCs w:val="20"/>
      <w:lang w:val="es-ES_tradnl"/>
    </w:rPr>
  </w:style>
  <w:style w:type="paragraph" w:styleId="Sangradetextonormal">
    <w:name w:val="Body Text Indent"/>
    <w:basedOn w:val="Normal"/>
    <w:link w:val="SangradetextonormalCar"/>
    <w:uiPriority w:val="99"/>
    <w:semiHidden/>
    <w:unhideWhenUsed/>
    <w:rsid w:val="006C53FE"/>
    <w:pPr>
      <w:spacing w:after="120" w:line="240" w:lineRule="auto"/>
      <w:ind w:left="283"/>
    </w:pPr>
    <w:rPr>
      <w:rFonts w:cs="Times New Roman"/>
      <w:color w:val="auto"/>
      <w:sz w:val="24"/>
      <w:szCs w:val="24"/>
      <w:lang w:val="es-ES_tradnl" w:eastAsia="x-none"/>
    </w:rPr>
  </w:style>
  <w:style w:type="character" w:customStyle="1" w:styleId="SangradetextonormalCar">
    <w:name w:val="Sangría de texto normal Car"/>
    <w:basedOn w:val="Fuentedeprrafopredeter"/>
    <w:link w:val="Sangradetextonormal"/>
    <w:uiPriority w:val="99"/>
    <w:semiHidden/>
    <w:rsid w:val="006C53FE"/>
    <w:rPr>
      <w:rFonts w:ascii="Cambria" w:eastAsia="Cambria" w:hAnsi="Cambria" w:cs="Times New Roman"/>
      <w:kern w:val="0"/>
      <w:sz w:val="24"/>
      <w:szCs w:val="24"/>
      <w:lang w:val="es-ES_tradnl" w:eastAsia="x-none"/>
      <w14:ligatures w14:val="none"/>
    </w:rPr>
  </w:style>
  <w:style w:type="paragraph" w:styleId="Sangra3detindependiente">
    <w:name w:val="Body Text Indent 3"/>
    <w:basedOn w:val="Normal"/>
    <w:link w:val="Sangra3detindependienteCar"/>
    <w:uiPriority w:val="99"/>
    <w:semiHidden/>
    <w:unhideWhenUsed/>
    <w:rsid w:val="006C53FE"/>
    <w:pPr>
      <w:spacing w:after="120" w:line="240" w:lineRule="auto"/>
      <w:ind w:left="283"/>
    </w:pPr>
    <w:rPr>
      <w:rFonts w:cs="Times New Roman"/>
      <w:color w:val="auto"/>
      <w:sz w:val="16"/>
      <w:szCs w:val="16"/>
      <w:lang w:val="es-ES_tradnl" w:eastAsia="x-none"/>
    </w:rPr>
  </w:style>
  <w:style w:type="character" w:customStyle="1" w:styleId="Sangra3detindependienteCar">
    <w:name w:val="Sangría 3 de t. independiente Car"/>
    <w:basedOn w:val="Fuentedeprrafopredeter"/>
    <w:link w:val="Sangra3detindependiente"/>
    <w:uiPriority w:val="99"/>
    <w:semiHidden/>
    <w:rsid w:val="006C53FE"/>
    <w:rPr>
      <w:rFonts w:ascii="Cambria" w:eastAsia="Cambria" w:hAnsi="Cambria" w:cs="Times New Roman"/>
      <w:kern w:val="0"/>
      <w:sz w:val="16"/>
      <w:szCs w:val="16"/>
      <w:lang w:val="es-ES_tradnl" w:eastAsia="x-none"/>
      <w14:ligatures w14:val="none"/>
    </w:rPr>
  </w:style>
  <w:style w:type="paragraph" w:styleId="Ttulo">
    <w:name w:val="Title"/>
    <w:basedOn w:val="Normal"/>
    <w:next w:val="Normal"/>
    <w:link w:val="TtuloCar"/>
    <w:uiPriority w:val="10"/>
    <w:qFormat/>
    <w:rsid w:val="006C53FE"/>
    <w:pPr>
      <w:pBdr>
        <w:bottom w:val="single" w:sz="8" w:space="4" w:color="4F81BD"/>
      </w:pBdr>
      <w:spacing w:after="300" w:line="240" w:lineRule="auto"/>
      <w:contextualSpacing/>
    </w:pPr>
    <w:rPr>
      <w:rFonts w:eastAsia="Times New Roman" w:cs="Times New Roman"/>
      <w:color w:val="17365D"/>
      <w:spacing w:val="5"/>
      <w:kern w:val="28"/>
      <w:sz w:val="52"/>
      <w:szCs w:val="52"/>
      <w:lang w:val="es-ES_tradnl" w:eastAsia="x-none"/>
    </w:rPr>
  </w:style>
  <w:style w:type="character" w:customStyle="1" w:styleId="TtuloCar">
    <w:name w:val="Título Car"/>
    <w:basedOn w:val="Fuentedeprrafopredeter"/>
    <w:link w:val="Ttulo"/>
    <w:uiPriority w:val="10"/>
    <w:rsid w:val="006C53FE"/>
    <w:rPr>
      <w:rFonts w:ascii="Cambria" w:eastAsia="Times New Roman" w:hAnsi="Cambria" w:cs="Times New Roman"/>
      <w:color w:val="17365D"/>
      <w:spacing w:val="5"/>
      <w:kern w:val="28"/>
      <w:sz w:val="52"/>
      <w:szCs w:val="52"/>
      <w:lang w:val="es-ES_tradnl" w:eastAsia="x-none"/>
      <w14:ligatures w14:val="none"/>
    </w:rPr>
  </w:style>
  <w:style w:type="paragraph" w:customStyle="1" w:styleId="Parrafo1">
    <w:name w:val="Parrafo1"/>
    <w:basedOn w:val="Normal"/>
    <w:link w:val="Parrafo1Car"/>
    <w:qFormat/>
    <w:rsid w:val="006C53FE"/>
    <w:pPr>
      <w:widowControl w:val="0"/>
      <w:tabs>
        <w:tab w:val="center" w:pos="4680"/>
      </w:tabs>
      <w:suppressAutoHyphens/>
      <w:spacing w:before="240" w:after="240" w:line="240" w:lineRule="auto"/>
      <w:jc w:val="both"/>
    </w:pPr>
    <w:rPr>
      <w:rFonts w:ascii="Arial" w:eastAsia="Arial Unicode MS" w:hAnsi="Arial" w:cs="Times New Roman"/>
      <w:color w:val="auto"/>
      <w:kern w:val="1"/>
      <w:sz w:val="20"/>
      <w:szCs w:val="20"/>
      <w:lang w:eastAsia="ar-SA"/>
    </w:rPr>
  </w:style>
  <w:style w:type="character" w:customStyle="1" w:styleId="Parrafo1Car">
    <w:name w:val="Parrafo1 Car"/>
    <w:link w:val="Parrafo1"/>
    <w:rsid w:val="006C53FE"/>
    <w:rPr>
      <w:rFonts w:ascii="Arial" w:eastAsia="Arial Unicode MS" w:hAnsi="Arial" w:cs="Times New Roman"/>
      <w:kern w:val="1"/>
      <w:sz w:val="20"/>
      <w:szCs w:val="20"/>
      <w:lang w:eastAsia="ar-SA"/>
      <w14:ligatures w14:val="none"/>
    </w:rPr>
  </w:style>
  <w:style w:type="paragraph" w:styleId="Textonotaalfinal">
    <w:name w:val="endnote text"/>
    <w:basedOn w:val="Normal"/>
    <w:link w:val="TextonotaalfinalCar"/>
    <w:uiPriority w:val="99"/>
    <w:semiHidden/>
    <w:unhideWhenUsed/>
    <w:rsid w:val="006C53FE"/>
    <w:pPr>
      <w:spacing w:after="0" w:line="240" w:lineRule="auto"/>
    </w:pPr>
    <w:rPr>
      <w:rFonts w:cs="Times New Roman"/>
      <w:color w:val="auto"/>
      <w:sz w:val="20"/>
      <w:szCs w:val="20"/>
      <w:lang w:val="es-ES_tradnl" w:eastAsia="x-none"/>
    </w:rPr>
  </w:style>
  <w:style w:type="character" w:customStyle="1" w:styleId="TextonotaalfinalCar">
    <w:name w:val="Texto nota al final Car"/>
    <w:basedOn w:val="Fuentedeprrafopredeter"/>
    <w:link w:val="Textonotaalfinal"/>
    <w:uiPriority w:val="99"/>
    <w:semiHidden/>
    <w:rsid w:val="006C53FE"/>
    <w:rPr>
      <w:rFonts w:ascii="Cambria" w:eastAsia="Cambria" w:hAnsi="Cambria" w:cs="Times New Roman"/>
      <w:kern w:val="0"/>
      <w:sz w:val="20"/>
      <w:szCs w:val="20"/>
      <w:lang w:val="es-ES_tradnl" w:eastAsia="x-none"/>
      <w14:ligatures w14:val="none"/>
    </w:rPr>
  </w:style>
  <w:style w:type="character" w:styleId="Refdenotaalfinal">
    <w:name w:val="endnote reference"/>
    <w:uiPriority w:val="99"/>
    <w:semiHidden/>
    <w:unhideWhenUsed/>
    <w:rsid w:val="006C53FE"/>
    <w:rPr>
      <w:vertAlign w:val="superscript"/>
    </w:rPr>
  </w:style>
  <w:style w:type="paragraph" w:customStyle="1" w:styleId="Parrafo2">
    <w:name w:val="Parrafo2"/>
    <w:basedOn w:val="Parrafo1"/>
    <w:link w:val="Parrafo2Car"/>
    <w:qFormat/>
    <w:rsid w:val="006C53FE"/>
    <w:pPr>
      <w:numPr>
        <w:numId w:val="6"/>
      </w:numPr>
      <w:tabs>
        <w:tab w:val="clear" w:pos="4680"/>
        <w:tab w:val="center" w:pos="851"/>
      </w:tabs>
    </w:pPr>
    <w:rPr>
      <w:lang w:val="x-none"/>
    </w:rPr>
  </w:style>
  <w:style w:type="character" w:customStyle="1" w:styleId="Parrafo2Car">
    <w:name w:val="Parrafo2 Car"/>
    <w:link w:val="Parrafo2"/>
    <w:rsid w:val="006C53FE"/>
    <w:rPr>
      <w:rFonts w:ascii="Arial" w:eastAsia="Arial Unicode MS" w:hAnsi="Arial" w:cs="Times New Roman"/>
      <w:kern w:val="1"/>
      <w:sz w:val="20"/>
      <w:szCs w:val="20"/>
      <w:lang w:val="x-none" w:eastAsia="ar-SA"/>
      <w14:ligatures w14:val="none"/>
    </w:rPr>
  </w:style>
  <w:style w:type="paragraph" w:customStyle="1" w:styleId="Parrafo3">
    <w:name w:val="Parrafo3"/>
    <w:basedOn w:val="Parrafo2"/>
    <w:qFormat/>
    <w:rsid w:val="006C53FE"/>
    <w:pPr>
      <w:numPr>
        <w:ilvl w:val="1"/>
      </w:numPr>
      <w:tabs>
        <w:tab w:val="num" w:pos="0"/>
        <w:tab w:val="num" w:pos="360"/>
      </w:tabs>
      <w:spacing w:before="120" w:after="120"/>
      <w:ind w:left="1434" w:hanging="357"/>
    </w:pPr>
  </w:style>
  <w:style w:type="paragraph" w:customStyle="1" w:styleId="BankNormal">
    <w:name w:val="BankNormal"/>
    <w:basedOn w:val="Normal"/>
    <w:uiPriority w:val="99"/>
    <w:rsid w:val="006C53FE"/>
    <w:pPr>
      <w:spacing w:after="240" w:line="240" w:lineRule="auto"/>
    </w:pPr>
    <w:rPr>
      <w:rFonts w:ascii="Times New Roman" w:eastAsia="Times New Roman" w:hAnsi="Times New Roman" w:cs="Times New Roman"/>
      <w:color w:val="auto"/>
      <w:sz w:val="24"/>
      <w:szCs w:val="20"/>
      <w:lang w:val="en-US"/>
    </w:rPr>
  </w:style>
  <w:style w:type="character" w:styleId="Fuerte">
    <w:name w:val="Strong"/>
    <w:uiPriority w:val="22"/>
    <w:qFormat/>
    <w:rsid w:val="006C53FE"/>
    <w:rPr>
      <w:b/>
      <w:bCs/>
    </w:rPr>
  </w:style>
  <w:style w:type="table" w:styleId="Tablaconcuadrculaclara">
    <w:name w:val="Grid Table Light"/>
    <w:basedOn w:val="Tablanormal"/>
    <w:uiPriority w:val="40"/>
    <w:rsid w:val="006C53FE"/>
    <w:pPr>
      <w:spacing w:after="0" w:line="240" w:lineRule="auto"/>
    </w:pPr>
    <w:rPr>
      <w:rFonts w:ascii="Calibri" w:eastAsia="Calibri" w:hAnsi="Calibri" w:cs="Times New Roman"/>
      <w:kern w:val="0"/>
      <w:sz w:val="20"/>
      <w:szCs w:val="20"/>
      <w:lang w:eastAsia="zh-CN"/>
      <w14:ligatures w14:val="none"/>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anormal1">
    <w:name w:val="Plain Table 1"/>
    <w:basedOn w:val="Tablanormal"/>
    <w:uiPriority w:val="41"/>
    <w:rsid w:val="006C53FE"/>
    <w:pPr>
      <w:spacing w:after="0" w:line="240" w:lineRule="auto"/>
    </w:pPr>
    <w:rPr>
      <w:rFonts w:ascii="Calibri" w:eastAsia="Calibri" w:hAnsi="Calibri" w:cs="Times New Roman"/>
      <w:kern w:val="0"/>
      <w:sz w:val="20"/>
      <w:szCs w:val="20"/>
      <w:lang w:eastAsia="zh-CN"/>
      <w14:ligatures w14:val="none"/>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Hipervnculovisitado">
    <w:name w:val="FollowedHyperlink"/>
    <w:basedOn w:val="Fuentedeprrafopredeter"/>
    <w:uiPriority w:val="99"/>
    <w:semiHidden/>
    <w:unhideWhenUsed/>
    <w:qFormat/>
    <w:rsid w:val="004E7D3A"/>
    <w:rPr>
      <w:color w:val="954F72"/>
      <w:u w:val="single"/>
    </w:rPr>
  </w:style>
  <w:style w:type="paragraph" w:customStyle="1" w:styleId="Standard">
    <w:name w:val="Standard"/>
    <w:qFormat/>
    <w:rsid w:val="004E7D3A"/>
    <w:pPr>
      <w:suppressAutoHyphens/>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Heading">
    <w:name w:val="Heading"/>
    <w:basedOn w:val="Normal"/>
    <w:qFormat/>
    <w:rsid w:val="004E7D3A"/>
    <w:pPr>
      <w:tabs>
        <w:tab w:val="center" w:pos="4419"/>
        <w:tab w:val="right" w:pos="8838"/>
      </w:tabs>
      <w:suppressAutoHyphens/>
      <w:autoSpaceDN w:val="0"/>
      <w:spacing w:after="0" w:line="240" w:lineRule="auto"/>
      <w:textAlignment w:val="baseline"/>
    </w:pPr>
    <w:rPr>
      <w:rFonts w:eastAsia="Calibri" w:cs="Times New Roman"/>
      <w:color w:val="auto"/>
      <w:sz w:val="24"/>
      <w:szCs w:val="24"/>
    </w:rPr>
  </w:style>
  <w:style w:type="paragraph" w:customStyle="1" w:styleId="standard0">
    <w:name w:val="standard"/>
    <w:qFormat/>
    <w:rsid w:val="004E7D3A"/>
    <w:pPr>
      <w:spacing w:after="0"/>
    </w:pPr>
    <w:rPr>
      <w:rFonts w:ascii="Times New Roman" w:eastAsia="SimSun" w:hAnsi="Times New Roman" w:cs="Times New Roman"/>
      <w:kern w:val="0"/>
      <w:sz w:val="20"/>
      <w:szCs w:val="20"/>
      <w:lang w:val="en-US" w:eastAsia="zh-CN"/>
      <w14:ligatures w14:val="none"/>
    </w:rPr>
  </w:style>
  <w:style w:type="paragraph" w:customStyle="1" w:styleId="p68">
    <w:name w:val="p68"/>
    <w:basedOn w:val="Normal"/>
    <w:rsid w:val="004E7D3A"/>
    <w:pPr>
      <w:tabs>
        <w:tab w:val="left" w:pos="740"/>
      </w:tabs>
      <w:spacing w:after="0" w:line="280" w:lineRule="atLeast"/>
      <w:ind w:left="720" w:hanging="720"/>
      <w:jc w:val="both"/>
    </w:pPr>
    <w:rPr>
      <w:rFonts w:ascii="Arial" w:eastAsia="Times New Roman" w:hAnsi="Arial" w:cs="Times New Roman"/>
      <w:snapToGrid w:val="0"/>
      <w:color w:val="auto"/>
      <w:sz w:val="20"/>
      <w:szCs w:val="20"/>
      <w:lang w:val="es-ES" w:eastAsia="es-ES"/>
    </w:rPr>
  </w:style>
  <w:style w:type="numbering" w:customStyle="1" w:styleId="Listaactual1">
    <w:name w:val="Lista actual1"/>
    <w:uiPriority w:val="99"/>
    <w:rsid w:val="004E7D3A"/>
    <w:pPr>
      <w:numPr>
        <w:numId w:val="140"/>
      </w:numPr>
    </w:pPr>
  </w:style>
  <w:style w:type="paragraph" w:styleId="Textoindependiente2">
    <w:name w:val="Body Text 2"/>
    <w:basedOn w:val="Normal"/>
    <w:link w:val="Textoindependiente2Car"/>
    <w:uiPriority w:val="99"/>
    <w:unhideWhenUsed/>
    <w:rsid w:val="004E7D3A"/>
    <w:pPr>
      <w:spacing w:after="120" w:line="480" w:lineRule="auto"/>
      <w:jc w:val="both"/>
    </w:pPr>
    <w:rPr>
      <w:rFonts w:ascii="Arial" w:eastAsia="Calibri" w:hAnsi="Arial" w:cs="font279"/>
      <w:color w:val="auto"/>
      <w:kern w:val="2"/>
      <w:lang w:val="es-ES" w:eastAsia="zh-CN"/>
      <w14:ligatures w14:val="standardContextual"/>
    </w:rPr>
  </w:style>
  <w:style w:type="character" w:customStyle="1" w:styleId="Textoindependiente2Car1">
    <w:name w:val="Texto independiente 2 Car1"/>
    <w:basedOn w:val="Fuentedeprrafopredeter"/>
    <w:uiPriority w:val="99"/>
    <w:semiHidden/>
    <w:rsid w:val="004E7D3A"/>
    <w:rPr>
      <w:rFonts w:ascii="Cambria" w:eastAsia="Cambria" w:hAnsi="Cambria" w:cs="Cambria"/>
      <w:color w:val="00000A"/>
      <w:kern w:val="0"/>
      <w14:ligatures w14:val="none"/>
    </w:rPr>
  </w:style>
  <w:style w:type="paragraph" w:customStyle="1" w:styleId="gmail-msonormal">
    <w:name w:val="gmail-msonormal"/>
    <w:basedOn w:val="Normal"/>
    <w:rsid w:val="00086CB0"/>
    <w:pPr>
      <w:spacing w:before="100" w:beforeAutospacing="1" w:after="100" w:afterAutospacing="1" w:line="240" w:lineRule="auto"/>
    </w:pPr>
    <w:rPr>
      <w:rFonts w:ascii="Times New Roman" w:eastAsia="Calibri" w:hAnsi="Times New Roman" w:cs="Times New Roman"/>
      <w:color w:val="auto"/>
      <w:sz w:val="24"/>
      <w:szCs w:val="24"/>
      <w:lang w:val="es-ES" w:eastAsia="es-ES"/>
    </w:rPr>
  </w:style>
  <w:style w:type="table" w:customStyle="1" w:styleId="Tablaconcuadrcula1">
    <w:name w:val="Tabla con cuadrícula1"/>
    <w:basedOn w:val="Tablanormal"/>
    <w:next w:val="Tablaconcuadrcula"/>
    <w:uiPriority w:val="59"/>
    <w:qFormat/>
    <w:rsid w:val="00086CB0"/>
    <w:rPr>
      <w:rFonts w:ascii="Times New Roman" w:eastAsia="SimSun" w:hAnsi="Times New Roman" w:cs="Times New Roman"/>
      <w:kern w:val="0"/>
      <w:lang w:val="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
    <w:uiPriority w:val="22"/>
    <w:qFormat/>
    <w:rsid w:val="00086CB0"/>
    <w:rPr>
      <w:rFonts w:ascii="Cambria" w:eastAsia="Cambria" w:hAnsi="Cambria" w:cs="Cambria"/>
      <w:color w:val="00000A"/>
      <w:kern w:val="0"/>
      <w14:ligatures w14:val="none"/>
    </w:rPr>
  </w:style>
  <w:style w:type="character" w:customStyle="1" w:styleId="cf01">
    <w:name w:val="cf01"/>
    <w:rsid w:val="00086CB0"/>
    <w:rPr>
      <w:rFonts w:ascii="Segoe UI" w:hAnsi="Segoe UI" w:cs="Segoe UI" w:hint="default"/>
      <w:sz w:val="18"/>
      <w:szCs w:val="18"/>
    </w:rPr>
  </w:style>
  <w:style w:type="paragraph" w:customStyle="1" w:styleId="pf0">
    <w:name w:val="pf0"/>
    <w:basedOn w:val="Normal"/>
    <w:rsid w:val="00086CB0"/>
    <w:pP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customStyle="1" w:styleId="Textbody">
    <w:name w:val="Text body"/>
    <w:basedOn w:val="Normal"/>
    <w:rsid w:val="00086CB0"/>
    <w:pPr>
      <w:widowControl w:val="0"/>
      <w:suppressAutoHyphens/>
      <w:autoSpaceDN w:val="0"/>
      <w:spacing w:after="120" w:line="240" w:lineRule="auto"/>
      <w:textAlignment w:val="baseline"/>
    </w:pPr>
    <w:rPr>
      <w:rFonts w:ascii="Times New Roman" w:eastAsia="SimSun" w:hAnsi="Times New Roman" w:cs="Lucida Sans"/>
      <w:color w:val="auto"/>
      <w:kern w:val="3"/>
      <w:sz w:val="24"/>
      <w:szCs w:val="24"/>
      <w:lang w:eastAsia="zh-CN" w:bidi="hi-IN"/>
    </w:rPr>
  </w:style>
  <w:style w:type="paragraph" w:styleId="TDC2">
    <w:name w:val="toc 2"/>
    <w:basedOn w:val="Normal"/>
    <w:next w:val="Normal"/>
    <w:autoRedefine/>
    <w:uiPriority w:val="39"/>
    <w:unhideWhenUsed/>
    <w:rsid w:val="00086CB0"/>
    <w:pPr>
      <w:spacing w:before="120" w:after="0" w:line="240" w:lineRule="auto"/>
      <w:ind w:left="240"/>
    </w:pPr>
    <w:rPr>
      <w:rFonts w:ascii="Aptos" w:eastAsia="Times New Roman" w:hAnsi="Aptos" w:cs="Times New Roman"/>
      <w:b/>
      <w:bCs/>
      <w:color w:val="auto"/>
    </w:rPr>
  </w:style>
  <w:style w:type="paragraph" w:styleId="Subttulo">
    <w:name w:val="Subtitle"/>
    <w:basedOn w:val="Normal"/>
    <w:next w:val="Normal"/>
    <w:link w:val="SubttuloCar"/>
    <w:uiPriority w:val="11"/>
    <w:qFormat/>
    <w:rsid w:val="00086CB0"/>
    <w:pPr>
      <w:numPr>
        <w:ilvl w:val="1"/>
      </w:numPr>
      <w:spacing w:line="240" w:lineRule="auto"/>
    </w:pPr>
    <w:rPr>
      <w:rFonts w:ascii="Times New Roman" w:eastAsia="Times New Roman" w:hAnsi="Times New Roman" w:cs="Times New Roman"/>
      <w:color w:val="595959"/>
      <w:spacing w:val="15"/>
      <w:sz w:val="28"/>
      <w:szCs w:val="28"/>
    </w:rPr>
  </w:style>
  <w:style w:type="character" w:customStyle="1" w:styleId="SubttuloCar">
    <w:name w:val="Subtítulo Car"/>
    <w:basedOn w:val="Fuentedeprrafopredeter"/>
    <w:link w:val="Subttulo"/>
    <w:uiPriority w:val="11"/>
    <w:rsid w:val="00086CB0"/>
    <w:rPr>
      <w:rFonts w:ascii="Times New Roman" w:eastAsia="Times New Roman" w:hAnsi="Times New Roman" w:cs="Times New Roman"/>
      <w:color w:val="595959"/>
      <w:spacing w:val="15"/>
      <w:kern w:val="0"/>
      <w:sz w:val="28"/>
      <w:szCs w:val="28"/>
      <w14:ligatures w14:val="none"/>
    </w:rPr>
  </w:style>
  <w:style w:type="paragraph" w:customStyle="1" w:styleId="msonormal0">
    <w:name w:val="msonormal"/>
    <w:basedOn w:val="Normal"/>
    <w:rsid w:val="00086CB0"/>
    <w:pP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customStyle="1" w:styleId="xl65">
    <w:name w:val="xl65"/>
    <w:basedOn w:val="Normal"/>
    <w:rsid w:val="00086CB0"/>
    <w:pPr>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66">
    <w:name w:val="xl66"/>
    <w:basedOn w:val="Normal"/>
    <w:rsid w:val="00086CB0"/>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67">
    <w:name w:val="xl67"/>
    <w:basedOn w:val="Normal"/>
    <w:rsid w:val="00086CB0"/>
    <w:pPr>
      <w:spacing w:before="100" w:beforeAutospacing="1" w:after="100" w:afterAutospacing="1" w:line="240" w:lineRule="auto"/>
      <w:textAlignment w:val="center"/>
    </w:pPr>
    <w:rPr>
      <w:rFonts w:ascii="Calibri" w:eastAsia="Times New Roman" w:hAnsi="Calibri" w:cs="Calibri"/>
      <w:color w:val="auto"/>
      <w:sz w:val="20"/>
      <w:szCs w:val="20"/>
      <w:lang w:eastAsia="es-EC"/>
    </w:rPr>
  </w:style>
  <w:style w:type="paragraph" w:customStyle="1" w:styleId="xl68">
    <w:name w:val="xl68"/>
    <w:basedOn w:val="Normal"/>
    <w:rsid w:val="00086CB0"/>
    <w:pPr>
      <w:pBdr>
        <w:top w:val="single" w:sz="4" w:space="0" w:color="auto"/>
        <w:left w:val="single" w:sz="4" w:space="0" w:color="auto"/>
        <w:bottom w:val="single" w:sz="4" w:space="0" w:color="auto"/>
        <w:right w:val="single" w:sz="4" w:space="0" w:color="auto"/>
      </w:pBdr>
      <w:shd w:val="clear" w:color="000000" w:fill="DAE9F8"/>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69">
    <w:name w:val="xl69"/>
    <w:basedOn w:val="Normal"/>
    <w:rsid w:val="00086CB0"/>
    <w:pPr>
      <w:pBdr>
        <w:top w:val="single" w:sz="4" w:space="0" w:color="auto"/>
        <w:bottom w:val="single" w:sz="4" w:space="0" w:color="auto"/>
        <w:right w:val="single" w:sz="4" w:space="0" w:color="auto"/>
      </w:pBdr>
      <w:shd w:val="clear" w:color="000000" w:fill="DAE9F8"/>
      <w:spacing w:before="100" w:beforeAutospacing="1" w:after="100" w:afterAutospacing="1" w:line="240" w:lineRule="auto"/>
      <w:textAlignment w:val="center"/>
    </w:pPr>
    <w:rPr>
      <w:rFonts w:ascii="Calibri" w:eastAsia="Times New Roman" w:hAnsi="Calibri" w:cs="Calibri"/>
      <w:b/>
      <w:bCs/>
      <w:color w:val="auto"/>
      <w:sz w:val="20"/>
      <w:szCs w:val="20"/>
      <w:lang w:eastAsia="es-EC"/>
    </w:rPr>
  </w:style>
  <w:style w:type="paragraph" w:customStyle="1" w:styleId="xl70">
    <w:name w:val="xl70"/>
    <w:basedOn w:val="Normal"/>
    <w:rsid w:val="00086CB0"/>
    <w:pPr>
      <w:pBdr>
        <w:top w:val="single" w:sz="4" w:space="0" w:color="auto"/>
        <w:left w:val="single" w:sz="4" w:space="0" w:color="auto"/>
        <w:bottom w:val="single" w:sz="4" w:space="0" w:color="auto"/>
        <w:right w:val="single" w:sz="4" w:space="0" w:color="auto"/>
      </w:pBdr>
      <w:shd w:val="clear" w:color="000000" w:fill="DAE9F8"/>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71">
    <w:name w:val="xl71"/>
    <w:basedOn w:val="Normal"/>
    <w:rsid w:val="00086C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72">
    <w:name w:val="xl72"/>
    <w:basedOn w:val="Normal"/>
    <w:rsid w:val="00086CB0"/>
    <w:pPr>
      <w:pBdr>
        <w:top w:val="single" w:sz="4" w:space="0" w:color="auto"/>
        <w:left w:val="single" w:sz="4" w:space="7"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Aptos" w:eastAsia="Times New Roman" w:hAnsi="Aptos" w:cs="Times New Roman"/>
      <w:color w:val="auto"/>
      <w:sz w:val="24"/>
      <w:szCs w:val="24"/>
      <w:lang w:eastAsia="es-EC"/>
    </w:rPr>
  </w:style>
  <w:style w:type="paragraph" w:customStyle="1" w:styleId="xl73">
    <w:name w:val="xl73"/>
    <w:basedOn w:val="Normal"/>
    <w:rsid w:val="00086CB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Calibri"/>
      <w:b/>
      <w:bCs/>
      <w:color w:val="auto"/>
      <w:sz w:val="20"/>
      <w:szCs w:val="20"/>
      <w:lang w:eastAsia="es-EC"/>
    </w:rPr>
  </w:style>
  <w:style w:type="paragraph" w:customStyle="1" w:styleId="xl74">
    <w:name w:val="xl74"/>
    <w:basedOn w:val="Normal"/>
    <w:rsid w:val="00086CB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Calibri"/>
      <w:color w:val="auto"/>
      <w:sz w:val="20"/>
      <w:szCs w:val="20"/>
      <w:lang w:eastAsia="es-EC"/>
    </w:rPr>
  </w:style>
  <w:style w:type="paragraph" w:customStyle="1" w:styleId="xl75">
    <w:name w:val="xl75"/>
    <w:basedOn w:val="Normal"/>
    <w:rsid w:val="00086CB0"/>
    <w:pPr>
      <w:pBdr>
        <w:top w:val="single" w:sz="4" w:space="0" w:color="auto"/>
        <w:bottom w:val="single" w:sz="4" w:space="0" w:color="auto"/>
        <w:right w:val="single" w:sz="4" w:space="0" w:color="auto"/>
      </w:pBdr>
      <w:spacing w:before="100" w:beforeAutospacing="1" w:after="100" w:afterAutospacing="1" w:line="240" w:lineRule="auto"/>
      <w:ind w:firstLineChars="100" w:firstLine="100"/>
      <w:textAlignment w:val="center"/>
    </w:pPr>
    <w:rPr>
      <w:rFonts w:ascii="Aptos" w:eastAsia="Times New Roman" w:hAnsi="Aptos" w:cs="Times New Roman"/>
      <w:color w:val="auto"/>
      <w:sz w:val="24"/>
      <w:szCs w:val="24"/>
      <w:lang w:eastAsia="es-EC"/>
    </w:rPr>
  </w:style>
  <w:style w:type="paragraph" w:customStyle="1" w:styleId="xl76">
    <w:name w:val="xl76"/>
    <w:basedOn w:val="Normal"/>
    <w:rsid w:val="00086CB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Calibri"/>
      <w:color w:val="auto"/>
      <w:sz w:val="20"/>
      <w:szCs w:val="20"/>
      <w:lang w:eastAsia="es-EC"/>
    </w:rPr>
  </w:style>
  <w:style w:type="paragraph" w:customStyle="1" w:styleId="xl77">
    <w:name w:val="xl77"/>
    <w:basedOn w:val="Normal"/>
    <w:rsid w:val="00086CB0"/>
    <w:pPr>
      <w:pBdr>
        <w:top w:val="single" w:sz="4" w:space="0" w:color="auto"/>
        <w:bottom w:val="single" w:sz="4" w:space="0" w:color="auto"/>
        <w:right w:val="single" w:sz="4" w:space="0" w:color="auto"/>
      </w:pBdr>
      <w:shd w:val="clear" w:color="000000" w:fill="DAE9F8"/>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78">
    <w:name w:val="xl78"/>
    <w:basedOn w:val="Normal"/>
    <w:rsid w:val="00086CB0"/>
    <w:pPr>
      <w:pBdr>
        <w:top w:val="single" w:sz="4" w:space="0" w:color="auto"/>
        <w:left w:val="single" w:sz="4" w:space="7" w:color="auto"/>
        <w:bottom w:val="single" w:sz="4" w:space="0" w:color="auto"/>
        <w:right w:val="single" w:sz="4" w:space="0" w:color="auto"/>
      </w:pBdr>
      <w:shd w:val="clear" w:color="000000" w:fill="FFFFFF"/>
      <w:spacing w:before="100" w:beforeAutospacing="1" w:after="100" w:afterAutospacing="1" w:line="240" w:lineRule="auto"/>
      <w:ind w:firstLineChars="100" w:firstLine="100"/>
      <w:textAlignment w:val="center"/>
    </w:pPr>
    <w:rPr>
      <w:rFonts w:ascii="Aptos" w:eastAsia="Times New Roman" w:hAnsi="Aptos" w:cs="Times New Roman"/>
      <w:color w:val="auto"/>
      <w:sz w:val="24"/>
      <w:szCs w:val="24"/>
      <w:lang w:eastAsia="es-EC"/>
    </w:rPr>
  </w:style>
  <w:style w:type="paragraph" w:customStyle="1" w:styleId="xl79">
    <w:name w:val="xl79"/>
    <w:basedOn w:val="Normal"/>
    <w:rsid w:val="00086CB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80">
    <w:name w:val="xl80"/>
    <w:basedOn w:val="Normal"/>
    <w:rsid w:val="00086CB0"/>
    <w:pPr>
      <w:shd w:val="clear" w:color="000000" w:fill="FFFFFF"/>
      <w:spacing w:before="100" w:beforeAutospacing="1" w:after="100" w:afterAutospacing="1" w:line="240" w:lineRule="auto"/>
      <w:textAlignment w:val="center"/>
    </w:pPr>
    <w:rPr>
      <w:rFonts w:ascii="Calibri" w:eastAsia="Times New Roman" w:hAnsi="Calibri" w:cs="Calibri"/>
      <w:color w:val="auto"/>
      <w:sz w:val="20"/>
      <w:szCs w:val="20"/>
      <w:lang w:eastAsia="es-EC"/>
    </w:rPr>
  </w:style>
  <w:style w:type="paragraph" w:customStyle="1" w:styleId="xl81">
    <w:name w:val="xl81"/>
    <w:basedOn w:val="Normal"/>
    <w:rsid w:val="00086CB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ptos" w:eastAsia="Times New Roman" w:hAnsi="Aptos" w:cs="Times New Roman"/>
      <w:color w:val="auto"/>
      <w:sz w:val="24"/>
      <w:szCs w:val="24"/>
      <w:lang w:eastAsia="es-EC"/>
    </w:rPr>
  </w:style>
  <w:style w:type="paragraph" w:customStyle="1" w:styleId="xl82">
    <w:name w:val="xl82"/>
    <w:basedOn w:val="Normal"/>
    <w:rsid w:val="00086CB0"/>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Calibri"/>
      <w:b/>
      <w:bCs/>
      <w:color w:val="auto"/>
      <w:sz w:val="20"/>
      <w:szCs w:val="20"/>
      <w:lang w:eastAsia="es-EC"/>
    </w:rPr>
  </w:style>
  <w:style w:type="paragraph" w:customStyle="1" w:styleId="xl83">
    <w:name w:val="xl83"/>
    <w:basedOn w:val="Normal"/>
    <w:rsid w:val="00086CB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Calibri" w:eastAsia="Times New Roman" w:hAnsi="Calibri" w:cs="Calibri"/>
      <w:color w:val="auto"/>
      <w:sz w:val="20"/>
      <w:szCs w:val="20"/>
      <w:lang w:eastAsia="es-EC"/>
    </w:rPr>
  </w:style>
  <w:style w:type="paragraph" w:customStyle="1" w:styleId="xl84">
    <w:name w:val="xl84"/>
    <w:basedOn w:val="Normal"/>
    <w:rsid w:val="00086CB0"/>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Calibri" w:eastAsia="Times New Roman" w:hAnsi="Calibri" w:cs="Calibri"/>
      <w:b/>
      <w:bCs/>
      <w:color w:val="auto"/>
      <w:sz w:val="20"/>
      <w:szCs w:val="20"/>
      <w:lang w:eastAsia="es-EC"/>
    </w:rPr>
  </w:style>
  <w:style w:type="paragraph" w:customStyle="1" w:styleId="xl85">
    <w:name w:val="xl85"/>
    <w:basedOn w:val="Normal"/>
    <w:rsid w:val="00086CB0"/>
    <w:pPr>
      <w:spacing w:before="100" w:beforeAutospacing="1" w:after="100" w:afterAutospacing="1" w:line="240" w:lineRule="auto"/>
      <w:jc w:val="center"/>
      <w:textAlignment w:val="center"/>
    </w:pPr>
    <w:rPr>
      <w:rFonts w:ascii="Calibri" w:eastAsia="Times New Roman" w:hAnsi="Calibri" w:cs="Calibri"/>
      <w:color w:val="auto"/>
      <w:sz w:val="20"/>
      <w:szCs w:val="20"/>
      <w:lang w:eastAsia="es-EC"/>
    </w:rPr>
  </w:style>
  <w:style w:type="paragraph" w:customStyle="1" w:styleId="xl86">
    <w:name w:val="xl86"/>
    <w:basedOn w:val="Normal"/>
    <w:rsid w:val="00086CB0"/>
    <w:pPr>
      <w:pBdr>
        <w:top w:val="single" w:sz="4" w:space="0" w:color="auto"/>
        <w:bottom w:val="single" w:sz="4" w:space="0" w:color="auto"/>
        <w:right w:val="single" w:sz="4" w:space="0" w:color="auto"/>
      </w:pBdr>
      <w:shd w:val="clear" w:color="000000" w:fill="FFFFFF"/>
      <w:spacing w:before="100" w:beforeAutospacing="1" w:after="100" w:afterAutospacing="1" w:line="240" w:lineRule="auto"/>
      <w:ind w:firstLineChars="100" w:firstLine="100"/>
      <w:textAlignment w:val="center"/>
    </w:pPr>
    <w:rPr>
      <w:rFonts w:ascii="Aptos" w:eastAsia="Times New Roman" w:hAnsi="Aptos" w:cs="Times New Roman"/>
      <w:color w:val="auto"/>
      <w:sz w:val="24"/>
      <w:szCs w:val="24"/>
      <w:lang w:eastAsia="es-EC"/>
    </w:rPr>
  </w:style>
  <w:style w:type="paragraph" w:styleId="TDC3">
    <w:name w:val="toc 3"/>
    <w:basedOn w:val="Normal"/>
    <w:next w:val="Normal"/>
    <w:autoRedefine/>
    <w:uiPriority w:val="39"/>
    <w:unhideWhenUsed/>
    <w:rsid w:val="00086CB0"/>
    <w:pPr>
      <w:spacing w:after="0" w:line="240" w:lineRule="auto"/>
      <w:ind w:left="400"/>
      <w:jc w:val="both"/>
    </w:pPr>
    <w:rPr>
      <w:rFonts w:ascii="Arial" w:eastAsia="Times New Roman" w:hAnsi="Arial" w:cs="Times New Roman"/>
      <w:color w:val="auto"/>
      <w:sz w:val="20"/>
      <w:szCs w:val="20"/>
      <w:lang w:val="es-ES_tradnl" w:eastAsia="es-ES_tradnl"/>
    </w:rPr>
  </w:style>
  <w:style w:type="character" w:customStyle="1" w:styleId="t286pc">
    <w:name w:val="t286pc"/>
    <w:basedOn w:val="Fuentedeprrafopredeter"/>
    <w:rsid w:val="00086CB0"/>
  </w:style>
  <w:style w:type="paragraph" w:styleId="z-Principiodelformulario">
    <w:name w:val="HTML Top of Form"/>
    <w:basedOn w:val="Normal"/>
    <w:next w:val="Normal"/>
    <w:link w:val="z-PrincipiodelformularioCar"/>
    <w:hidden/>
    <w:uiPriority w:val="99"/>
    <w:semiHidden/>
    <w:unhideWhenUsed/>
    <w:rsid w:val="00086CB0"/>
    <w:pPr>
      <w:pBdr>
        <w:bottom w:val="single" w:sz="6" w:space="1" w:color="auto"/>
      </w:pBdr>
      <w:spacing w:after="0" w:line="240" w:lineRule="auto"/>
      <w:jc w:val="center"/>
    </w:pPr>
    <w:rPr>
      <w:rFonts w:ascii="Arial" w:eastAsia="Times New Roman" w:hAnsi="Arial" w:cs="Arial"/>
      <w:vanish/>
      <w:color w:val="auto"/>
      <w:sz w:val="16"/>
      <w:szCs w:val="16"/>
      <w:lang w:eastAsia="es-EC"/>
    </w:rPr>
  </w:style>
  <w:style w:type="character" w:customStyle="1" w:styleId="z-PrincipiodelformularioCar">
    <w:name w:val="z-Principio del formulario Car"/>
    <w:basedOn w:val="Fuentedeprrafopredeter"/>
    <w:link w:val="z-Principiodelformulario"/>
    <w:uiPriority w:val="99"/>
    <w:semiHidden/>
    <w:rsid w:val="00086CB0"/>
    <w:rPr>
      <w:rFonts w:ascii="Arial" w:eastAsia="Times New Roman" w:hAnsi="Arial" w:cs="Arial"/>
      <w:vanish/>
      <w:kern w:val="0"/>
      <w:sz w:val="16"/>
      <w:szCs w:val="16"/>
      <w:lang w:eastAsia="es-EC"/>
      <w14:ligatures w14:val="none"/>
    </w:rPr>
  </w:style>
  <w:style w:type="paragraph" w:customStyle="1" w:styleId="placeholder">
    <w:name w:val="placeholder"/>
    <w:basedOn w:val="Normal"/>
    <w:rsid w:val="00086CB0"/>
    <w:pPr>
      <w:spacing w:before="100" w:beforeAutospacing="1" w:after="100" w:afterAutospacing="1" w:line="240" w:lineRule="auto"/>
    </w:pPr>
    <w:rPr>
      <w:rFonts w:ascii="Times New Roman" w:eastAsia="Times New Roman" w:hAnsi="Times New Roman" w:cs="Times New Roman"/>
      <w:color w:val="auto"/>
      <w:sz w:val="24"/>
      <w:szCs w:val="24"/>
      <w:lang w:eastAsia="es-EC"/>
    </w:rPr>
  </w:style>
  <w:style w:type="paragraph" w:styleId="z-Finaldelformulario">
    <w:name w:val="HTML Bottom of Form"/>
    <w:basedOn w:val="Normal"/>
    <w:next w:val="Normal"/>
    <w:link w:val="z-FinaldelformularioCar"/>
    <w:hidden/>
    <w:uiPriority w:val="99"/>
    <w:semiHidden/>
    <w:unhideWhenUsed/>
    <w:rsid w:val="00086CB0"/>
    <w:pPr>
      <w:pBdr>
        <w:top w:val="single" w:sz="6" w:space="1" w:color="auto"/>
      </w:pBdr>
      <w:spacing w:after="0" w:line="240" w:lineRule="auto"/>
      <w:jc w:val="center"/>
    </w:pPr>
    <w:rPr>
      <w:rFonts w:ascii="Arial" w:eastAsia="Times New Roman" w:hAnsi="Arial" w:cs="Arial"/>
      <w:vanish/>
      <w:color w:val="auto"/>
      <w:sz w:val="16"/>
      <w:szCs w:val="16"/>
      <w:lang w:eastAsia="es-EC"/>
    </w:rPr>
  </w:style>
  <w:style w:type="character" w:customStyle="1" w:styleId="z-FinaldelformularioCar">
    <w:name w:val="z-Final del formulario Car"/>
    <w:basedOn w:val="Fuentedeprrafopredeter"/>
    <w:link w:val="z-Finaldelformulario"/>
    <w:uiPriority w:val="99"/>
    <w:semiHidden/>
    <w:rsid w:val="00086CB0"/>
    <w:rPr>
      <w:rFonts w:ascii="Arial" w:eastAsia="Times New Roman" w:hAnsi="Arial" w:cs="Arial"/>
      <w:vanish/>
      <w:kern w:val="0"/>
      <w:sz w:val="16"/>
      <w:szCs w:val="16"/>
      <w:lang w:eastAsia="es-EC"/>
      <w14:ligatures w14:val="none"/>
    </w:rPr>
  </w:style>
  <w:style w:type="paragraph" w:customStyle="1" w:styleId="a0">
    <w:uiPriority w:val="22"/>
    <w:qFormat/>
    <w:rsid w:val="00E84B31"/>
    <w:rPr>
      <w:rFonts w:ascii="Cambria" w:eastAsia="Cambria" w:hAnsi="Cambria" w:cs="Cambria"/>
      <w:color w:val="00000A"/>
      <w:kern w:val="0"/>
      <w14:ligatures w14:val="none"/>
    </w:rPr>
  </w:style>
  <w:style w:type="character" w:styleId="Mencinsinresolver">
    <w:name w:val="Unresolved Mention"/>
    <w:basedOn w:val="Fuentedeprrafopredeter"/>
    <w:uiPriority w:val="99"/>
    <w:semiHidden/>
    <w:unhideWhenUsed/>
    <w:rsid w:val="00C927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9068397">
      <w:bodyDiv w:val="1"/>
      <w:marLeft w:val="0"/>
      <w:marRight w:val="0"/>
      <w:marTop w:val="0"/>
      <w:marBottom w:val="0"/>
      <w:divBdr>
        <w:top w:val="none" w:sz="0" w:space="0" w:color="auto"/>
        <w:left w:val="none" w:sz="0" w:space="0" w:color="auto"/>
        <w:bottom w:val="none" w:sz="0" w:space="0" w:color="auto"/>
        <w:right w:val="none" w:sz="0" w:space="0" w:color="auto"/>
      </w:divBdr>
    </w:div>
    <w:div w:id="1311638356">
      <w:bodyDiv w:val="1"/>
      <w:marLeft w:val="0"/>
      <w:marRight w:val="0"/>
      <w:marTop w:val="0"/>
      <w:marBottom w:val="0"/>
      <w:divBdr>
        <w:top w:val="none" w:sz="0" w:space="0" w:color="auto"/>
        <w:left w:val="none" w:sz="0" w:space="0" w:color="auto"/>
        <w:bottom w:val="none" w:sz="0" w:space="0" w:color="auto"/>
        <w:right w:val="none" w:sz="0" w:space="0" w:color="auto"/>
      </w:divBdr>
    </w:div>
    <w:div w:id="1926454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ccevallos@sri.gob.ec" TargetMode="External"/><Relationship Id="rId12" Type="http://schemas.openxmlformats.org/officeDocument/2006/relationships/image" Target="media/image4.e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cid:image001.png@01DC8F84.120E3BD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562</TotalTime>
  <Pages>95</Pages>
  <Words>31577</Words>
  <Characters>173675</Characters>
  <Application>Microsoft Office Word</Application>
  <DocSecurity>0</DocSecurity>
  <Lines>1447</Lines>
  <Paragraphs>409</Paragraphs>
  <ScaleCrop>false</ScaleCrop>
  <HeadingPairs>
    <vt:vector size="4" baseType="variant">
      <vt:variant>
        <vt:lpstr>Título</vt:lpstr>
      </vt:variant>
      <vt:variant>
        <vt:i4>1</vt:i4>
      </vt:variant>
      <vt:variant>
        <vt:lpstr>Títulos</vt:lpstr>
      </vt:variant>
      <vt:variant>
        <vt:i4>22</vt:i4>
      </vt:variant>
    </vt:vector>
  </HeadingPairs>
  <TitlesOfParts>
    <vt:vector size="23" baseType="lpstr">
      <vt:lpstr/>
      <vt:lpstr>    Antecedentes.</vt:lpstr>
      <vt:lpstr>    Objetivos.	</vt:lpstr>
      <vt:lpstr>    Objetivo General</vt:lpstr>
      <vt:lpstr>    Objetivos Específicos:</vt:lpstr>
      <vt:lpstr>    Alcance</vt:lpstr>
      <vt:lpstr>    Arquitectura, infraestructura y demanda actual </vt:lpstr>
      <vt:lpstr>    Arquitectura de referencia</vt:lpstr>
      <vt:lpstr>    Infraestructura actual</vt:lpstr>
      <vt:lpstr>    Capacidad y demanda actual – proyectada</vt:lpstr>
      <vt:lpstr>    Metodología de Trabajo.</vt:lpstr>
      <vt:lpstr>    Descripción de las fases de la metodología de trabajo</vt:lpstr>
      <vt:lpstr>    Requerimientos mínimos de la Metodología de Trabajo</vt:lpstr>
      <vt:lpstr>    Personal técnico mínimo</vt:lpstr>
      <vt:lpstr>    Servicios requeridos</vt:lpstr>
      <vt:lpstr>    Evidencia Documental</vt:lpstr>
      <vt:lpstr>    Requerimientos funcionales de los componentes principales</vt:lpstr>
      <vt:lpstr>    Requerimientos de Carga Inicial</vt:lpstr>
      <vt:lpstr>    Alcance</vt:lpstr>
      <vt:lpstr>    Volumen Referencial</vt:lpstr>
      <vt:lpstr>    Responsabilidades del Servicio de Rentas Internas.</vt:lpstr>
      <vt:lpstr>    Responsabilidades del Contratista</vt:lpstr>
      <vt:lpstr>    Requerimientos técnicos y no funcionales</vt:lpstr>
    </vt:vector>
  </TitlesOfParts>
  <Company/>
  <LinksUpToDate>false</LinksUpToDate>
  <CharactersWithSpaces>204843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Mercedes Cadena Argoti</dc:creator>
  <cp:keywords/>
  <dc:description/>
  <cp:lastModifiedBy>Cevallos Olmedo, Ibeth Del Carmen</cp:lastModifiedBy>
  <cp:revision>82</cp:revision>
  <dcterms:created xsi:type="dcterms:W3CDTF">2026-04-21T17:35:00Z</dcterms:created>
  <dcterms:modified xsi:type="dcterms:W3CDTF">2026-04-27T21:12:00Z</dcterms:modified>
</cp:coreProperties>
</file>